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ectPr w:rsidR="005820C9" w:rsidSect="00002D9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24" w:right="707" w:bottom="567" w:left="1134" w:header="567" w:footer="1474" w:gutter="0"/>
          <w:cols w:space="708"/>
          <w:docGrid w:linePitch="360"/>
        </w:sectPr>
      </w:pPr>
    </w:p>
    <w:p w:rsidR="00084A5B" w:rsidRPr="006D5712" w:rsidRDefault="006D5712" w:rsidP="00312A54">
      <w:pPr>
        <w:pStyle w:val="Title"/>
        <w:rPr>
          <w:sz w:val="48"/>
        </w:rPr>
      </w:pPr>
      <w:r w:rsidRPr="006D5712">
        <w:rPr>
          <w:sz w:val="48"/>
        </w:rPr>
        <w:lastRenderedPageBreak/>
        <w:t>Australia’s Domain Name System is changing</w:t>
      </w:r>
    </w:p>
    <w:p w:rsidR="00727C5F" w:rsidRPr="006D5712" w:rsidRDefault="006D5712" w:rsidP="006D5712">
      <w:pPr>
        <w:pStyle w:val="Heading1"/>
        <w:spacing w:before="100" w:beforeAutospacing="1" w:after="240"/>
        <w:rPr>
          <w:sz w:val="32"/>
        </w:rPr>
      </w:pPr>
      <w:r w:rsidRPr="006D5712">
        <w:rPr>
          <w:caps w:val="0"/>
          <w:sz w:val="32"/>
        </w:rPr>
        <w:t>Call for comment from ACCAN’s members and stakeholders</w:t>
      </w:r>
      <w:r w:rsidRPr="006D5712">
        <w:rPr>
          <w:sz w:val="32"/>
        </w:rPr>
        <w:t xml:space="preserve"> </w:t>
      </w:r>
    </w:p>
    <w:p w:rsidR="00112EDE" w:rsidRPr="006D5712" w:rsidRDefault="006D5712" w:rsidP="006D5712">
      <w:pPr>
        <w:pStyle w:val="Heading1"/>
        <w:spacing w:before="100" w:beforeAutospacing="1" w:after="240"/>
        <w:rPr>
          <w:sz w:val="32"/>
          <w:lang w:val="en-AU"/>
        </w:rPr>
      </w:pPr>
      <w:r w:rsidRPr="006D5712">
        <w:rPr>
          <w:caps w:val="0"/>
          <w:sz w:val="32"/>
          <w:lang w:val="en-AU"/>
        </w:rPr>
        <w:t>Australia is adopting direct registrations</w:t>
      </w:r>
    </w:p>
    <w:p w:rsidR="00112EDE" w:rsidRDefault="006D5712" w:rsidP="00112EDE">
      <w:pPr>
        <w:rPr>
          <w:lang w:eastAsia="en-US"/>
        </w:rPr>
      </w:pPr>
      <w:r>
        <w:rPr>
          <w:lang w:eastAsia="en-US"/>
        </w:rPr>
        <w:t>Many Australian not-for-profit organisations and businesses currently have domain names for their internet presences under the second level domains *.com.au and *.org.au, for example. Recently</w:t>
      </w:r>
      <w:r w:rsidR="00A71144">
        <w:rPr>
          <w:lang w:eastAsia="en-US"/>
        </w:rPr>
        <w:t>, auDA,</w:t>
      </w:r>
      <w:r>
        <w:rPr>
          <w:lang w:eastAsia="en-US"/>
        </w:rPr>
        <w:t xml:space="preserve"> </w:t>
      </w:r>
      <w:hyperlink r:id="rId15" w:history="1">
        <w:r w:rsidRPr="002030DA">
          <w:rPr>
            <w:rStyle w:val="Hyperlink"/>
            <w:lang w:eastAsia="en-US"/>
          </w:rPr>
          <w:t>the body responsible</w:t>
        </w:r>
      </w:hyperlink>
      <w:r>
        <w:rPr>
          <w:lang w:eastAsia="en-US"/>
        </w:rPr>
        <w:t xml:space="preserve"> for Australia’s domain name system agreed to introduce ‘direct registrations’. This is where your chosen internet domain name does not use the familiar “.com</w:t>
      </w:r>
      <w:r w:rsidR="00FC0274">
        <w:rPr>
          <w:lang w:eastAsia="en-US"/>
        </w:rPr>
        <w:t>.au</w:t>
      </w:r>
      <w:r>
        <w:rPr>
          <w:lang w:eastAsia="en-US"/>
        </w:rPr>
        <w:t>”, “.net</w:t>
      </w:r>
      <w:r w:rsidR="00FC0274">
        <w:rPr>
          <w:lang w:eastAsia="en-US"/>
        </w:rPr>
        <w:t>.au</w:t>
      </w:r>
      <w:r>
        <w:rPr>
          <w:lang w:eastAsia="en-US"/>
        </w:rPr>
        <w:t>”, “.org</w:t>
      </w:r>
      <w:r w:rsidR="00FC0274">
        <w:rPr>
          <w:lang w:eastAsia="en-US"/>
        </w:rPr>
        <w:t>.au</w:t>
      </w:r>
      <w:r>
        <w:rPr>
          <w:lang w:eastAsia="en-US"/>
        </w:rPr>
        <w:t>” etc and new names will be</w:t>
      </w:r>
      <w:r w:rsidR="00FC0274">
        <w:rPr>
          <w:lang w:eastAsia="en-US"/>
        </w:rPr>
        <w:t xml:space="preserve"> simply</w:t>
      </w:r>
      <w:r>
        <w:rPr>
          <w:lang w:eastAsia="en-US"/>
        </w:rPr>
        <w:t xml:space="preserve"> “orgname.au”.</w:t>
      </w:r>
      <w:r w:rsidR="00EC0DD2">
        <w:rPr>
          <w:lang w:eastAsia="en-US"/>
        </w:rPr>
        <w:t xml:space="preserve"> The purpose of this is to simplify domain names and to broaden the names available.</w:t>
      </w:r>
      <w:r w:rsidR="00FF3157">
        <w:rPr>
          <w:lang w:eastAsia="en-US"/>
        </w:rPr>
        <w:t xml:space="preserve"> auDA’</w:t>
      </w:r>
      <w:r w:rsidR="00FD10B1">
        <w:rPr>
          <w:lang w:eastAsia="en-US"/>
        </w:rPr>
        <w:t>s Names Policy Review Panel</w:t>
      </w:r>
      <w:r w:rsidR="00FD10B1">
        <w:rPr>
          <w:rStyle w:val="FootnoteReference"/>
          <w:lang w:eastAsia="en-US"/>
        </w:rPr>
        <w:footnoteReference w:id="1"/>
      </w:r>
      <w:r w:rsidR="00FD10B1">
        <w:rPr>
          <w:lang w:eastAsia="en-US"/>
        </w:rPr>
        <w:t xml:space="preserve"> </w:t>
      </w:r>
      <w:r w:rsidR="00FF3157">
        <w:rPr>
          <w:lang w:eastAsia="en-US"/>
        </w:rPr>
        <w:t xml:space="preserve">is conducting a </w:t>
      </w:r>
      <w:hyperlink r:id="rId16" w:history="1">
        <w:r w:rsidR="00FF3157" w:rsidRPr="002030DA">
          <w:rPr>
            <w:rStyle w:val="Hyperlink"/>
            <w:lang w:eastAsia="en-US"/>
          </w:rPr>
          <w:t>consultation</w:t>
        </w:r>
      </w:hyperlink>
      <w:r w:rsidR="00FF3157">
        <w:rPr>
          <w:lang w:eastAsia="en-US"/>
        </w:rPr>
        <w:t xml:space="preserve"> on how this should be implemented to best protect all stakeholders (suppliers and domain name holders and users).</w:t>
      </w:r>
      <w:r w:rsidR="00A71144">
        <w:rPr>
          <w:lang w:eastAsia="en-US"/>
        </w:rPr>
        <w:t xml:space="preserve"> ACCAN is collecting views to inform its submission due 10 November.</w:t>
      </w:r>
    </w:p>
    <w:p w:rsidR="006D5712" w:rsidRDefault="006D5712" w:rsidP="00112EDE">
      <w:pPr>
        <w:rPr>
          <w:lang w:eastAsia="en-US"/>
        </w:rPr>
      </w:pPr>
    </w:p>
    <w:p w:rsidR="00854FD5" w:rsidRDefault="00854FD5" w:rsidP="00854FD5">
      <w:pPr>
        <w:rPr>
          <w:lang w:eastAsia="en-US"/>
        </w:rPr>
      </w:pPr>
      <w:r>
        <w:rPr>
          <w:lang w:eastAsia="en-US"/>
        </w:rPr>
        <w:t>Domain names are used to find resources and services on the internet such as web pages (eg </w:t>
      </w:r>
      <w:hyperlink r:id="rId17" w:history="1">
        <w:r w:rsidRPr="00742E4E">
          <w:rPr>
            <w:rStyle w:val="Hyperlink"/>
            <w:lang w:eastAsia="en-US"/>
          </w:rPr>
          <w:t>www.accan.org.au</w:t>
        </w:r>
      </w:hyperlink>
      <w:r>
        <w:rPr>
          <w:lang w:eastAsia="en-US"/>
        </w:rPr>
        <w:t>) and email addresses (</w:t>
      </w:r>
      <w:hyperlink r:id="rId18" w:history="1">
        <w:r w:rsidRPr="00742E4E">
          <w:rPr>
            <w:rStyle w:val="Hyperlink"/>
            <w:lang w:eastAsia="en-US"/>
          </w:rPr>
          <w:t>info@accan.org.au</w:t>
        </w:r>
      </w:hyperlink>
      <w:r>
        <w:rPr>
          <w:lang w:eastAsia="en-US"/>
        </w:rPr>
        <w:t xml:space="preserve">) </w:t>
      </w:r>
    </w:p>
    <w:p w:rsidR="00854FD5" w:rsidRDefault="00854FD5" w:rsidP="00854FD5">
      <w:pPr>
        <w:rPr>
          <w:lang w:eastAsia="en-US"/>
        </w:rPr>
      </w:pPr>
    </w:p>
    <w:p w:rsidR="006D5712" w:rsidRDefault="006D5712" w:rsidP="00112EDE">
      <w:pPr>
        <w:rPr>
          <w:lang w:eastAsia="en-US"/>
        </w:rPr>
      </w:pPr>
      <w:r>
        <w:rPr>
          <w:lang w:eastAsia="en-US"/>
        </w:rPr>
        <w:t>Examples</w:t>
      </w:r>
    </w:p>
    <w:tbl>
      <w:tblPr>
        <w:tblStyle w:val="TableGrid"/>
        <w:tblW w:w="0" w:type="auto"/>
        <w:tblLook w:val="04A0" w:firstRow="1" w:lastRow="0" w:firstColumn="1" w:lastColumn="0" w:noHBand="0" w:noVBand="1"/>
      </w:tblPr>
      <w:tblGrid>
        <w:gridCol w:w="3080"/>
        <w:gridCol w:w="3081"/>
        <w:gridCol w:w="3081"/>
      </w:tblGrid>
      <w:tr w:rsidR="00854FD5" w:rsidRPr="00854FD5" w:rsidTr="00854FD5">
        <w:tc>
          <w:tcPr>
            <w:tcW w:w="3080" w:type="dxa"/>
          </w:tcPr>
          <w:p w:rsidR="00854FD5" w:rsidRPr="00854FD5" w:rsidRDefault="00854FD5" w:rsidP="008B10B1">
            <w:pPr>
              <w:rPr>
                <w:b/>
                <w:lang w:eastAsia="en-US"/>
              </w:rPr>
            </w:pPr>
            <w:r w:rsidRPr="00854FD5">
              <w:rPr>
                <w:b/>
                <w:lang w:eastAsia="en-US"/>
              </w:rPr>
              <w:t>Current names</w:t>
            </w:r>
          </w:p>
        </w:tc>
        <w:tc>
          <w:tcPr>
            <w:tcW w:w="3081" w:type="dxa"/>
          </w:tcPr>
          <w:p w:rsidR="00854FD5" w:rsidRPr="00854FD5" w:rsidRDefault="005B61C4" w:rsidP="008B10B1">
            <w:pPr>
              <w:rPr>
                <w:b/>
                <w:lang w:eastAsia="en-US"/>
              </w:rPr>
            </w:pPr>
            <w:r>
              <w:rPr>
                <w:b/>
                <w:lang w:eastAsia="en-US"/>
              </w:rPr>
              <w:t>P</w:t>
            </w:r>
            <w:r w:rsidR="00854FD5" w:rsidRPr="00854FD5">
              <w:rPr>
                <w:b/>
                <w:lang w:eastAsia="en-US"/>
              </w:rPr>
              <w:t>ossible</w:t>
            </w:r>
            <w:r>
              <w:rPr>
                <w:b/>
                <w:lang w:eastAsia="en-US"/>
              </w:rPr>
              <w:t xml:space="preserve"> new</w:t>
            </w:r>
            <w:r w:rsidR="00854FD5" w:rsidRPr="00854FD5">
              <w:rPr>
                <w:b/>
                <w:lang w:eastAsia="en-US"/>
              </w:rPr>
              <w:t xml:space="preserve"> names</w:t>
            </w:r>
          </w:p>
        </w:tc>
        <w:tc>
          <w:tcPr>
            <w:tcW w:w="3081" w:type="dxa"/>
          </w:tcPr>
          <w:p w:rsidR="00854FD5" w:rsidRPr="00854FD5" w:rsidRDefault="00854FD5" w:rsidP="008B10B1">
            <w:pPr>
              <w:rPr>
                <w:b/>
                <w:lang w:eastAsia="en-US"/>
              </w:rPr>
            </w:pPr>
            <w:r w:rsidRPr="00854FD5">
              <w:rPr>
                <w:b/>
                <w:lang w:eastAsia="en-US"/>
              </w:rPr>
              <w:t>Example use</w:t>
            </w:r>
          </w:p>
        </w:tc>
      </w:tr>
      <w:tr w:rsidR="00854FD5" w:rsidRPr="00854FD5" w:rsidTr="00854FD5">
        <w:tc>
          <w:tcPr>
            <w:tcW w:w="3080" w:type="dxa"/>
          </w:tcPr>
          <w:p w:rsidR="00854FD5" w:rsidRPr="00854FD5" w:rsidRDefault="00854FD5" w:rsidP="008B10B1">
            <w:pPr>
              <w:rPr>
                <w:lang w:eastAsia="en-US"/>
              </w:rPr>
            </w:pPr>
            <w:r w:rsidRPr="00854FD5">
              <w:rPr>
                <w:lang w:eastAsia="en-US"/>
              </w:rPr>
              <w:t>abc.net.au</w:t>
            </w:r>
          </w:p>
        </w:tc>
        <w:tc>
          <w:tcPr>
            <w:tcW w:w="3081" w:type="dxa"/>
          </w:tcPr>
          <w:p w:rsidR="00854FD5" w:rsidRPr="00854FD5" w:rsidRDefault="00854FD5" w:rsidP="008B10B1">
            <w:pPr>
              <w:rPr>
                <w:lang w:eastAsia="en-US"/>
              </w:rPr>
            </w:pPr>
            <w:r w:rsidRPr="00854FD5">
              <w:rPr>
                <w:lang w:eastAsia="en-US"/>
              </w:rPr>
              <w:t>abc.au</w:t>
            </w:r>
          </w:p>
        </w:tc>
        <w:tc>
          <w:tcPr>
            <w:tcW w:w="3081" w:type="dxa"/>
          </w:tcPr>
          <w:p w:rsidR="00854FD5" w:rsidRPr="00854FD5" w:rsidRDefault="00854FD5" w:rsidP="008B10B1">
            <w:pPr>
              <w:rPr>
                <w:lang w:eastAsia="en-US"/>
              </w:rPr>
            </w:pPr>
            <w:r w:rsidRPr="00854FD5">
              <w:rPr>
                <w:lang w:eastAsia="en-US"/>
              </w:rPr>
              <w:t>iview.abc.au</w:t>
            </w:r>
          </w:p>
        </w:tc>
      </w:tr>
      <w:tr w:rsidR="00854FD5" w:rsidRPr="00854FD5" w:rsidTr="00854FD5">
        <w:tc>
          <w:tcPr>
            <w:tcW w:w="3080" w:type="dxa"/>
          </w:tcPr>
          <w:p w:rsidR="00854FD5" w:rsidRPr="00854FD5" w:rsidRDefault="00854FD5" w:rsidP="008B10B1">
            <w:pPr>
              <w:rPr>
                <w:lang w:eastAsia="en-US"/>
              </w:rPr>
            </w:pPr>
            <w:r w:rsidRPr="00854FD5">
              <w:rPr>
                <w:lang w:eastAsia="en-US"/>
              </w:rPr>
              <w:t>accan.org.au</w:t>
            </w:r>
          </w:p>
        </w:tc>
        <w:tc>
          <w:tcPr>
            <w:tcW w:w="3081" w:type="dxa"/>
          </w:tcPr>
          <w:p w:rsidR="00854FD5" w:rsidRPr="00854FD5" w:rsidRDefault="00854FD5" w:rsidP="008B10B1">
            <w:pPr>
              <w:rPr>
                <w:lang w:eastAsia="en-US"/>
              </w:rPr>
            </w:pPr>
            <w:r w:rsidRPr="00854FD5">
              <w:rPr>
                <w:lang w:eastAsia="en-US"/>
              </w:rPr>
              <w:t>accan.au</w:t>
            </w:r>
          </w:p>
        </w:tc>
        <w:tc>
          <w:tcPr>
            <w:tcW w:w="3081" w:type="dxa"/>
          </w:tcPr>
          <w:p w:rsidR="00854FD5" w:rsidRPr="00854FD5" w:rsidRDefault="00854FD5" w:rsidP="008B10B1">
            <w:pPr>
              <w:rPr>
                <w:lang w:eastAsia="en-US"/>
              </w:rPr>
            </w:pPr>
            <w:r w:rsidRPr="00854FD5">
              <w:rPr>
                <w:lang w:eastAsia="en-US"/>
              </w:rPr>
              <w:t>info@accan.au</w:t>
            </w:r>
          </w:p>
        </w:tc>
      </w:tr>
      <w:tr w:rsidR="00854FD5" w:rsidRPr="00854FD5" w:rsidTr="00854FD5">
        <w:tc>
          <w:tcPr>
            <w:tcW w:w="3080" w:type="dxa"/>
          </w:tcPr>
          <w:p w:rsidR="00854FD5" w:rsidRPr="00854FD5" w:rsidRDefault="00854FD5" w:rsidP="008B10B1">
            <w:pPr>
              <w:rPr>
                <w:lang w:eastAsia="en-US"/>
              </w:rPr>
            </w:pPr>
            <w:r w:rsidRPr="00854FD5">
              <w:rPr>
                <w:lang w:eastAsia="en-US"/>
              </w:rPr>
              <w:t>tio.com.au</w:t>
            </w:r>
          </w:p>
        </w:tc>
        <w:tc>
          <w:tcPr>
            <w:tcW w:w="3081" w:type="dxa"/>
          </w:tcPr>
          <w:p w:rsidR="00854FD5" w:rsidRPr="00854FD5" w:rsidRDefault="00854FD5" w:rsidP="008B10B1">
            <w:pPr>
              <w:rPr>
                <w:lang w:eastAsia="en-US"/>
              </w:rPr>
            </w:pPr>
            <w:r w:rsidRPr="00854FD5">
              <w:rPr>
                <w:lang w:eastAsia="en-US"/>
              </w:rPr>
              <w:t>tio.au</w:t>
            </w:r>
          </w:p>
        </w:tc>
        <w:tc>
          <w:tcPr>
            <w:tcW w:w="3081" w:type="dxa"/>
          </w:tcPr>
          <w:p w:rsidR="00854FD5" w:rsidRPr="00854FD5" w:rsidRDefault="00854FD5" w:rsidP="008B10B1">
            <w:pPr>
              <w:rPr>
                <w:lang w:eastAsia="en-US"/>
              </w:rPr>
            </w:pPr>
            <w:r w:rsidRPr="00854FD5">
              <w:rPr>
                <w:lang w:eastAsia="en-US"/>
              </w:rPr>
              <w:t>www.tio.au</w:t>
            </w:r>
          </w:p>
        </w:tc>
      </w:tr>
    </w:tbl>
    <w:p w:rsidR="00E27DF3" w:rsidRDefault="00E27DF3" w:rsidP="00112EDE">
      <w:pPr>
        <w:rPr>
          <w:lang w:eastAsia="en-US"/>
        </w:rPr>
      </w:pPr>
    </w:p>
    <w:p w:rsidR="00242BDA" w:rsidRDefault="00242BDA" w:rsidP="00112EDE">
      <w:pPr>
        <w:rPr>
          <w:lang w:eastAsia="en-US"/>
        </w:rPr>
      </w:pPr>
      <w:r>
        <w:rPr>
          <w:lang w:eastAsia="en-US"/>
        </w:rPr>
        <w:t>auDA, also known as the Australian Domain Name Authority, is Australia’s regulator and manager of the overall system for domain names that end in “.au”</w:t>
      </w:r>
      <w:r w:rsidR="00FF3157">
        <w:rPr>
          <w:lang w:eastAsia="en-US"/>
        </w:rPr>
        <w:t xml:space="preserve">. </w:t>
      </w:r>
      <w:r>
        <w:rPr>
          <w:lang w:eastAsia="en-US"/>
        </w:rPr>
        <w:t>It operates this under license from the Australian government, wh</w:t>
      </w:r>
      <w:r w:rsidR="00B43379">
        <w:rPr>
          <w:lang w:eastAsia="en-US"/>
        </w:rPr>
        <w:t>ich</w:t>
      </w:r>
      <w:r>
        <w:rPr>
          <w:lang w:eastAsia="en-US"/>
        </w:rPr>
        <w:t xml:space="preserve"> recently also announced a review of this arrangement. ACCAN will also be submitting to this inquiry.</w:t>
      </w:r>
    </w:p>
    <w:p w:rsidR="00242BDA" w:rsidRDefault="00242BDA" w:rsidP="00112EDE">
      <w:pPr>
        <w:rPr>
          <w:lang w:eastAsia="en-US"/>
        </w:rPr>
      </w:pPr>
    </w:p>
    <w:p w:rsidR="00E27DF3" w:rsidRDefault="00EC0DD2" w:rsidP="00EC0DD2">
      <w:pPr>
        <w:pStyle w:val="Heading2"/>
        <w:numPr>
          <w:ilvl w:val="0"/>
          <w:numId w:val="0"/>
        </w:numPr>
      </w:pPr>
      <w:r>
        <w:t>Issues</w:t>
      </w:r>
    </w:p>
    <w:p w:rsidR="00333E0B" w:rsidRDefault="00333E0B" w:rsidP="00333E0B">
      <w:pPr>
        <w:rPr>
          <w:lang w:eastAsia="en-US"/>
        </w:rPr>
      </w:pPr>
      <w:r>
        <w:rPr>
          <w:lang w:eastAsia="en-US"/>
        </w:rPr>
        <w:t xml:space="preserve">How do we best protect the rights of existing </w:t>
      </w:r>
      <w:r w:rsidR="00FD10B1">
        <w:rPr>
          <w:lang w:eastAsia="en-US"/>
        </w:rPr>
        <w:t xml:space="preserve">domain </w:t>
      </w:r>
      <w:r>
        <w:rPr>
          <w:lang w:eastAsia="en-US"/>
        </w:rPr>
        <w:t>name holders? How do we protect consumers from confusion? How do we broaden the uses of Australian domain names well?</w:t>
      </w:r>
    </w:p>
    <w:p w:rsidR="00333E0B" w:rsidRDefault="00333E0B" w:rsidP="00333E0B">
      <w:pPr>
        <w:rPr>
          <w:lang w:eastAsia="en-US"/>
        </w:rPr>
      </w:pPr>
    </w:p>
    <w:p w:rsidR="002856E9" w:rsidRPr="002856E9" w:rsidRDefault="002856E9" w:rsidP="00112EDE">
      <w:pPr>
        <w:rPr>
          <w:rStyle w:val="Emphasis"/>
          <w:b/>
        </w:rPr>
      </w:pPr>
      <w:r w:rsidRPr="002856E9">
        <w:rPr>
          <w:rStyle w:val="Emphasis"/>
          <w:b/>
        </w:rPr>
        <w:t>Investment protection</w:t>
      </w:r>
    </w:p>
    <w:p w:rsidR="00E27DF3" w:rsidRDefault="00EC0DD2" w:rsidP="00112EDE">
      <w:pPr>
        <w:rPr>
          <w:lang w:eastAsia="en-US"/>
        </w:rPr>
      </w:pPr>
      <w:r>
        <w:rPr>
          <w:lang w:eastAsia="en-US"/>
        </w:rPr>
        <w:t>As in the past with telephone numbers, many organisations have spent a lot of money raising awareness of their existing domain name</w:t>
      </w:r>
      <w:r w:rsidR="0057642E">
        <w:rPr>
          <w:lang w:eastAsia="en-US"/>
        </w:rPr>
        <w:t xml:space="preserve"> through advertising and promotional material</w:t>
      </w:r>
      <w:r>
        <w:rPr>
          <w:lang w:eastAsia="en-US"/>
        </w:rPr>
        <w:t>. It may be confusing if another organisation takes up that new registration</w:t>
      </w:r>
      <w:r w:rsidR="0057642E">
        <w:rPr>
          <w:lang w:eastAsia="en-US"/>
        </w:rPr>
        <w:t xml:space="preserve"> and customers may go to the wrong </w:t>
      </w:r>
      <w:r w:rsidR="0057642E">
        <w:rPr>
          <w:lang w:eastAsia="en-US"/>
        </w:rPr>
        <w:lastRenderedPageBreak/>
        <w:t>web site or send email to the wrong address</w:t>
      </w:r>
      <w:r>
        <w:rPr>
          <w:lang w:eastAsia="en-US"/>
        </w:rPr>
        <w:t xml:space="preserve">. </w:t>
      </w:r>
      <w:r w:rsidR="0057642E">
        <w:rPr>
          <w:lang w:eastAsia="en-US"/>
        </w:rPr>
        <w:t xml:space="preserve">A way to </w:t>
      </w:r>
      <w:r w:rsidR="00E6301D">
        <w:rPr>
          <w:lang w:eastAsia="en-US"/>
        </w:rPr>
        <w:t xml:space="preserve">reduce this problem is to register both the new name and keep the existing domain name. </w:t>
      </w:r>
    </w:p>
    <w:p w:rsidR="0019579E" w:rsidRDefault="0019579E" w:rsidP="00112EDE">
      <w:pPr>
        <w:rPr>
          <w:lang w:eastAsia="en-US"/>
        </w:rPr>
      </w:pPr>
    </w:p>
    <w:p w:rsidR="002856E9" w:rsidRPr="002856E9" w:rsidRDefault="002856E9" w:rsidP="00112EDE">
      <w:pPr>
        <w:rPr>
          <w:rStyle w:val="Emphasis"/>
          <w:b/>
        </w:rPr>
      </w:pPr>
      <w:r w:rsidRPr="002856E9">
        <w:rPr>
          <w:rStyle w:val="Emphasis"/>
          <w:b/>
        </w:rPr>
        <w:t>Implied meanings</w:t>
      </w:r>
    </w:p>
    <w:p w:rsidR="0019579E" w:rsidRDefault="0019579E" w:rsidP="00112EDE">
      <w:pPr>
        <w:rPr>
          <w:lang w:eastAsia="en-US"/>
        </w:rPr>
      </w:pPr>
      <w:r>
        <w:rPr>
          <w:lang w:eastAsia="en-US"/>
        </w:rPr>
        <w:t xml:space="preserve">New names may also be assumed to have meanings that are not guaranteed. For example </w:t>
      </w:r>
      <w:r w:rsidR="006B74DA" w:rsidRPr="006B74DA">
        <w:rPr>
          <w:lang w:eastAsia="en-US"/>
        </w:rPr>
        <w:t>www.bank.au</w:t>
      </w:r>
      <w:r>
        <w:rPr>
          <w:lang w:eastAsia="en-US"/>
        </w:rPr>
        <w:t xml:space="preserve"> might be assumed to be all the official banks in Australia, similarly </w:t>
      </w:r>
      <w:r w:rsidR="006B74DA" w:rsidRPr="006B74DA">
        <w:rPr>
          <w:lang w:eastAsia="en-US"/>
        </w:rPr>
        <w:t>www.courts.au</w:t>
      </w:r>
      <w:r>
        <w:rPr>
          <w:lang w:eastAsia="en-US"/>
        </w:rPr>
        <w:t xml:space="preserve"> might be assumed to be the Australian court system. Some names may need to be reserved or refused registration.</w:t>
      </w:r>
    </w:p>
    <w:p w:rsidR="006D5712" w:rsidRDefault="006D5712" w:rsidP="00112EDE">
      <w:pPr>
        <w:rPr>
          <w:lang w:eastAsia="en-US"/>
        </w:rPr>
      </w:pPr>
    </w:p>
    <w:p w:rsidR="002856E9" w:rsidRDefault="002856E9" w:rsidP="002856E9">
      <w:pPr>
        <w:pStyle w:val="Heading2"/>
        <w:numPr>
          <w:ilvl w:val="0"/>
          <w:numId w:val="0"/>
        </w:numPr>
      </w:pPr>
      <w:r>
        <w:t>Bigger questions</w:t>
      </w:r>
    </w:p>
    <w:p w:rsidR="00E6301D" w:rsidRDefault="00E6301D" w:rsidP="00E6301D">
      <w:pPr>
        <w:pStyle w:val="Heading3"/>
      </w:pPr>
      <w:r>
        <w:t>Should priority be given to existing name holders?</w:t>
      </w:r>
    </w:p>
    <w:p w:rsidR="006E4FC0" w:rsidRDefault="00E6301D" w:rsidP="00112EDE">
      <w:pPr>
        <w:rPr>
          <w:lang w:eastAsia="en-US"/>
        </w:rPr>
      </w:pPr>
      <w:r>
        <w:rPr>
          <w:lang w:eastAsia="en-US"/>
        </w:rPr>
        <w:t xml:space="preserve">Existing name holders may wish to purchase the new direct registration. </w:t>
      </w:r>
      <w:r w:rsidR="00FC0274">
        <w:rPr>
          <w:lang w:eastAsia="en-US"/>
        </w:rPr>
        <w:t>This will result in two sets of charges and two records to manage. This allows the existing investments in names to be protected, but does not immediately expand the quantity of available domain names in the Australian name space (*.au).</w:t>
      </w:r>
    </w:p>
    <w:p w:rsidR="006E4FC0" w:rsidRDefault="006E4FC0" w:rsidP="00112EDE">
      <w:pPr>
        <w:rPr>
          <w:lang w:eastAsia="en-US"/>
        </w:rPr>
      </w:pPr>
    </w:p>
    <w:p w:rsidR="00E6301D" w:rsidRDefault="006E4FC0" w:rsidP="00112EDE">
      <w:pPr>
        <w:rPr>
          <w:lang w:eastAsia="en-US"/>
        </w:rPr>
      </w:pPr>
      <w:r>
        <w:rPr>
          <w:lang w:eastAsia="en-US"/>
        </w:rPr>
        <w:t xml:space="preserve">Priority also gives rights to existing holders that do </w:t>
      </w:r>
      <w:r w:rsidRPr="006E4FC0">
        <w:rPr>
          <w:b/>
          <w:i/>
          <w:lang w:eastAsia="en-US"/>
        </w:rPr>
        <w:t>not</w:t>
      </w:r>
      <w:r>
        <w:rPr>
          <w:lang w:eastAsia="en-US"/>
        </w:rPr>
        <w:t xml:space="preserve"> actually have a close matching business name but hold it for historical reasons. Automated systems also exist to purchase domain names the split second they become available, thus locking out others with perhaps stronger moral claims to a name.</w:t>
      </w:r>
    </w:p>
    <w:p w:rsidR="00FC0274" w:rsidRDefault="00FC0274" w:rsidP="00112EDE">
      <w:pPr>
        <w:rPr>
          <w:lang w:eastAsia="en-US"/>
        </w:rPr>
      </w:pPr>
    </w:p>
    <w:p w:rsidR="00AD686D" w:rsidRDefault="00AD686D" w:rsidP="00AD686D">
      <w:pPr>
        <w:pStyle w:val="Heading3"/>
      </w:pPr>
      <w:r>
        <w:t>Should there be restrictions on eligibility?</w:t>
      </w:r>
    </w:p>
    <w:p w:rsidR="00AD686D" w:rsidRPr="00AD686D" w:rsidRDefault="00AD686D" w:rsidP="00AD686D">
      <w:pPr>
        <w:rPr>
          <w:lang w:eastAsia="en-US"/>
        </w:rPr>
      </w:pPr>
      <w:r>
        <w:rPr>
          <w:lang w:eastAsia="en-US"/>
        </w:rPr>
        <w:t>U</w:t>
      </w:r>
      <w:r w:rsidRPr="00AD686D">
        <w:rPr>
          <w:lang w:eastAsia="en-US"/>
        </w:rPr>
        <w:t xml:space="preserve">nder the existing rules Australian businesses with an ABN can register under *.com.au and *.net.au, and Australian not-for-profits can register in *.org.au and *.asn.au with similar sector specific rules for the other categories, and they need to prove their Australian connection. With direct registrations who should be eligible? </w:t>
      </w:r>
      <w:r w:rsidRPr="00AD686D">
        <w:rPr>
          <w:lang w:eastAsia="en-US"/>
        </w:rPr>
        <w:t xml:space="preserve">Should it be any </w:t>
      </w:r>
      <w:r>
        <w:rPr>
          <w:lang w:eastAsia="en-US"/>
        </w:rPr>
        <w:t xml:space="preserve">Australian resident </w:t>
      </w:r>
      <w:r w:rsidRPr="00AD686D">
        <w:rPr>
          <w:lang w:eastAsia="en-US"/>
        </w:rPr>
        <w:t>individual</w:t>
      </w:r>
      <w:r>
        <w:rPr>
          <w:lang w:eastAsia="en-US"/>
        </w:rPr>
        <w:t xml:space="preserve"> or citizen</w:t>
      </w:r>
      <w:r w:rsidRPr="00AD686D">
        <w:rPr>
          <w:lang w:eastAsia="en-US"/>
        </w:rPr>
        <w:t>?</w:t>
      </w:r>
      <w:r>
        <w:rPr>
          <w:lang w:eastAsia="en-US"/>
        </w:rPr>
        <w:t xml:space="preserve"> </w:t>
      </w:r>
      <w:r w:rsidRPr="00AD686D">
        <w:rPr>
          <w:lang w:eastAsia="en-US"/>
        </w:rPr>
        <w:t xml:space="preserve">What sort of proof should they need, and how can this be streamlined for quick and easy registration but prevent abuse (through fake </w:t>
      </w:r>
      <w:r>
        <w:rPr>
          <w:lang w:eastAsia="en-US"/>
        </w:rPr>
        <w:t>registrations)?</w:t>
      </w:r>
    </w:p>
    <w:p w:rsidR="00AD686D" w:rsidRDefault="00AD686D" w:rsidP="00112EDE">
      <w:pPr>
        <w:rPr>
          <w:lang w:eastAsia="en-US"/>
        </w:rPr>
      </w:pPr>
      <w:bookmarkStart w:id="0" w:name="_GoBack"/>
      <w:bookmarkEnd w:id="0"/>
    </w:p>
    <w:p w:rsidR="00CD1383" w:rsidRDefault="002856E9" w:rsidP="002856E9">
      <w:pPr>
        <w:pStyle w:val="Heading3"/>
      </w:pPr>
      <w:r>
        <w:t>Should Australia just copy</w:t>
      </w:r>
      <w:r w:rsidR="00CD1383">
        <w:t xml:space="preserve"> other countries?</w:t>
      </w:r>
    </w:p>
    <w:p w:rsidR="00CD1383" w:rsidRDefault="00CD1383" w:rsidP="00112EDE">
      <w:pPr>
        <w:rPr>
          <w:lang w:eastAsia="en-US"/>
        </w:rPr>
      </w:pPr>
      <w:r>
        <w:rPr>
          <w:lang w:eastAsia="en-US"/>
        </w:rPr>
        <w:t xml:space="preserve">Most countries around the world did not introduce the </w:t>
      </w:r>
      <w:r w:rsidR="00071144">
        <w:rPr>
          <w:lang w:eastAsia="en-US"/>
        </w:rPr>
        <w:t xml:space="preserve">second and third level </w:t>
      </w:r>
      <w:r>
        <w:rPr>
          <w:lang w:eastAsia="en-US"/>
        </w:rPr>
        <w:t xml:space="preserve">structure </w:t>
      </w:r>
      <w:r w:rsidR="00071144">
        <w:rPr>
          <w:lang w:eastAsia="en-US"/>
        </w:rPr>
        <w:t>Australia has</w:t>
      </w:r>
      <w:r w:rsidR="003F3A32">
        <w:rPr>
          <w:lang w:eastAsia="en-US"/>
        </w:rPr>
        <w:t xml:space="preserve"> and already have direct registrations. New Zealand and the United Kingdom have recently introduced direct registrations and have had low take up and large numbers of disputes.</w:t>
      </w:r>
      <w:r w:rsidR="00333E0B">
        <w:rPr>
          <w:lang w:eastAsia="en-US"/>
        </w:rPr>
        <w:t xml:space="preserve"> Ideally we will learn from their experiences as well as the views of Australians.</w:t>
      </w:r>
    </w:p>
    <w:p w:rsidR="00CD1383" w:rsidRDefault="00CD1383" w:rsidP="00112EDE">
      <w:pPr>
        <w:rPr>
          <w:lang w:eastAsia="en-US"/>
        </w:rPr>
      </w:pPr>
    </w:p>
    <w:p w:rsidR="00333E0B" w:rsidRDefault="00333E0B" w:rsidP="00712E2F">
      <w:pPr>
        <w:pStyle w:val="Heading3"/>
      </w:pPr>
      <w:r>
        <w:t>Misuse of domain names</w:t>
      </w:r>
    </w:p>
    <w:p w:rsidR="00712E2F" w:rsidRDefault="00712E2F" w:rsidP="00112EDE">
      <w:pPr>
        <w:rPr>
          <w:lang w:eastAsia="en-US"/>
        </w:rPr>
      </w:pPr>
      <w:r>
        <w:rPr>
          <w:lang w:eastAsia="en-US"/>
        </w:rPr>
        <w:t>Good domain name systems have rules that reduce domain name misuse</w:t>
      </w:r>
      <w:r>
        <w:rPr>
          <w:rStyle w:val="FootnoteReference"/>
          <w:lang w:eastAsia="en-US"/>
        </w:rPr>
        <w:footnoteReference w:id="2"/>
      </w:r>
      <w:r>
        <w:rPr>
          <w:lang w:eastAsia="en-US"/>
        </w:rPr>
        <w:t>.</w:t>
      </w:r>
    </w:p>
    <w:p w:rsidR="00712E2F" w:rsidRDefault="00712E2F" w:rsidP="00112EDE">
      <w:pPr>
        <w:rPr>
          <w:lang w:eastAsia="en-US"/>
        </w:rPr>
      </w:pPr>
    </w:p>
    <w:p w:rsidR="00333E0B" w:rsidRDefault="00333E0B" w:rsidP="00112EDE">
      <w:pPr>
        <w:rPr>
          <w:lang w:eastAsia="en-US"/>
        </w:rPr>
      </w:pPr>
      <w:r>
        <w:rPr>
          <w:lang w:eastAsia="en-US"/>
        </w:rPr>
        <w:t>One example of domain name misuse is ‘</w:t>
      </w:r>
      <w:r w:rsidRPr="00333E0B">
        <w:rPr>
          <w:b/>
          <w:lang w:eastAsia="en-US"/>
        </w:rPr>
        <w:t>cybersquatting’</w:t>
      </w:r>
      <w:r>
        <w:rPr>
          <w:lang w:eastAsia="en-US"/>
        </w:rPr>
        <w:t xml:space="preserve"> – that’s where someone deliberately registers a domain name identical to another organisation’s name for the purpose of selling it to them for a profit or misrepresenting the organisation in some way.</w:t>
      </w:r>
      <w:r w:rsidR="00712E2F">
        <w:rPr>
          <w:lang w:eastAsia="en-US"/>
        </w:rPr>
        <w:t xml:space="preserve"> This can be costly for the target.</w:t>
      </w:r>
    </w:p>
    <w:p w:rsidR="00712E2F" w:rsidRDefault="00712E2F" w:rsidP="00112EDE">
      <w:pPr>
        <w:rPr>
          <w:lang w:eastAsia="en-US"/>
        </w:rPr>
      </w:pPr>
    </w:p>
    <w:p w:rsidR="00712E2F" w:rsidRDefault="00712E2F" w:rsidP="00112EDE">
      <w:pPr>
        <w:rPr>
          <w:lang w:eastAsia="en-US"/>
        </w:rPr>
      </w:pPr>
      <w:r>
        <w:rPr>
          <w:lang w:eastAsia="en-US"/>
        </w:rPr>
        <w:lastRenderedPageBreak/>
        <w:t xml:space="preserve">Another example is to register a </w:t>
      </w:r>
      <w:r w:rsidRPr="00712E2F">
        <w:rPr>
          <w:b/>
          <w:lang w:eastAsia="en-US"/>
        </w:rPr>
        <w:t>deliberate misspelling</w:t>
      </w:r>
      <w:r>
        <w:rPr>
          <w:lang w:eastAsia="en-US"/>
        </w:rPr>
        <w:t xml:space="preserve"> of a name to attract the visits that organisation may have received. This is popular for pornography, pharmaceutical or malware (viruses etc) sites.</w:t>
      </w:r>
      <w:r w:rsidR="00FD10B1">
        <w:rPr>
          <w:lang w:eastAsia="en-US"/>
        </w:rPr>
        <w:t xml:space="preserve"> It is also known as </w:t>
      </w:r>
      <w:r w:rsidR="00FD10B1" w:rsidRPr="00FD10B1">
        <w:rPr>
          <w:b/>
          <w:lang w:eastAsia="en-US"/>
        </w:rPr>
        <w:t>‘typo-squatting’</w:t>
      </w:r>
      <w:r w:rsidR="00FD10B1">
        <w:rPr>
          <w:lang w:eastAsia="en-US"/>
        </w:rPr>
        <w:t>.</w:t>
      </w:r>
    </w:p>
    <w:p w:rsidR="00333E0B" w:rsidRDefault="00333E0B" w:rsidP="00112EDE">
      <w:pPr>
        <w:rPr>
          <w:lang w:eastAsia="en-US"/>
        </w:rPr>
      </w:pPr>
    </w:p>
    <w:p w:rsidR="00A3090A" w:rsidRDefault="00A3090A" w:rsidP="00112EDE">
      <w:pPr>
        <w:rPr>
          <w:lang w:eastAsia="en-US"/>
        </w:rPr>
      </w:pPr>
      <w:r>
        <w:rPr>
          <w:lang w:eastAsia="en-US"/>
        </w:rPr>
        <w:t>Do consumers need extra protection in Australian domain names?</w:t>
      </w:r>
    </w:p>
    <w:p w:rsidR="00A3090A" w:rsidRDefault="00A3090A" w:rsidP="00112EDE">
      <w:pPr>
        <w:rPr>
          <w:lang w:eastAsia="en-US"/>
        </w:rPr>
      </w:pPr>
    </w:p>
    <w:p w:rsidR="00FC0274" w:rsidRDefault="00FC0274" w:rsidP="00FC0274">
      <w:pPr>
        <w:pStyle w:val="Heading3"/>
      </w:pPr>
      <w:r>
        <w:t>Questions from the auDA Names Panel</w:t>
      </w:r>
    </w:p>
    <w:p w:rsidR="00333E0B" w:rsidRDefault="002030DA" w:rsidP="00333E0B">
      <w:pPr>
        <w:rPr>
          <w:lang w:val="en-US" w:eastAsia="en-US"/>
        </w:rPr>
      </w:pPr>
      <w:r>
        <w:rPr>
          <w:lang w:val="en-US" w:eastAsia="en-US"/>
        </w:rPr>
        <w:t xml:space="preserve">A summary of the Issues Paper questions is below.  </w:t>
      </w:r>
      <w:r w:rsidR="00C866E7">
        <w:rPr>
          <w:lang w:val="en-US" w:eastAsia="en-US"/>
        </w:rPr>
        <w:t xml:space="preserve">After each question a short ACCAN translation or pointer to the issues follows in </w:t>
      </w:r>
      <w:r w:rsidR="00484FB9" w:rsidRPr="00484FB9">
        <w:rPr>
          <w:i/>
          <w:lang w:val="en-US" w:eastAsia="en-US"/>
        </w:rPr>
        <w:t>italics</w:t>
      </w:r>
      <w:r w:rsidR="00C866E7">
        <w:rPr>
          <w:lang w:val="en-US" w:eastAsia="en-US"/>
        </w:rPr>
        <w:t>.</w:t>
      </w:r>
      <w:r w:rsidR="001A1789">
        <w:rPr>
          <w:lang w:val="en-US" w:eastAsia="en-US"/>
        </w:rPr>
        <w:t xml:space="preserve"> Some questions have been slightly reworded for clarity.</w:t>
      </w:r>
    </w:p>
    <w:p w:rsidR="00333E0B" w:rsidRPr="00333E0B" w:rsidRDefault="00333E0B" w:rsidP="00333E0B">
      <w:pPr>
        <w:rPr>
          <w:lang w:val="en-US" w:eastAsia="en-US"/>
        </w:rPr>
      </w:pPr>
    </w:p>
    <w:p w:rsidR="00FC0274" w:rsidRPr="00333E0B" w:rsidRDefault="00333E0B" w:rsidP="00333E0B">
      <w:pPr>
        <w:autoSpaceDE w:val="0"/>
        <w:autoSpaceDN w:val="0"/>
        <w:adjustRightInd w:val="0"/>
        <w:rPr>
          <w:rFonts w:ascii="Calibri" w:eastAsiaTheme="minorHAnsi" w:hAnsi="Calibri" w:cs="Calibri"/>
        </w:rPr>
      </w:pPr>
      <w:r w:rsidRPr="00333E0B">
        <w:rPr>
          <w:rFonts w:ascii="Calibri" w:eastAsiaTheme="minorHAnsi" w:hAnsi="Calibri" w:cs="Calibri"/>
          <w:lang w:eastAsia="en-US"/>
        </w:rPr>
        <w:t>1.</w:t>
      </w:r>
      <w:r>
        <w:rPr>
          <w:rFonts w:ascii="Calibri" w:eastAsiaTheme="minorHAnsi" w:hAnsi="Calibri" w:cs="Calibri"/>
        </w:rPr>
        <w:t xml:space="preserve"> </w:t>
      </w:r>
      <w:r w:rsidR="00FC0274" w:rsidRPr="00333E0B">
        <w:rPr>
          <w:rFonts w:ascii="Calibri" w:eastAsiaTheme="minorHAnsi" w:hAnsi="Calibri" w:cs="Calibri"/>
        </w:rPr>
        <w:t>What date should be chosen as the cut-off date for determining registrant eligibility for priority registration of the second level domain name, and why?</w:t>
      </w:r>
    </w:p>
    <w:p w:rsidR="00333E0B" w:rsidRPr="00484FB9" w:rsidRDefault="00567592" w:rsidP="00333E0B">
      <w:pPr>
        <w:rPr>
          <w:rFonts w:eastAsiaTheme="minorHAnsi"/>
          <w:i/>
        </w:rPr>
      </w:pPr>
      <w:r w:rsidRPr="00484FB9">
        <w:rPr>
          <w:rFonts w:eastAsiaTheme="minorHAnsi"/>
          <w:i/>
        </w:rPr>
        <w:t>[</w:t>
      </w:r>
      <w:r w:rsidR="00333E0B" w:rsidRPr="00484FB9">
        <w:rPr>
          <w:rFonts w:eastAsiaTheme="minorHAnsi"/>
          <w:i/>
        </w:rPr>
        <w:t xml:space="preserve">A cut-off date will affect who can buy domain names – should it be the date the </w:t>
      </w:r>
      <w:r w:rsidR="002030DA">
        <w:rPr>
          <w:rFonts w:eastAsiaTheme="minorHAnsi"/>
          <w:i/>
        </w:rPr>
        <w:t xml:space="preserve">auDA </w:t>
      </w:r>
      <w:r w:rsidR="00333E0B" w:rsidRPr="00484FB9">
        <w:rPr>
          <w:rFonts w:eastAsiaTheme="minorHAnsi"/>
          <w:i/>
        </w:rPr>
        <w:t xml:space="preserve">board agreed to </w:t>
      </w:r>
      <w:r w:rsidRPr="00484FB9">
        <w:rPr>
          <w:rFonts w:eastAsiaTheme="minorHAnsi"/>
          <w:i/>
        </w:rPr>
        <w:t xml:space="preserve">introduce </w:t>
      </w:r>
      <w:r w:rsidR="00333E0B" w:rsidRPr="00484FB9">
        <w:rPr>
          <w:rFonts w:eastAsiaTheme="minorHAnsi"/>
          <w:i/>
        </w:rPr>
        <w:t>the new system, or another date</w:t>
      </w:r>
      <w:r w:rsidRPr="00484FB9">
        <w:rPr>
          <w:rFonts w:eastAsiaTheme="minorHAnsi"/>
          <w:i/>
        </w:rPr>
        <w:t xml:space="preserve"> such as the date from which the domains are available</w:t>
      </w:r>
      <w:r w:rsidR="00333E0B" w:rsidRPr="00484FB9">
        <w:rPr>
          <w:rFonts w:eastAsiaTheme="minorHAnsi"/>
          <w:i/>
        </w:rPr>
        <w:t>?</w:t>
      </w:r>
      <w:r w:rsidRPr="00484FB9">
        <w:rPr>
          <w:rFonts w:eastAsiaTheme="minorHAnsi"/>
          <w:i/>
        </w:rPr>
        <w:t>]</w:t>
      </w:r>
    </w:p>
    <w:p w:rsidR="00CD1383" w:rsidRDefault="00CD1383" w:rsidP="00FC0274">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 xml:space="preserve">2. Should </w:t>
      </w:r>
      <w:r w:rsidR="00567592">
        <w:rPr>
          <w:rFonts w:ascii="Calibri" w:eastAsiaTheme="minorHAnsi" w:hAnsi="Calibri" w:cs="Calibri"/>
          <w:lang w:eastAsia="en-US"/>
        </w:rPr>
        <w:t>the holders</w:t>
      </w:r>
      <w:r>
        <w:rPr>
          <w:rFonts w:ascii="Calibri" w:eastAsiaTheme="minorHAnsi" w:hAnsi="Calibri" w:cs="Calibri"/>
          <w:lang w:eastAsia="en-US"/>
        </w:rPr>
        <w:t xml:space="preserve"> of domain names at the fourth level within edu.au and gov.au be eligible for priority registration? If so, what rules should apply?</w:t>
      </w:r>
    </w:p>
    <w:p w:rsidR="00CD1383" w:rsidRPr="00484FB9" w:rsidRDefault="00567592" w:rsidP="00FC0274">
      <w:pPr>
        <w:autoSpaceDE w:val="0"/>
        <w:autoSpaceDN w:val="0"/>
        <w:adjustRightInd w:val="0"/>
        <w:spacing w:line="240" w:lineRule="auto"/>
        <w:rPr>
          <w:rFonts w:ascii="Calibri" w:eastAsiaTheme="minorHAnsi" w:hAnsi="Calibri" w:cs="Calibri"/>
          <w:i/>
          <w:lang w:eastAsia="en-US"/>
        </w:rPr>
      </w:pPr>
      <w:r w:rsidRPr="00484FB9">
        <w:rPr>
          <w:rFonts w:ascii="Calibri" w:eastAsiaTheme="minorHAnsi" w:hAnsi="Calibri" w:cs="Calibri"/>
          <w:i/>
          <w:lang w:eastAsia="en-US"/>
        </w:rPr>
        <w:t>[</w:t>
      </w:r>
      <w:r w:rsidR="00333E0B" w:rsidRPr="00484FB9">
        <w:rPr>
          <w:rFonts w:ascii="Calibri" w:eastAsiaTheme="minorHAnsi" w:hAnsi="Calibri" w:cs="Calibri"/>
          <w:i/>
          <w:lang w:eastAsia="en-US"/>
        </w:rPr>
        <w:t>Australian schools and university centres have names under the names of nsw.edu.au</w:t>
      </w:r>
      <w:r w:rsidRPr="00484FB9">
        <w:rPr>
          <w:rFonts w:ascii="Calibri" w:eastAsiaTheme="minorHAnsi" w:hAnsi="Calibri" w:cs="Calibri"/>
          <w:i/>
          <w:lang w:eastAsia="en-US"/>
        </w:rPr>
        <w:t>, vic.edu.au</w:t>
      </w:r>
      <w:r w:rsidR="00333E0B" w:rsidRPr="00484FB9">
        <w:rPr>
          <w:rFonts w:ascii="Calibri" w:eastAsiaTheme="minorHAnsi" w:hAnsi="Calibri" w:cs="Calibri"/>
          <w:i/>
          <w:lang w:eastAsia="en-US"/>
        </w:rPr>
        <w:t xml:space="preserve"> or usyd.edu.au (for example), should they have preference for the new names?</w:t>
      </w:r>
      <w:r w:rsidRPr="00484FB9">
        <w:rPr>
          <w:rFonts w:ascii="Calibri" w:eastAsiaTheme="minorHAnsi" w:hAnsi="Calibri" w:cs="Calibri"/>
          <w:i/>
          <w:lang w:eastAsia="en-US"/>
        </w:rPr>
        <w:t xml:space="preserve"> There will be duplication for example where </w:t>
      </w:r>
      <w:r w:rsidR="00C866E7" w:rsidRPr="00484FB9">
        <w:rPr>
          <w:rFonts w:ascii="Calibri" w:eastAsiaTheme="minorHAnsi" w:hAnsi="Calibri" w:cs="Calibri"/>
          <w:i/>
          <w:lang w:eastAsia="en-US"/>
        </w:rPr>
        <w:t>suburbs have the same name, or university departments.</w:t>
      </w:r>
      <w:r w:rsidR="006E4FC0">
        <w:rPr>
          <w:rFonts w:ascii="Calibri" w:eastAsiaTheme="minorHAnsi" w:hAnsi="Calibri" w:cs="Calibri"/>
          <w:i/>
          <w:lang w:eastAsia="en-US"/>
        </w:rPr>
        <w:t xml:space="preserve"> Elite institutions may find these as attractive names to hold.</w:t>
      </w:r>
      <w:r w:rsidRPr="00484FB9">
        <w:rPr>
          <w:rFonts w:ascii="Calibri" w:eastAsiaTheme="minorHAnsi" w:hAnsi="Calibri" w:cs="Calibri"/>
          <w:i/>
          <w:lang w:eastAsia="en-US"/>
        </w:rPr>
        <w:t>]</w:t>
      </w:r>
    </w:p>
    <w:p w:rsidR="00333E0B" w:rsidRDefault="00333E0B" w:rsidP="00FC0274">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3. What process should be implemented to resolve competing claims to the same .au name and why? Should registrants whose claim is unsuccessful be given priority to register another second level domain name?</w:t>
      </w:r>
    </w:p>
    <w:p w:rsidR="00CD1383" w:rsidRPr="00484FB9" w:rsidRDefault="00C866E7" w:rsidP="00FC0274">
      <w:pPr>
        <w:autoSpaceDE w:val="0"/>
        <w:autoSpaceDN w:val="0"/>
        <w:adjustRightInd w:val="0"/>
        <w:spacing w:line="240" w:lineRule="auto"/>
        <w:rPr>
          <w:rFonts w:ascii="Calibri" w:eastAsiaTheme="minorHAnsi" w:hAnsi="Calibri" w:cs="Calibri"/>
          <w:i/>
          <w:lang w:eastAsia="en-US"/>
        </w:rPr>
      </w:pPr>
      <w:r w:rsidRPr="00484FB9">
        <w:rPr>
          <w:rFonts w:ascii="Calibri" w:eastAsiaTheme="minorHAnsi" w:hAnsi="Calibri" w:cs="Calibri"/>
          <w:i/>
          <w:lang w:eastAsia="en-US"/>
        </w:rPr>
        <w:t>[With our current system it is possible to have whirlpool.</w:t>
      </w:r>
      <w:r w:rsidRPr="00484FB9">
        <w:rPr>
          <w:rFonts w:ascii="Calibri" w:eastAsiaTheme="minorHAnsi" w:hAnsi="Calibri" w:cs="Calibri"/>
          <w:b/>
          <w:i/>
          <w:lang w:eastAsia="en-US"/>
        </w:rPr>
        <w:t>net</w:t>
      </w:r>
      <w:r w:rsidRPr="00484FB9">
        <w:rPr>
          <w:rFonts w:ascii="Calibri" w:eastAsiaTheme="minorHAnsi" w:hAnsi="Calibri" w:cs="Calibri"/>
          <w:i/>
          <w:lang w:eastAsia="en-US"/>
        </w:rPr>
        <w:t>.au (a household appliances</w:t>
      </w:r>
      <w:r w:rsidR="00850928" w:rsidRPr="00484FB9">
        <w:rPr>
          <w:rFonts w:ascii="Calibri" w:eastAsiaTheme="minorHAnsi" w:hAnsi="Calibri" w:cs="Calibri"/>
          <w:i/>
          <w:lang w:eastAsia="en-US"/>
        </w:rPr>
        <w:t xml:space="preserve"> commercial</w:t>
      </w:r>
      <w:r w:rsidRPr="00484FB9">
        <w:rPr>
          <w:rFonts w:ascii="Calibri" w:eastAsiaTheme="minorHAnsi" w:hAnsi="Calibri" w:cs="Calibri"/>
          <w:i/>
          <w:lang w:eastAsia="en-US"/>
        </w:rPr>
        <w:t xml:space="preserve"> site) and whirlpool.</w:t>
      </w:r>
      <w:r w:rsidRPr="00484FB9">
        <w:rPr>
          <w:rFonts w:ascii="Calibri" w:eastAsiaTheme="minorHAnsi" w:hAnsi="Calibri" w:cs="Calibri"/>
          <w:b/>
          <w:i/>
          <w:lang w:eastAsia="en-US"/>
        </w:rPr>
        <w:t>com</w:t>
      </w:r>
      <w:r w:rsidRPr="00484FB9">
        <w:rPr>
          <w:rFonts w:ascii="Calibri" w:eastAsiaTheme="minorHAnsi" w:hAnsi="Calibri" w:cs="Calibri"/>
          <w:i/>
          <w:lang w:eastAsia="en-US"/>
        </w:rPr>
        <w:t>.au (a technology community discussion forum)</w:t>
      </w:r>
      <w:r w:rsidR="00850928" w:rsidRPr="00484FB9">
        <w:rPr>
          <w:rFonts w:ascii="Calibri" w:eastAsiaTheme="minorHAnsi" w:hAnsi="Calibri" w:cs="Calibri"/>
          <w:i/>
          <w:lang w:eastAsia="en-US"/>
        </w:rPr>
        <w:t>. Where both parties want the domain whirlpool.au some fairness should apply. Other countries have used lotteries, or auctions. In the case of auctions, money could be directed to positive causes, or simply be profit for auDA. This process would ideally be timely as other countries have suffered lengthy disputes.</w:t>
      </w:r>
      <w:r w:rsidR="00916265">
        <w:rPr>
          <w:rFonts w:ascii="Calibri" w:eastAsiaTheme="minorHAnsi" w:hAnsi="Calibri" w:cs="Calibri"/>
          <w:i/>
          <w:lang w:eastAsia="en-US"/>
        </w:rPr>
        <w:br/>
      </w:r>
      <w:r w:rsidR="00A92303" w:rsidRPr="00484FB9">
        <w:rPr>
          <w:rFonts w:ascii="Calibri" w:eastAsiaTheme="minorHAnsi" w:hAnsi="Calibri" w:cs="Calibri"/>
          <w:i/>
          <w:lang w:eastAsia="en-US"/>
        </w:rPr>
        <w:t>Some people have called for names in *.com.au and *.net.au to have priority over names in *.org.au, *.asn.au and others.</w:t>
      </w:r>
      <w:r w:rsidR="00916265">
        <w:rPr>
          <w:rFonts w:ascii="Calibri" w:eastAsiaTheme="minorHAnsi" w:hAnsi="Calibri" w:cs="Calibri"/>
          <w:i/>
          <w:lang w:eastAsia="en-US"/>
        </w:rPr>
        <w:br/>
        <w:t>An organisation may be happy to swap for another name if they miss out on *.au.</w:t>
      </w:r>
      <w:r w:rsidR="00850928" w:rsidRPr="00484FB9">
        <w:rPr>
          <w:rFonts w:ascii="Calibri" w:eastAsiaTheme="minorHAnsi" w:hAnsi="Calibri" w:cs="Calibri"/>
          <w:i/>
          <w:lang w:eastAsia="en-US"/>
        </w:rPr>
        <w:t>]</w:t>
      </w:r>
    </w:p>
    <w:p w:rsidR="00C866E7" w:rsidRDefault="00C866E7" w:rsidP="00FC0274">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 xml:space="preserve">4. How much time should priority </w:t>
      </w:r>
      <w:r w:rsidR="001A1789">
        <w:rPr>
          <w:rFonts w:ascii="Calibri" w:eastAsiaTheme="minorHAnsi" w:hAnsi="Calibri" w:cs="Calibri"/>
          <w:lang w:eastAsia="en-US"/>
        </w:rPr>
        <w:t>domain name holders</w:t>
      </w:r>
      <w:r>
        <w:rPr>
          <w:rFonts w:ascii="Calibri" w:eastAsiaTheme="minorHAnsi" w:hAnsi="Calibri" w:cs="Calibri"/>
          <w:lang w:eastAsia="en-US"/>
        </w:rPr>
        <w:t xml:space="preserve"> have to exercise their right to register the matching </w:t>
      </w:r>
      <w:r w:rsidR="001A1789">
        <w:rPr>
          <w:rFonts w:ascii="Calibri" w:eastAsiaTheme="minorHAnsi" w:hAnsi="Calibri" w:cs="Calibri"/>
          <w:lang w:eastAsia="en-US"/>
        </w:rPr>
        <w:t>*.au name</w:t>
      </w:r>
      <w:r>
        <w:rPr>
          <w:rFonts w:ascii="Calibri" w:eastAsiaTheme="minorHAnsi" w:hAnsi="Calibri" w:cs="Calibri"/>
          <w:lang w:eastAsia="en-US"/>
        </w:rPr>
        <w:t xml:space="preserve"> before it is made available to the public for registration?</w:t>
      </w:r>
    </w:p>
    <w:p w:rsidR="00CD1383" w:rsidRPr="00484FB9" w:rsidRDefault="001A1789" w:rsidP="00FC0274">
      <w:pPr>
        <w:autoSpaceDE w:val="0"/>
        <w:autoSpaceDN w:val="0"/>
        <w:adjustRightInd w:val="0"/>
        <w:spacing w:line="240" w:lineRule="auto"/>
        <w:rPr>
          <w:rFonts w:ascii="Calibri" w:eastAsiaTheme="minorHAnsi" w:hAnsi="Calibri" w:cs="Calibri"/>
          <w:i/>
          <w:lang w:eastAsia="en-US"/>
        </w:rPr>
      </w:pPr>
      <w:r w:rsidRPr="00484FB9">
        <w:rPr>
          <w:rFonts w:ascii="Calibri" w:eastAsiaTheme="minorHAnsi" w:hAnsi="Calibri" w:cs="Calibri"/>
          <w:i/>
          <w:lang w:eastAsia="en-US"/>
        </w:rPr>
        <w:t>[</w:t>
      </w:r>
      <w:r w:rsidR="00484FB9">
        <w:rPr>
          <w:rFonts w:ascii="Calibri" w:eastAsiaTheme="minorHAnsi" w:hAnsi="Calibri" w:cs="Calibri"/>
          <w:i/>
          <w:lang w:eastAsia="en-US"/>
        </w:rPr>
        <w:t>Domain name holders such as s</w:t>
      </w:r>
      <w:r w:rsidRPr="00484FB9">
        <w:rPr>
          <w:rFonts w:ascii="Calibri" w:eastAsiaTheme="minorHAnsi" w:hAnsi="Calibri" w:cs="Calibri"/>
          <w:i/>
          <w:lang w:eastAsia="en-US"/>
        </w:rPr>
        <w:t>mall business owners may not realise this is happening and may need time to react. Is 6mo, 12mo or 24mo long enough?</w:t>
      </w:r>
      <w:r w:rsidR="00A92303" w:rsidRPr="00484FB9">
        <w:rPr>
          <w:rFonts w:ascii="Calibri" w:eastAsiaTheme="minorHAnsi" w:hAnsi="Calibri" w:cs="Calibri"/>
          <w:i/>
          <w:lang w:eastAsia="en-US"/>
        </w:rPr>
        <w:t>]</w:t>
      </w:r>
    </w:p>
    <w:p w:rsidR="00850928" w:rsidRDefault="00850928" w:rsidP="00FC0274">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5. Should certain names be reserved for future use as 2LDs? Please indicate which names and why they should be reserved as future 2LDs?</w:t>
      </w: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6. Are there names whose use is not prohibited at law that should be reserved?</w:t>
      </w: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7. Should names that are potentially confusing or misleading when registered at the second level be reserved (ie not available for registration)?</w:t>
      </w:r>
    </w:p>
    <w:p w:rsidR="00787C10" w:rsidRPr="00787C10" w:rsidRDefault="00787C10" w:rsidP="00787C10">
      <w:pPr>
        <w:autoSpaceDE w:val="0"/>
        <w:autoSpaceDN w:val="0"/>
        <w:adjustRightInd w:val="0"/>
        <w:spacing w:line="240" w:lineRule="auto"/>
        <w:rPr>
          <w:rFonts w:ascii="Calibri" w:eastAsiaTheme="minorHAnsi" w:hAnsi="Calibri" w:cs="Calibri"/>
          <w:i/>
          <w:lang w:eastAsia="en-US"/>
        </w:rPr>
      </w:pPr>
      <w:r w:rsidRPr="00787C10">
        <w:rPr>
          <w:rFonts w:ascii="Calibri" w:eastAsiaTheme="minorHAnsi" w:hAnsi="Calibri" w:cs="Calibri"/>
          <w:i/>
          <w:lang w:eastAsia="en-US"/>
        </w:rPr>
        <w:t>[Consumers may expect to find official court information at court.au or official policing information at police.au</w:t>
      </w:r>
      <w:r>
        <w:rPr>
          <w:rFonts w:ascii="Calibri" w:eastAsiaTheme="minorHAnsi" w:hAnsi="Calibri" w:cs="Calibri"/>
          <w:i/>
          <w:lang w:eastAsia="en-US"/>
        </w:rPr>
        <w:t xml:space="preserve"> other examples could include parliament.au, emergency.au, bank.au, army.au, or geographic and cultural names such as eora.au, uluru.au, christmas.au or ramadan.au. Other countries may object to us using their country code to make names such as nz.au or uk.au.]</w:t>
      </w:r>
    </w:p>
    <w:p w:rsidR="00787C10" w:rsidRDefault="00787C10" w:rsidP="00787C10">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 xml:space="preserve">8. Should names that are a deliberate misspelling of the existing </w:t>
      </w:r>
      <w:r w:rsidR="00916265">
        <w:rPr>
          <w:rFonts w:ascii="Calibri" w:eastAsiaTheme="minorHAnsi" w:hAnsi="Calibri" w:cs="Calibri"/>
          <w:lang w:eastAsia="en-US"/>
        </w:rPr>
        <w:t>domain names</w:t>
      </w:r>
      <w:r>
        <w:rPr>
          <w:rFonts w:ascii="Calibri" w:eastAsiaTheme="minorHAnsi" w:hAnsi="Calibri" w:cs="Calibri"/>
          <w:lang w:eastAsia="en-US"/>
        </w:rPr>
        <w:t xml:space="preserve"> be prohibited from being registered at the second level?</w:t>
      </w:r>
    </w:p>
    <w:p w:rsidR="00916265" w:rsidRPr="00916265" w:rsidRDefault="00916265" w:rsidP="00FC0274">
      <w:pPr>
        <w:autoSpaceDE w:val="0"/>
        <w:autoSpaceDN w:val="0"/>
        <w:adjustRightInd w:val="0"/>
        <w:spacing w:line="240" w:lineRule="auto"/>
        <w:rPr>
          <w:rFonts w:ascii="Calibri" w:eastAsiaTheme="minorHAnsi" w:hAnsi="Calibri" w:cs="Calibri"/>
          <w:i/>
          <w:lang w:eastAsia="en-US"/>
        </w:rPr>
      </w:pPr>
      <w:r w:rsidRPr="00916265">
        <w:rPr>
          <w:rFonts w:ascii="Calibri" w:eastAsiaTheme="minorHAnsi" w:hAnsi="Calibri" w:cs="Calibri"/>
          <w:i/>
          <w:lang w:eastAsia="en-US"/>
        </w:rPr>
        <w:t>[This would be to prevent typosquatting</w:t>
      </w:r>
      <w:r>
        <w:rPr>
          <w:rFonts w:ascii="Calibri" w:eastAsiaTheme="minorHAnsi" w:hAnsi="Calibri" w:cs="Calibri"/>
          <w:i/>
          <w:lang w:eastAsia="en-US"/>
        </w:rPr>
        <w:t>. An example would be acccan.au</w:t>
      </w:r>
      <w:r w:rsidR="00A3090A">
        <w:rPr>
          <w:rFonts w:ascii="Calibri" w:eastAsiaTheme="minorHAnsi" w:hAnsi="Calibri" w:cs="Calibri"/>
          <w:i/>
          <w:lang w:eastAsia="en-US"/>
        </w:rPr>
        <w:t>. How easy is this to demonstrate?</w:t>
      </w:r>
      <w:r>
        <w:rPr>
          <w:rFonts w:ascii="Calibri" w:eastAsiaTheme="minorHAnsi" w:hAnsi="Calibri" w:cs="Calibri"/>
          <w:i/>
          <w:lang w:eastAsia="en-US"/>
        </w:rPr>
        <w:t>]</w:t>
      </w:r>
    </w:p>
    <w:p w:rsidR="00CD1383" w:rsidRDefault="00CD1383" w:rsidP="00FC0274">
      <w:pPr>
        <w:autoSpaceDE w:val="0"/>
        <w:autoSpaceDN w:val="0"/>
        <w:adjustRightInd w:val="0"/>
        <w:spacing w:line="240" w:lineRule="auto"/>
        <w:rPr>
          <w:rFonts w:ascii="Calibri" w:eastAsiaTheme="minorHAnsi" w:hAnsi="Calibri" w:cs="Calibri"/>
          <w:lang w:eastAsia="en-US"/>
        </w:rPr>
      </w:pPr>
    </w:p>
    <w:p w:rsidR="00FC0274" w:rsidRDefault="00FC0274" w:rsidP="003719A0">
      <w:pPr>
        <w:keepNext/>
        <w:autoSpaceDE w:val="0"/>
        <w:autoSpaceDN w:val="0"/>
        <w:adjustRightInd w:val="0"/>
        <w:spacing w:line="240" w:lineRule="auto"/>
        <w:rPr>
          <w:rFonts w:ascii="Calibri" w:eastAsiaTheme="minorHAnsi" w:hAnsi="Calibri" w:cs="Calibri"/>
          <w:lang w:eastAsia="en-US"/>
        </w:rPr>
      </w:pPr>
      <w:r>
        <w:rPr>
          <w:rFonts w:ascii="Calibri" w:eastAsiaTheme="minorHAnsi" w:hAnsi="Calibri" w:cs="Calibri"/>
          <w:lang w:eastAsia="en-US"/>
        </w:rPr>
        <w:t>9. Should direct registration be implemented in .au using a staged process or concurrent reservation and open availability process, and why?</w:t>
      </w:r>
    </w:p>
    <w:p w:rsidR="003719A0" w:rsidRDefault="00916265" w:rsidP="003719A0">
      <w:pPr>
        <w:keepNext/>
        <w:autoSpaceDE w:val="0"/>
        <w:autoSpaceDN w:val="0"/>
        <w:adjustRightInd w:val="0"/>
        <w:spacing w:line="240" w:lineRule="auto"/>
        <w:rPr>
          <w:rFonts w:ascii="Calibri" w:eastAsiaTheme="minorHAnsi" w:hAnsi="Calibri" w:cs="Calibri"/>
          <w:i/>
          <w:lang w:eastAsia="en-US"/>
        </w:rPr>
      </w:pPr>
      <w:r w:rsidRPr="00916265">
        <w:rPr>
          <w:rFonts w:ascii="Calibri" w:eastAsiaTheme="minorHAnsi" w:hAnsi="Calibri" w:cs="Calibri"/>
          <w:i/>
          <w:lang w:eastAsia="en-US"/>
        </w:rPr>
        <w:t>[</w:t>
      </w:r>
      <w:r>
        <w:rPr>
          <w:rFonts w:ascii="Calibri" w:eastAsiaTheme="minorHAnsi" w:hAnsi="Calibri" w:cs="Calibri"/>
          <w:i/>
          <w:lang w:eastAsia="en-US"/>
        </w:rPr>
        <w:t>N</w:t>
      </w:r>
      <w:r w:rsidR="003719A0">
        <w:rPr>
          <w:rFonts w:ascii="Calibri" w:eastAsiaTheme="minorHAnsi" w:hAnsi="Calibri" w:cs="Calibri"/>
          <w:i/>
          <w:lang w:eastAsia="en-US"/>
        </w:rPr>
        <w:t>ew n</w:t>
      </w:r>
      <w:r>
        <w:rPr>
          <w:rFonts w:ascii="Calibri" w:eastAsiaTheme="minorHAnsi" w:hAnsi="Calibri" w:cs="Calibri"/>
          <w:i/>
          <w:lang w:eastAsia="en-US"/>
        </w:rPr>
        <w:t>ames</w:t>
      </w:r>
      <w:r w:rsidR="003719A0">
        <w:rPr>
          <w:rFonts w:ascii="Calibri" w:eastAsiaTheme="minorHAnsi" w:hAnsi="Calibri" w:cs="Calibri"/>
          <w:i/>
          <w:lang w:eastAsia="en-US"/>
        </w:rPr>
        <w:t xml:space="preserve"> under *.au</w:t>
      </w:r>
      <w:r>
        <w:rPr>
          <w:rFonts w:ascii="Calibri" w:eastAsiaTheme="minorHAnsi" w:hAnsi="Calibri" w:cs="Calibri"/>
          <w:i/>
          <w:lang w:eastAsia="en-US"/>
        </w:rPr>
        <w:t xml:space="preserve"> </w:t>
      </w:r>
      <w:r w:rsidR="00474DC6">
        <w:rPr>
          <w:rFonts w:ascii="Calibri" w:eastAsiaTheme="minorHAnsi" w:hAnsi="Calibri" w:cs="Calibri"/>
          <w:i/>
          <w:lang w:eastAsia="en-US"/>
        </w:rPr>
        <w:t>could be made available in stages</w:t>
      </w:r>
      <w:r w:rsidR="009F7F21">
        <w:rPr>
          <w:rFonts w:ascii="Calibri" w:eastAsiaTheme="minorHAnsi" w:hAnsi="Calibri" w:cs="Calibri"/>
          <w:i/>
          <w:lang w:eastAsia="en-US"/>
        </w:rPr>
        <w:t>:</w:t>
      </w:r>
    </w:p>
    <w:p w:rsidR="003719A0" w:rsidRDefault="003719A0" w:rsidP="00916265">
      <w:pPr>
        <w:autoSpaceDE w:val="0"/>
        <w:autoSpaceDN w:val="0"/>
        <w:adjustRightInd w:val="0"/>
        <w:spacing w:line="240" w:lineRule="auto"/>
        <w:rPr>
          <w:rFonts w:ascii="Calibri" w:eastAsiaTheme="minorHAnsi" w:hAnsi="Calibri" w:cs="Calibri"/>
          <w:i/>
          <w:lang w:eastAsia="en-US"/>
        </w:rPr>
      </w:pPr>
      <w:r>
        <w:rPr>
          <w:noProof/>
        </w:rPr>
        <w:drawing>
          <wp:inline distT="0" distB="0" distL="0" distR="0" wp14:anchorId="4826F105" wp14:editId="18F929E1">
            <wp:extent cx="5731510" cy="1099764"/>
            <wp:effectExtent l="0" t="0" r="2540" b="5715"/>
            <wp:docPr id="1" name="Picture 1" descr="Stage 1 Sunrise period &#10;Stage 2 Land rush period&#10;Stage 3 General availability" title="Three stag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099764"/>
                    </a:xfrm>
                    <a:prstGeom prst="rect">
                      <a:avLst/>
                    </a:prstGeom>
                  </pic:spPr>
                </pic:pic>
              </a:graphicData>
            </a:graphic>
          </wp:inline>
        </w:drawing>
      </w:r>
    </w:p>
    <w:p w:rsidR="003719A0" w:rsidRDefault="003719A0" w:rsidP="00916265">
      <w:pPr>
        <w:autoSpaceDE w:val="0"/>
        <w:autoSpaceDN w:val="0"/>
        <w:adjustRightInd w:val="0"/>
        <w:spacing w:line="240" w:lineRule="auto"/>
        <w:rPr>
          <w:rFonts w:ascii="Calibri" w:eastAsiaTheme="minorHAnsi" w:hAnsi="Calibri" w:cs="Calibri"/>
          <w:i/>
          <w:lang w:eastAsia="en-US"/>
        </w:rPr>
      </w:pPr>
      <w:r>
        <w:rPr>
          <w:rFonts w:ascii="Calibri" w:eastAsiaTheme="minorHAnsi" w:hAnsi="Calibri" w:cs="Calibri"/>
          <w:i/>
          <w:lang w:eastAsia="en-US"/>
        </w:rPr>
        <w:t>The sunrise period could reserve names for existing holders, a land rush period may give alternatives to name holders that missed out in the sunrise, prior to general availability.</w:t>
      </w:r>
    </w:p>
    <w:p w:rsidR="003719A0" w:rsidRDefault="003719A0" w:rsidP="00916265">
      <w:pPr>
        <w:autoSpaceDE w:val="0"/>
        <w:autoSpaceDN w:val="0"/>
        <w:adjustRightInd w:val="0"/>
        <w:spacing w:line="240" w:lineRule="auto"/>
        <w:rPr>
          <w:rFonts w:ascii="Calibri" w:eastAsiaTheme="minorHAnsi" w:hAnsi="Calibri" w:cs="Calibri"/>
          <w:i/>
          <w:lang w:eastAsia="en-US"/>
        </w:rPr>
      </w:pPr>
      <w:r>
        <w:rPr>
          <w:rFonts w:ascii="Calibri" w:eastAsiaTheme="minorHAnsi" w:hAnsi="Calibri" w:cs="Calibri"/>
          <w:i/>
          <w:lang w:eastAsia="en-US"/>
        </w:rPr>
        <w:t>OR</w:t>
      </w:r>
    </w:p>
    <w:p w:rsidR="009F7F21" w:rsidRDefault="003719A0" w:rsidP="00916265">
      <w:pPr>
        <w:autoSpaceDE w:val="0"/>
        <w:autoSpaceDN w:val="0"/>
        <w:adjustRightInd w:val="0"/>
        <w:spacing w:line="240" w:lineRule="auto"/>
        <w:rPr>
          <w:rFonts w:ascii="Calibri" w:eastAsiaTheme="minorHAnsi" w:hAnsi="Calibri" w:cs="Calibri"/>
          <w:i/>
          <w:lang w:eastAsia="en-US"/>
        </w:rPr>
      </w:pPr>
      <w:r>
        <w:rPr>
          <w:noProof/>
        </w:rPr>
        <w:drawing>
          <wp:inline distT="0" distB="0" distL="0" distR="0" wp14:anchorId="29C86725" wp14:editId="0829B815">
            <wp:extent cx="5731510" cy="1855616"/>
            <wp:effectExtent l="0" t="0" r="2540" b="0"/>
            <wp:docPr id="4" name="Picture 4" descr="Reservation period at the same time as general availability" title="Concurr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855616"/>
                    </a:xfrm>
                    <a:prstGeom prst="rect">
                      <a:avLst/>
                    </a:prstGeom>
                  </pic:spPr>
                </pic:pic>
              </a:graphicData>
            </a:graphic>
          </wp:inline>
        </w:drawing>
      </w:r>
    </w:p>
    <w:p w:rsidR="009F7F21" w:rsidRDefault="00A3090A" w:rsidP="00916265">
      <w:pPr>
        <w:autoSpaceDE w:val="0"/>
        <w:autoSpaceDN w:val="0"/>
        <w:adjustRightInd w:val="0"/>
        <w:spacing w:line="240" w:lineRule="auto"/>
        <w:rPr>
          <w:rFonts w:ascii="Calibri" w:eastAsiaTheme="minorHAnsi" w:hAnsi="Calibri" w:cs="Calibri"/>
          <w:i/>
          <w:lang w:eastAsia="en-US"/>
        </w:rPr>
      </w:pPr>
      <w:r>
        <w:rPr>
          <w:rFonts w:ascii="Calibri" w:eastAsiaTheme="minorHAnsi" w:hAnsi="Calibri" w:cs="Calibri"/>
          <w:i/>
          <w:lang w:eastAsia="en-US"/>
        </w:rPr>
        <w:t>Some names could be locked out in the first period whilst also allowing for general availability.</w:t>
      </w:r>
    </w:p>
    <w:p w:rsidR="00916265" w:rsidRPr="00916265" w:rsidRDefault="009F7F21" w:rsidP="00916265">
      <w:pPr>
        <w:autoSpaceDE w:val="0"/>
        <w:autoSpaceDN w:val="0"/>
        <w:adjustRightInd w:val="0"/>
        <w:spacing w:line="240" w:lineRule="auto"/>
        <w:rPr>
          <w:rFonts w:ascii="Calibri" w:eastAsiaTheme="minorHAnsi" w:hAnsi="Calibri" w:cs="Calibri"/>
          <w:i/>
          <w:lang w:eastAsia="en-US"/>
        </w:rPr>
      </w:pPr>
      <w:r>
        <w:rPr>
          <w:rFonts w:ascii="Calibri" w:eastAsiaTheme="minorHAnsi" w:hAnsi="Calibri" w:cs="Calibri"/>
          <w:i/>
          <w:lang w:eastAsia="en-US"/>
        </w:rPr>
        <w:t>OR</w:t>
      </w:r>
      <w:r w:rsidR="003719A0">
        <w:rPr>
          <w:rFonts w:ascii="Calibri" w:eastAsiaTheme="minorHAnsi" w:hAnsi="Calibri" w:cs="Calibri"/>
          <w:i/>
          <w:lang w:eastAsia="en-US"/>
        </w:rPr>
        <w:t xml:space="preserve"> some other combination.</w:t>
      </w:r>
      <w:r>
        <w:rPr>
          <w:rFonts w:ascii="Calibri" w:eastAsiaTheme="minorHAnsi" w:hAnsi="Calibri" w:cs="Calibri"/>
          <w:i/>
          <w:lang w:eastAsia="en-US"/>
        </w:rPr>
        <w:t>]</w:t>
      </w:r>
    </w:p>
    <w:p w:rsidR="00CD1383" w:rsidRDefault="00CD1383" w:rsidP="00FC0274">
      <w:pPr>
        <w:autoSpaceDE w:val="0"/>
        <w:autoSpaceDN w:val="0"/>
        <w:adjustRightInd w:val="0"/>
        <w:spacing w:line="240" w:lineRule="auto"/>
        <w:rPr>
          <w:rFonts w:ascii="Calibri" w:eastAsiaTheme="minorHAnsi" w:hAnsi="Calibri" w:cs="Calibri"/>
          <w:lang w:eastAsia="en-US"/>
        </w:rPr>
      </w:pPr>
    </w:p>
    <w:p w:rsidR="00FC0274" w:rsidRDefault="00FC0274" w:rsidP="00FC0274">
      <w:pPr>
        <w:autoSpaceDE w:val="0"/>
        <w:autoSpaceDN w:val="0"/>
        <w:adjustRightInd w:val="0"/>
        <w:spacing w:line="240" w:lineRule="auto"/>
        <w:rPr>
          <w:lang w:eastAsia="en-US"/>
        </w:rPr>
      </w:pPr>
      <w:r>
        <w:rPr>
          <w:rFonts w:ascii="Calibri" w:eastAsiaTheme="minorHAnsi" w:hAnsi="Calibri" w:cs="Calibri"/>
          <w:lang w:eastAsia="en-US"/>
        </w:rPr>
        <w:t xml:space="preserve">10. Should other </w:t>
      </w:r>
      <w:r w:rsidR="00554B17">
        <w:rPr>
          <w:rFonts w:ascii="Calibri" w:eastAsiaTheme="minorHAnsi" w:hAnsi="Calibri" w:cs="Calibri"/>
          <w:lang w:eastAsia="en-US"/>
        </w:rPr>
        <w:t>domain name holders</w:t>
      </w:r>
      <w:r>
        <w:rPr>
          <w:rFonts w:ascii="Calibri" w:eastAsiaTheme="minorHAnsi" w:hAnsi="Calibri" w:cs="Calibri"/>
          <w:lang w:eastAsia="en-US"/>
        </w:rPr>
        <w:t xml:space="preserve"> or rights holders be given priority during the landrush or reservation period to register a second level domain name (trademark owners)?</w:t>
      </w:r>
    </w:p>
    <w:p w:rsidR="00112EDE" w:rsidRPr="00A3090A" w:rsidRDefault="00A3090A" w:rsidP="00805770">
      <w:pPr>
        <w:rPr>
          <w:i/>
        </w:rPr>
      </w:pPr>
      <w:r w:rsidRPr="00A3090A">
        <w:rPr>
          <w:i/>
        </w:rPr>
        <w:t>[Businesses often register trademarks or product names instead of their company name.</w:t>
      </w:r>
      <w:r>
        <w:rPr>
          <w:i/>
        </w:rPr>
        <w:t xml:space="preserve"> smh.com.au vs Fairfax.com.au might be an example.</w:t>
      </w:r>
      <w:r w:rsidRPr="00A3090A">
        <w:rPr>
          <w:i/>
        </w:rPr>
        <w:br/>
        <w:t xml:space="preserve">Should the Australian Medical Association be guaranteed doctor.au, or the Law Society have </w:t>
      </w:r>
      <w:r>
        <w:rPr>
          <w:i/>
        </w:rPr>
        <w:t xml:space="preserve">first access to </w:t>
      </w:r>
      <w:r w:rsidRPr="00A3090A">
        <w:rPr>
          <w:i/>
        </w:rPr>
        <w:t>lawyer.au?</w:t>
      </w:r>
      <w:r w:rsidR="00C84BB3">
        <w:rPr>
          <w:i/>
        </w:rPr>
        <w:t xml:space="preserve"> Are these examples (or similar) a good idea, or a restraint of trade?</w:t>
      </w:r>
      <w:r w:rsidRPr="00A3090A">
        <w:rPr>
          <w:i/>
        </w:rPr>
        <w:t>]</w:t>
      </w:r>
    </w:p>
    <w:p w:rsidR="00112EDE" w:rsidRDefault="00112EDE" w:rsidP="00805770"/>
    <w:p w:rsidR="00C84BB3" w:rsidRDefault="00C84BB3" w:rsidP="00805770"/>
    <w:p w:rsidR="00C84BB3" w:rsidRPr="00C32DD1" w:rsidRDefault="00C84BB3" w:rsidP="00805770">
      <w:r>
        <w:t>In all of these ACCAN wants to know what will be most useful for consumers both when using the internet generally and when purchasing licenses to domain names for personal and business use.</w:t>
      </w:r>
    </w:p>
    <w:sectPr w:rsidR="00C84BB3" w:rsidRPr="00C32DD1" w:rsidSect="00084A5B">
      <w:headerReference w:type="default" r:id="rId21"/>
      <w:footerReference w:type="default" r:id="rId2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91" w:rsidRDefault="00995E91" w:rsidP="005820C9">
      <w:pPr>
        <w:spacing w:line="240" w:lineRule="auto"/>
      </w:pPr>
      <w:r>
        <w:separator/>
      </w:r>
    </w:p>
  </w:endnote>
  <w:endnote w:type="continuationSeparator" w:id="0">
    <w:p w:rsidR="00995E91" w:rsidRDefault="00995E91"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4" w:rsidRDefault="00E06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E06094" w:rsidRDefault="00084A5B" w:rsidP="007D3F16">
                            <w:pPr>
                              <w:spacing w:line="240" w:lineRule="auto"/>
                              <w:rPr>
                                <w:sz w:val="18"/>
                                <w:szCs w:val="20"/>
                              </w:rPr>
                            </w:pPr>
                            <w:r w:rsidRPr="00002D94">
                              <w:rPr>
                                <w:sz w:val="20"/>
                                <w:szCs w:val="20"/>
                              </w:rPr>
                              <w:t>Tel: (02) 9288 4000 | Fax: (02) 9288 4019</w:t>
                            </w:r>
                            <w:r w:rsidR="00E06094" w:rsidRPr="00E06094">
                              <w:rPr>
                                <w:sz w:val="20"/>
                              </w:rPr>
                              <w:t xml:space="preserve">| Contact us through the </w:t>
                            </w:r>
                            <w:hyperlink r:id="rId1" w:history="1">
                              <w:r w:rsidR="00E06094" w:rsidRPr="00E06094">
                                <w:rPr>
                                  <w:rStyle w:val="Hyperlink"/>
                                  <w:sz w:val="20"/>
                                </w:rPr>
                                <w:t>National Relay Service</w:t>
                              </w:r>
                            </w:hyperlink>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E06094" w:rsidRDefault="00084A5B" w:rsidP="007D3F16">
                      <w:pPr>
                        <w:spacing w:line="240" w:lineRule="auto"/>
                        <w:rPr>
                          <w:sz w:val="18"/>
                          <w:szCs w:val="20"/>
                        </w:rPr>
                      </w:pPr>
                      <w:r w:rsidRPr="00002D94">
                        <w:rPr>
                          <w:sz w:val="20"/>
                          <w:szCs w:val="20"/>
                        </w:rPr>
                        <w:t>Tel: (02) 9288 4000 | Fax: (02) 9288 4019</w:t>
                      </w:r>
                      <w:r w:rsidR="00E06094" w:rsidRPr="00E06094">
                        <w:rPr>
                          <w:sz w:val="20"/>
                        </w:rPr>
                        <w:t xml:space="preserve">| Contact us through the </w:t>
                      </w:r>
                      <w:hyperlink r:id="rId2" w:history="1">
                        <w:r w:rsidR="00E06094" w:rsidRPr="00E06094">
                          <w:rPr>
                            <w:rStyle w:val="Hyperlink"/>
                            <w:sz w:val="20"/>
                          </w:rPr>
                          <w:t>National Relay Service</w:t>
                        </w:r>
                      </w:hyperlink>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4" w:rsidRDefault="00E060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D686D">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91" w:rsidRDefault="00995E91" w:rsidP="005820C9">
      <w:pPr>
        <w:spacing w:line="240" w:lineRule="auto"/>
      </w:pPr>
      <w:r>
        <w:separator/>
      </w:r>
    </w:p>
  </w:footnote>
  <w:footnote w:type="continuationSeparator" w:id="0">
    <w:p w:rsidR="00995E91" w:rsidRDefault="00995E91" w:rsidP="005820C9">
      <w:pPr>
        <w:spacing w:line="240" w:lineRule="auto"/>
      </w:pPr>
      <w:r>
        <w:continuationSeparator/>
      </w:r>
    </w:p>
  </w:footnote>
  <w:footnote w:id="1">
    <w:p w:rsidR="00FD10B1" w:rsidRPr="00FD10B1" w:rsidRDefault="00FD10B1">
      <w:pPr>
        <w:pStyle w:val="FootnoteText"/>
        <w:rPr>
          <w:lang w:val="en-AU"/>
        </w:rPr>
      </w:pPr>
      <w:r>
        <w:rPr>
          <w:rStyle w:val="FootnoteReference"/>
        </w:rPr>
        <w:footnoteRef/>
      </w:r>
      <w:r>
        <w:t xml:space="preserve"> </w:t>
      </w:r>
      <w:r>
        <w:rPr>
          <w:lang w:val="en-AU"/>
        </w:rPr>
        <w:t>Narelle Clark ACCAN DCEO is a member of the auDA Names Policy Review Panel</w:t>
      </w:r>
    </w:p>
  </w:footnote>
  <w:footnote w:id="2">
    <w:p w:rsidR="00712E2F" w:rsidRPr="00712E2F" w:rsidRDefault="00712E2F">
      <w:pPr>
        <w:pStyle w:val="FootnoteText"/>
        <w:rPr>
          <w:lang w:val="en-AU"/>
        </w:rPr>
      </w:pPr>
      <w:r>
        <w:rPr>
          <w:rStyle w:val="FootnoteReference"/>
        </w:rPr>
        <w:footnoteRef/>
      </w:r>
      <w:r>
        <w:t xml:space="preserve"> </w:t>
      </w:r>
      <w:hyperlink r:id="rId1" w:history="1">
        <w:r>
          <w:rPr>
            <w:rStyle w:val="Hyperlink"/>
            <w:rFonts w:ascii="Calibri" w:hAnsi="Calibri"/>
            <w:sz w:val="22"/>
            <w:szCs w:val="22"/>
          </w:rPr>
          <w:t>https://www.icann.org/news/announcement-2017-08-09-en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4" w:rsidRDefault="00E06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4" w:rsidRDefault="00E060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3D3"/>
    <w:multiLevelType w:val="multilevel"/>
    <w:tmpl w:val="5616E410"/>
    <w:lvl w:ilvl="0">
      <w:start w:val="1"/>
      <w:numFmt w:val="bullet"/>
      <w:lvlText w:val=""/>
      <w:lvlJc w:val="left"/>
      <w:pPr>
        <w:ind w:left="851" w:hanging="284"/>
      </w:pPr>
      <w:rPr>
        <w:rFonts w:ascii="Symbol" w:hAnsi="Symbol" w:hint="default"/>
      </w:rPr>
    </w:lvl>
    <w:lvl w:ilvl="1">
      <w:start w:val="1"/>
      <w:numFmt w:val="bullet"/>
      <w:lvlText w:val=""/>
      <w:lvlJc w:val="left"/>
      <w:pPr>
        <w:ind w:left="1418" w:hanging="284"/>
      </w:pPr>
      <w:rPr>
        <w:rFonts w:ascii="Symbol" w:hAnsi="Symbol" w:hint="default"/>
      </w:rPr>
    </w:lvl>
    <w:lvl w:ilvl="2">
      <w:start w:val="1"/>
      <w:numFmt w:val="bullet"/>
      <w:pStyle w:val="Bulletlist3"/>
      <w:lvlText w:val="o"/>
      <w:lvlJc w:val="left"/>
      <w:pPr>
        <w:ind w:left="1985" w:hanging="284"/>
      </w:pPr>
      <w:rPr>
        <w:rFonts w:ascii="Courier New" w:hAnsi="Courier New" w:cs="Courier New"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0BBA16E4"/>
    <w:multiLevelType w:val="hybridMultilevel"/>
    <w:tmpl w:val="9A36B7C2"/>
    <w:lvl w:ilvl="0" w:tplc="8AE2A8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E8471C"/>
    <w:multiLevelType w:val="hybridMultilevel"/>
    <w:tmpl w:val="F8AC6D56"/>
    <w:lvl w:ilvl="0" w:tplc="FA24F87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6F253E1"/>
    <w:multiLevelType w:val="hybridMultilevel"/>
    <w:tmpl w:val="6BB8D1BE"/>
    <w:lvl w:ilvl="0" w:tplc="88A0F9B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4F0862"/>
    <w:multiLevelType w:val="multilevel"/>
    <w:tmpl w:val="2BA0FF56"/>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43583CD4"/>
    <w:multiLevelType w:val="hybridMultilevel"/>
    <w:tmpl w:val="0A221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8311D5"/>
    <w:multiLevelType w:val="hybridMultilevel"/>
    <w:tmpl w:val="DB20FCCA"/>
    <w:lvl w:ilvl="0" w:tplc="A434D83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631891"/>
    <w:multiLevelType w:val="multilevel"/>
    <w:tmpl w:val="04A800E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2"/>
  </w:num>
  <w:num w:numId="5">
    <w:abstractNumId w:val="3"/>
  </w:num>
  <w:num w:numId="6">
    <w:abstractNumId w:val="1"/>
  </w:num>
  <w:num w:numId="7">
    <w:abstractNumId w:val="8"/>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47"/>
    <w:rsid w:val="00002D94"/>
    <w:rsid w:val="00027253"/>
    <w:rsid w:val="00032E9E"/>
    <w:rsid w:val="000354E1"/>
    <w:rsid w:val="00071144"/>
    <w:rsid w:val="00084A5B"/>
    <w:rsid w:val="000C2F6A"/>
    <w:rsid w:val="00105C45"/>
    <w:rsid w:val="00112EDE"/>
    <w:rsid w:val="00142259"/>
    <w:rsid w:val="001627E8"/>
    <w:rsid w:val="0019579E"/>
    <w:rsid w:val="001A1789"/>
    <w:rsid w:val="001C28E7"/>
    <w:rsid w:val="002030DA"/>
    <w:rsid w:val="00234042"/>
    <w:rsid w:val="00242BDA"/>
    <w:rsid w:val="00243A8F"/>
    <w:rsid w:val="00284D0E"/>
    <w:rsid w:val="002856E9"/>
    <w:rsid w:val="0029194A"/>
    <w:rsid w:val="00312A54"/>
    <w:rsid w:val="00333962"/>
    <w:rsid w:val="00333E0B"/>
    <w:rsid w:val="003719A0"/>
    <w:rsid w:val="00397C3C"/>
    <w:rsid w:val="003B033C"/>
    <w:rsid w:val="003B1499"/>
    <w:rsid w:val="003C7371"/>
    <w:rsid w:val="003D006C"/>
    <w:rsid w:val="003D4898"/>
    <w:rsid w:val="003E6503"/>
    <w:rsid w:val="003F3A32"/>
    <w:rsid w:val="0040029C"/>
    <w:rsid w:val="004552EA"/>
    <w:rsid w:val="00472C7E"/>
    <w:rsid w:val="00474DC6"/>
    <w:rsid w:val="00484FB9"/>
    <w:rsid w:val="004850E4"/>
    <w:rsid w:val="004A01EB"/>
    <w:rsid w:val="004B5F63"/>
    <w:rsid w:val="004C3886"/>
    <w:rsid w:val="004D5A5E"/>
    <w:rsid w:val="004F5AE9"/>
    <w:rsid w:val="005053EA"/>
    <w:rsid w:val="00554B17"/>
    <w:rsid w:val="00567592"/>
    <w:rsid w:val="0057642E"/>
    <w:rsid w:val="005820C9"/>
    <w:rsid w:val="00591BE5"/>
    <w:rsid w:val="005A673E"/>
    <w:rsid w:val="005B61C4"/>
    <w:rsid w:val="00617517"/>
    <w:rsid w:val="00641300"/>
    <w:rsid w:val="00670516"/>
    <w:rsid w:val="006B74DA"/>
    <w:rsid w:val="006D5712"/>
    <w:rsid w:val="006E4FC0"/>
    <w:rsid w:val="006E7D47"/>
    <w:rsid w:val="00712E2F"/>
    <w:rsid w:val="00713449"/>
    <w:rsid w:val="00727C5F"/>
    <w:rsid w:val="007506AE"/>
    <w:rsid w:val="00766431"/>
    <w:rsid w:val="00787C10"/>
    <w:rsid w:val="007A3E1A"/>
    <w:rsid w:val="007C2908"/>
    <w:rsid w:val="007D3F16"/>
    <w:rsid w:val="007D6A0B"/>
    <w:rsid w:val="00805770"/>
    <w:rsid w:val="008263D6"/>
    <w:rsid w:val="00850928"/>
    <w:rsid w:val="00854FD5"/>
    <w:rsid w:val="00874727"/>
    <w:rsid w:val="008A19E7"/>
    <w:rsid w:val="008D6F0F"/>
    <w:rsid w:val="008F7E90"/>
    <w:rsid w:val="00916265"/>
    <w:rsid w:val="00995E91"/>
    <w:rsid w:val="009A227B"/>
    <w:rsid w:val="009F7F21"/>
    <w:rsid w:val="00A16117"/>
    <w:rsid w:val="00A3090A"/>
    <w:rsid w:val="00A4447D"/>
    <w:rsid w:val="00A510DC"/>
    <w:rsid w:val="00A5386A"/>
    <w:rsid w:val="00A71144"/>
    <w:rsid w:val="00A82690"/>
    <w:rsid w:val="00A92303"/>
    <w:rsid w:val="00A946A9"/>
    <w:rsid w:val="00AA686C"/>
    <w:rsid w:val="00AC53C2"/>
    <w:rsid w:val="00AD686D"/>
    <w:rsid w:val="00AE2840"/>
    <w:rsid w:val="00B4140A"/>
    <w:rsid w:val="00B418A0"/>
    <w:rsid w:val="00B43379"/>
    <w:rsid w:val="00B64F11"/>
    <w:rsid w:val="00B87233"/>
    <w:rsid w:val="00B94449"/>
    <w:rsid w:val="00BC59CF"/>
    <w:rsid w:val="00BE1938"/>
    <w:rsid w:val="00C32DD1"/>
    <w:rsid w:val="00C4251E"/>
    <w:rsid w:val="00C613FC"/>
    <w:rsid w:val="00C84BB3"/>
    <w:rsid w:val="00C84EA1"/>
    <w:rsid w:val="00C866E7"/>
    <w:rsid w:val="00CD1383"/>
    <w:rsid w:val="00CF5B31"/>
    <w:rsid w:val="00D3636E"/>
    <w:rsid w:val="00D66D95"/>
    <w:rsid w:val="00DB1036"/>
    <w:rsid w:val="00DD7C1C"/>
    <w:rsid w:val="00E05115"/>
    <w:rsid w:val="00E06094"/>
    <w:rsid w:val="00E27DF3"/>
    <w:rsid w:val="00E342B8"/>
    <w:rsid w:val="00E54047"/>
    <w:rsid w:val="00E6301D"/>
    <w:rsid w:val="00E81ECD"/>
    <w:rsid w:val="00EC0DD2"/>
    <w:rsid w:val="00EC7F85"/>
    <w:rsid w:val="00F063A2"/>
    <w:rsid w:val="00F61950"/>
    <w:rsid w:val="00F76853"/>
    <w:rsid w:val="00F860D4"/>
    <w:rsid w:val="00FA0649"/>
    <w:rsid w:val="00FC0274"/>
    <w:rsid w:val="00FD10B1"/>
    <w:rsid w:val="00FE0EB9"/>
    <w:rsid w:val="00FF3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qFormat/>
    <w:rsid w:val="004D5A5E"/>
    <w:pPr>
      <w:keepNext/>
      <w:numPr>
        <w:ilvl w:val="1"/>
        <w:numId w:val="7"/>
      </w:numPr>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qFormat/>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4D5A5E"/>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312A54"/>
    <w:pPr>
      <w:pBdr>
        <w:bottom w:val="single" w:sz="8" w:space="4" w:color="44C8F5"/>
      </w:pBdr>
      <w:spacing w:after="300" w:line="240" w:lineRule="auto"/>
      <w:contextualSpacing/>
    </w:pPr>
    <w:rPr>
      <w:rFonts w:eastAsiaTheme="majorEastAsia" w:cstheme="minorHAnsi"/>
      <w:spacing w:val="5"/>
      <w:kern w:val="28"/>
      <w:sz w:val="52"/>
      <w:szCs w:val="52"/>
      <w:lang w:val="en-GB" w:eastAsia="en-US"/>
    </w:rPr>
  </w:style>
  <w:style w:type="character" w:customStyle="1" w:styleId="TitleChar">
    <w:name w:val="Title Char"/>
    <w:basedOn w:val="DefaultParagraphFont"/>
    <w:link w:val="Title"/>
    <w:rsid w:val="00312A54"/>
    <w:rPr>
      <w:rFonts w:eastAsiaTheme="majorEastAsia" w:cstheme="minorHAnsi"/>
      <w:spacing w:val="5"/>
      <w:kern w:val="28"/>
      <w:sz w:val="52"/>
      <w:szCs w:val="52"/>
      <w:lang w:val="en-GB"/>
    </w:rPr>
  </w:style>
  <w:style w:type="paragraph" w:styleId="BodyText">
    <w:name w:val="Body Text"/>
    <w:basedOn w:val="Normal"/>
    <w:link w:val="BodyTextChar"/>
    <w:qFormat/>
    <w:rsid w:val="00BE1938"/>
    <w:pPr>
      <w:spacing w:line="240" w:lineRule="auto"/>
      <w:ind w:left="360"/>
    </w:pPr>
    <w:rPr>
      <w:rFonts w:eastAsia="Times New Roman" w:cs="Times New Roman"/>
      <w:szCs w:val="24"/>
      <w:lang w:val="en-US" w:eastAsia="en-US"/>
    </w:rPr>
  </w:style>
  <w:style w:type="character" w:customStyle="1" w:styleId="BodyTextChar">
    <w:name w:val="Body Text Char"/>
    <w:basedOn w:val="DefaultParagraphFont"/>
    <w:link w:val="BodyText"/>
    <w:rsid w:val="00BE1938"/>
    <w:rPr>
      <w:rFonts w:eastAsia="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paragraph" w:customStyle="1" w:styleId="Recommendation">
    <w:name w:val="Recommendation"/>
    <w:basedOn w:val="Normal"/>
    <w:link w:val="RecommendationChar"/>
    <w:qFormat/>
    <w:rsid w:val="00112EDE"/>
    <w:pPr>
      <w:numPr>
        <w:numId w:val="3"/>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sz w:val="23"/>
      <w:lang w:eastAsia="en-US"/>
    </w:rPr>
  </w:style>
  <w:style w:type="character" w:customStyle="1" w:styleId="RecommendationChar">
    <w:name w:val="Recommendation Char"/>
    <w:basedOn w:val="DefaultParagraphFont"/>
    <w:link w:val="Recommendation"/>
    <w:rsid w:val="00112EDE"/>
    <w:rPr>
      <w:rFonts w:ascii="Calibri" w:eastAsiaTheme="minorEastAsia" w:hAnsi="Calibri"/>
      <w:sz w:val="23"/>
    </w:rPr>
  </w:style>
  <w:style w:type="numbering" w:customStyle="1" w:styleId="Bullets">
    <w:name w:val="Bullets"/>
    <w:uiPriority w:val="99"/>
    <w:rsid w:val="00112EDE"/>
    <w:pPr>
      <w:numPr>
        <w:numId w:val="2"/>
      </w:numPr>
    </w:pPr>
  </w:style>
  <w:style w:type="paragraph" w:customStyle="1" w:styleId="Bulletlist1">
    <w:name w:val="Bullet list 1"/>
    <w:basedOn w:val="Normal"/>
    <w:link w:val="Bulletlist1Char"/>
    <w:qFormat/>
    <w:rsid w:val="00EC7F85"/>
    <w:pPr>
      <w:numPr>
        <w:numId w:val="2"/>
      </w:numPr>
      <w:spacing w:before="100" w:beforeAutospacing="1" w:after="100" w:afterAutospacing="1" w:line="240" w:lineRule="auto"/>
      <w:contextualSpacing/>
    </w:pPr>
    <w:rPr>
      <w:rFonts w:ascii="Calibri" w:hAnsi="Calibri"/>
      <w:sz w:val="23"/>
    </w:rPr>
  </w:style>
  <w:style w:type="paragraph" w:customStyle="1" w:styleId="Bulletlist2">
    <w:name w:val="Bullet list 2"/>
    <w:basedOn w:val="Bulletlist1"/>
    <w:link w:val="Bulletlist2Char"/>
    <w:qFormat/>
    <w:rsid w:val="00112EDE"/>
    <w:pPr>
      <w:numPr>
        <w:ilvl w:val="1"/>
      </w:numPr>
    </w:pPr>
  </w:style>
  <w:style w:type="character" w:customStyle="1" w:styleId="Bulletlist1Char">
    <w:name w:val="Bullet list 1 Char"/>
    <w:basedOn w:val="DefaultParagraphFont"/>
    <w:link w:val="Bulletlist1"/>
    <w:rsid w:val="00EC7F85"/>
    <w:rPr>
      <w:rFonts w:ascii="Calibri" w:eastAsiaTheme="minorEastAsia" w:hAnsi="Calibri"/>
      <w:sz w:val="23"/>
      <w:lang w:eastAsia="en-AU"/>
    </w:rPr>
  </w:style>
  <w:style w:type="paragraph" w:customStyle="1" w:styleId="Bulletlist3">
    <w:name w:val="Bullet list 3"/>
    <w:basedOn w:val="Bulletlist2"/>
    <w:link w:val="Bulletlist3Char"/>
    <w:qFormat/>
    <w:rsid w:val="00BE1938"/>
    <w:pPr>
      <w:numPr>
        <w:ilvl w:val="2"/>
        <w:numId w:val="8"/>
      </w:numPr>
    </w:pPr>
  </w:style>
  <w:style w:type="character" w:customStyle="1" w:styleId="Bulletlist2Char">
    <w:name w:val="Bullet list 2 Char"/>
    <w:basedOn w:val="Bulletlist1Char"/>
    <w:link w:val="Bulletlist2"/>
    <w:rsid w:val="00112EDE"/>
    <w:rPr>
      <w:rFonts w:ascii="Calibri" w:eastAsiaTheme="minorEastAsia" w:hAnsi="Calibri"/>
      <w:sz w:val="23"/>
      <w:lang w:eastAsia="en-AU"/>
    </w:rPr>
  </w:style>
  <w:style w:type="character" w:customStyle="1" w:styleId="Bulletlist3Char">
    <w:name w:val="Bullet list 3 Char"/>
    <w:basedOn w:val="Bulletlist2Char"/>
    <w:link w:val="Bulletlist3"/>
    <w:rsid w:val="00BE1938"/>
    <w:rPr>
      <w:rFonts w:ascii="Calibri" w:eastAsiaTheme="minorEastAsia" w:hAnsi="Calibri"/>
      <w:sz w:val="23"/>
      <w:lang w:eastAsia="en-AU"/>
    </w:rPr>
  </w:style>
  <w:style w:type="numbering" w:customStyle="1" w:styleId="Recommendations">
    <w:name w:val="Recommendations"/>
    <w:uiPriority w:val="99"/>
    <w:rsid w:val="00112EDE"/>
    <w:pPr>
      <w:numPr>
        <w:numId w:val="3"/>
      </w:numPr>
    </w:pPr>
  </w:style>
  <w:style w:type="character" w:styleId="PlaceholderText">
    <w:name w:val="Placeholder Text"/>
    <w:basedOn w:val="DefaultParagraphFont"/>
    <w:uiPriority w:val="99"/>
    <w:semiHidden/>
    <w:rsid w:val="00312A54"/>
    <w:rPr>
      <w:color w:val="808080"/>
    </w:rPr>
  </w:style>
  <w:style w:type="character" w:styleId="Emphasis">
    <w:name w:val="Emphasis"/>
    <w:basedOn w:val="DefaultParagraphFont"/>
    <w:uiPriority w:val="20"/>
    <w:qFormat/>
    <w:rsid w:val="002856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qFormat/>
    <w:rsid w:val="004D5A5E"/>
    <w:pPr>
      <w:keepNext/>
      <w:numPr>
        <w:ilvl w:val="1"/>
        <w:numId w:val="7"/>
      </w:numPr>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qFormat/>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4D5A5E"/>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312A54"/>
    <w:pPr>
      <w:pBdr>
        <w:bottom w:val="single" w:sz="8" w:space="4" w:color="44C8F5"/>
      </w:pBdr>
      <w:spacing w:after="300" w:line="240" w:lineRule="auto"/>
      <w:contextualSpacing/>
    </w:pPr>
    <w:rPr>
      <w:rFonts w:eastAsiaTheme="majorEastAsia" w:cstheme="minorHAnsi"/>
      <w:spacing w:val="5"/>
      <w:kern w:val="28"/>
      <w:sz w:val="52"/>
      <w:szCs w:val="52"/>
      <w:lang w:val="en-GB" w:eastAsia="en-US"/>
    </w:rPr>
  </w:style>
  <w:style w:type="character" w:customStyle="1" w:styleId="TitleChar">
    <w:name w:val="Title Char"/>
    <w:basedOn w:val="DefaultParagraphFont"/>
    <w:link w:val="Title"/>
    <w:rsid w:val="00312A54"/>
    <w:rPr>
      <w:rFonts w:eastAsiaTheme="majorEastAsia" w:cstheme="minorHAnsi"/>
      <w:spacing w:val="5"/>
      <w:kern w:val="28"/>
      <w:sz w:val="52"/>
      <w:szCs w:val="52"/>
      <w:lang w:val="en-GB"/>
    </w:rPr>
  </w:style>
  <w:style w:type="paragraph" w:styleId="BodyText">
    <w:name w:val="Body Text"/>
    <w:basedOn w:val="Normal"/>
    <w:link w:val="BodyTextChar"/>
    <w:qFormat/>
    <w:rsid w:val="00BE1938"/>
    <w:pPr>
      <w:spacing w:line="240" w:lineRule="auto"/>
      <w:ind w:left="360"/>
    </w:pPr>
    <w:rPr>
      <w:rFonts w:eastAsia="Times New Roman" w:cs="Times New Roman"/>
      <w:szCs w:val="24"/>
      <w:lang w:val="en-US" w:eastAsia="en-US"/>
    </w:rPr>
  </w:style>
  <w:style w:type="character" w:customStyle="1" w:styleId="BodyTextChar">
    <w:name w:val="Body Text Char"/>
    <w:basedOn w:val="DefaultParagraphFont"/>
    <w:link w:val="BodyText"/>
    <w:rsid w:val="00BE1938"/>
    <w:rPr>
      <w:rFonts w:eastAsia="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 w:type="paragraph" w:customStyle="1" w:styleId="Recommendation">
    <w:name w:val="Recommendation"/>
    <w:basedOn w:val="Normal"/>
    <w:link w:val="RecommendationChar"/>
    <w:qFormat/>
    <w:rsid w:val="00112EDE"/>
    <w:pPr>
      <w:numPr>
        <w:numId w:val="3"/>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sz w:val="23"/>
      <w:lang w:eastAsia="en-US"/>
    </w:rPr>
  </w:style>
  <w:style w:type="character" w:customStyle="1" w:styleId="RecommendationChar">
    <w:name w:val="Recommendation Char"/>
    <w:basedOn w:val="DefaultParagraphFont"/>
    <w:link w:val="Recommendation"/>
    <w:rsid w:val="00112EDE"/>
    <w:rPr>
      <w:rFonts w:ascii="Calibri" w:eastAsiaTheme="minorEastAsia" w:hAnsi="Calibri"/>
      <w:sz w:val="23"/>
    </w:rPr>
  </w:style>
  <w:style w:type="numbering" w:customStyle="1" w:styleId="Bullets">
    <w:name w:val="Bullets"/>
    <w:uiPriority w:val="99"/>
    <w:rsid w:val="00112EDE"/>
    <w:pPr>
      <w:numPr>
        <w:numId w:val="2"/>
      </w:numPr>
    </w:pPr>
  </w:style>
  <w:style w:type="paragraph" w:customStyle="1" w:styleId="Bulletlist1">
    <w:name w:val="Bullet list 1"/>
    <w:basedOn w:val="Normal"/>
    <w:link w:val="Bulletlist1Char"/>
    <w:qFormat/>
    <w:rsid w:val="00EC7F85"/>
    <w:pPr>
      <w:numPr>
        <w:numId w:val="2"/>
      </w:numPr>
      <w:spacing w:before="100" w:beforeAutospacing="1" w:after="100" w:afterAutospacing="1" w:line="240" w:lineRule="auto"/>
      <w:contextualSpacing/>
    </w:pPr>
    <w:rPr>
      <w:rFonts w:ascii="Calibri" w:hAnsi="Calibri"/>
      <w:sz w:val="23"/>
    </w:rPr>
  </w:style>
  <w:style w:type="paragraph" w:customStyle="1" w:styleId="Bulletlist2">
    <w:name w:val="Bullet list 2"/>
    <w:basedOn w:val="Bulletlist1"/>
    <w:link w:val="Bulletlist2Char"/>
    <w:qFormat/>
    <w:rsid w:val="00112EDE"/>
    <w:pPr>
      <w:numPr>
        <w:ilvl w:val="1"/>
      </w:numPr>
    </w:pPr>
  </w:style>
  <w:style w:type="character" w:customStyle="1" w:styleId="Bulletlist1Char">
    <w:name w:val="Bullet list 1 Char"/>
    <w:basedOn w:val="DefaultParagraphFont"/>
    <w:link w:val="Bulletlist1"/>
    <w:rsid w:val="00EC7F85"/>
    <w:rPr>
      <w:rFonts w:ascii="Calibri" w:eastAsiaTheme="minorEastAsia" w:hAnsi="Calibri"/>
      <w:sz w:val="23"/>
      <w:lang w:eastAsia="en-AU"/>
    </w:rPr>
  </w:style>
  <w:style w:type="paragraph" w:customStyle="1" w:styleId="Bulletlist3">
    <w:name w:val="Bullet list 3"/>
    <w:basedOn w:val="Bulletlist2"/>
    <w:link w:val="Bulletlist3Char"/>
    <w:qFormat/>
    <w:rsid w:val="00BE1938"/>
    <w:pPr>
      <w:numPr>
        <w:ilvl w:val="2"/>
        <w:numId w:val="8"/>
      </w:numPr>
    </w:pPr>
  </w:style>
  <w:style w:type="character" w:customStyle="1" w:styleId="Bulletlist2Char">
    <w:name w:val="Bullet list 2 Char"/>
    <w:basedOn w:val="Bulletlist1Char"/>
    <w:link w:val="Bulletlist2"/>
    <w:rsid w:val="00112EDE"/>
    <w:rPr>
      <w:rFonts w:ascii="Calibri" w:eastAsiaTheme="minorEastAsia" w:hAnsi="Calibri"/>
      <w:sz w:val="23"/>
      <w:lang w:eastAsia="en-AU"/>
    </w:rPr>
  </w:style>
  <w:style w:type="character" w:customStyle="1" w:styleId="Bulletlist3Char">
    <w:name w:val="Bullet list 3 Char"/>
    <w:basedOn w:val="Bulletlist2Char"/>
    <w:link w:val="Bulletlist3"/>
    <w:rsid w:val="00BE1938"/>
    <w:rPr>
      <w:rFonts w:ascii="Calibri" w:eastAsiaTheme="minorEastAsia" w:hAnsi="Calibri"/>
      <w:sz w:val="23"/>
      <w:lang w:eastAsia="en-AU"/>
    </w:rPr>
  </w:style>
  <w:style w:type="numbering" w:customStyle="1" w:styleId="Recommendations">
    <w:name w:val="Recommendations"/>
    <w:uiPriority w:val="99"/>
    <w:rsid w:val="00112EDE"/>
    <w:pPr>
      <w:numPr>
        <w:numId w:val="3"/>
      </w:numPr>
    </w:pPr>
  </w:style>
  <w:style w:type="character" w:styleId="PlaceholderText">
    <w:name w:val="Placeholder Text"/>
    <w:basedOn w:val="DefaultParagraphFont"/>
    <w:uiPriority w:val="99"/>
    <w:semiHidden/>
    <w:rsid w:val="00312A54"/>
    <w:rPr>
      <w:color w:val="808080"/>
    </w:rPr>
  </w:style>
  <w:style w:type="character" w:styleId="Emphasis">
    <w:name w:val="Emphasis"/>
    <w:basedOn w:val="DefaultParagraphFont"/>
    <w:uiPriority w:val="20"/>
    <w:qFormat/>
    <w:rsid w:val="00285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accan.org.a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ccan.org.au" TargetMode="External"/><Relationship Id="rId2" Type="http://schemas.openxmlformats.org/officeDocument/2006/relationships/numbering" Target="numbering.xml"/><Relationship Id="rId16" Type="http://schemas.openxmlformats.org/officeDocument/2006/relationships/hyperlink" Target="https://www.auda.org.au/assets/pdf/2017PRP-03102017-directreg-issuespaper-WEB.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uda.org.au/about-aud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news/announcement-2017-08-09-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lle.clark\Documents\templates\Shor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B7C5-2B47-468C-A44B-D74BD54D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report.dotx</Template>
  <TotalTime>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Clark</dc:creator>
  <cp:lastModifiedBy>Narelle Clark</cp:lastModifiedBy>
  <cp:revision>2</cp:revision>
  <cp:lastPrinted>2012-12-11T06:08:00Z</cp:lastPrinted>
  <dcterms:created xsi:type="dcterms:W3CDTF">2017-11-02T08:07:00Z</dcterms:created>
  <dcterms:modified xsi:type="dcterms:W3CDTF">2017-11-02T08:07:00Z</dcterms:modified>
</cp:coreProperties>
</file>