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07F" w:rsidRPr="00C011BA" w:rsidRDefault="0093507F" w:rsidP="00C011BA">
      <w:pPr>
        <w:pStyle w:val="Heading1"/>
      </w:pPr>
      <w:r w:rsidRPr="00C011BA">
        <w:rPr>
          <w:rStyle w:val="SubtleEmphasis"/>
          <w:i w:val="0"/>
          <w:iCs w:val="0"/>
          <w:color w:val="365F91" w:themeColor="accent1" w:themeShade="BF"/>
        </w:rPr>
        <w:t>The future of consumer focused communication services</w:t>
      </w:r>
      <w:r w:rsidRPr="00C011BA">
        <w:t xml:space="preserve"> </w:t>
      </w:r>
    </w:p>
    <w:p w:rsidR="0093507F" w:rsidRDefault="0093507F" w:rsidP="0093507F">
      <w:pPr>
        <w:spacing w:before="240"/>
        <w:jc w:val="left"/>
      </w:pPr>
      <w:r>
        <w:t xml:space="preserve">Telecommunication services have and are rapidly evolving. ACCAN believes the enhancements to quality of life and economic opportunities from being connected should be available </w:t>
      </w:r>
      <w:r w:rsidR="00C011BA">
        <w:t>to all consumers.</w:t>
      </w:r>
    </w:p>
    <w:p w:rsidR="0093507F" w:rsidRPr="00C011BA" w:rsidRDefault="0093507F" w:rsidP="0093507F">
      <w:pPr>
        <w:spacing w:before="240"/>
        <w:jc w:val="left"/>
        <w:rPr>
          <w:i/>
        </w:rPr>
      </w:pPr>
      <w:r>
        <w:t>In looking at the future of communication services in Australia it is time for a new focus on consumer needs.</w:t>
      </w:r>
      <w:r>
        <w:rPr>
          <w:bCs/>
          <w:iCs/>
        </w:rPr>
        <w:t xml:space="preserve"> The focus to date has centred too much on developments in the telecommunications market and infrastructure rollout. A consumer focus reveals </w:t>
      </w:r>
      <w:r>
        <w:t xml:space="preserve">a number of policy gaps that must be addressed now. </w:t>
      </w:r>
      <w:r w:rsidR="00C011BA">
        <w:t xml:space="preserve">These are discussed in ACCAN’s new policy position, </w:t>
      </w:r>
      <w:hyperlink r:id="rId8" w:history="1">
        <w:r w:rsidR="00C011BA" w:rsidRPr="0093507F">
          <w:rPr>
            <w:rStyle w:val="Hyperlink"/>
            <w:i/>
          </w:rPr>
          <w:t>The Connected Consumer</w:t>
        </w:r>
      </w:hyperlink>
      <w:r w:rsidR="00C011BA">
        <w:rPr>
          <w:i/>
        </w:rPr>
        <w:t>.</w:t>
      </w:r>
    </w:p>
    <w:p w:rsidR="000018B0" w:rsidRDefault="000018B0" w:rsidP="0093507F">
      <w:pPr>
        <w:spacing w:before="240"/>
        <w:jc w:val="left"/>
      </w:pPr>
      <w:r>
        <w:rPr>
          <w:bCs/>
          <w:iCs/>
        </w:rPr>
        <w:t>Communication services are an enabler for consumers to perform a variety of functions, rather than deliver value by themselves. Therefore they should be judged on how well they are utilised for the capabilities that they deliver.</w:t>
      </w:r>
      <w:r w:rsidRPr="000018B0">
        <w:rPr>
          <w:bCs/>
          <w:iCs/>
        </w:rPr>
        <w:t xml:space="preserve"> </w:t>
      </w:r>
      <w:r>
        <w:rPr>
          <w:bCs/>
          <w:iCs/>
        </w:rPr>
        <w:t>Unfortunately, market forces do not always result in optimal outcomes for consumers. In applying a connectability approach and examining issues in the market, in collaboration with our members, ACCAN has identified a number of gaps in the current policy framework. A number of protections and obligations that currently exist for consumers need to be re-examined.</w:t>
      </w:r>
    </w:p>
    <w:p w:rsidR="0093507F" w:rsidRDefault="00C011BA" w:rsidP="0093507F">
      <w:pPr>
        <w:spacing w:before="240"/>
        <w:jc w:val="left"/>
      </w:pPr>
      <w:r>
        <w:t>ACCAN’s policy position</w:t>
      </w:r>
      <w:r w:rsidR="0093507F">
        <w:rPr>
          <w:i/>
        </w:rPr>
        <w:t xml:space="preserve"> </w:t>
      </w:r>
      <w:r w:rsidR="0093507F">
        <w:t xml:space="preserve">discusses </w:t>
      </w:r>
      <w:r w:rsidR="003043B9">
        <w:t xml:space="preserve">in detail </w:t>
      </w:r>
      <w:r w:rsidR="0093507F">
        <w:t>the six key principles for connected consumers:</w:t>
      </w:r>
    </w:p>
    <w:p w:rsidR="0093507F" w:rsidRDefault="0093507F" w:rsidP="0093507F">
      <w:pPr>
        <w:pStyle w:val="ListParagraph"/>
        <w:numPr>
          <w:ilvl w:val="0"/>
          <w:numId w:val="1"/>
        </w:numPr>
        <w:spacing w:after="0"/>
        <w:jc w:val="left"/>
        <w:rPr>
          <w:b/>
        </w:rPr>
      </w:pPr>
      <w:r>
        <w:rPr>
          <w:b/>
        </w:rPr>
        <w:t xml:space="preserve">Available </w:t>
      </w:r>
      <w:r>
        <w:t>essential telecommunication services for all.</w:t>
      </w:r>
    </w:p>
    <w:p w:rsidR="0093507F" w:rsidRDefault="0093507F" w:rsidP="0093507F">
      <w:pPr>
        <w:ind w:left="1080"/>
        <w:jc w:val="left"/>
        <w:rPr>
          <w:b/>
        </w:rPr>
      </w:pPr>
      <w:r>
        <w:rPr>
          <w:bCs/>
          <w:iCs/>
        </w:rPr>
        <w:t xml:space="preserve">Consumers increasingly need guaranteed access to data and voice services. </w:t>
      </w:r>
    </w:p>
    <w:p w:rsidR="0093507F" w:rsidRDefault="0093507F" w:rsidP="0093507F">
      <w:pPr>
        <w:pStyle w:val="ListParagraph"/>
        <w:numPr>
          <w:ilvl w:val="0"/>
          <w:numId w:val="1"/>
        </w:numPr>
        <w:spacing w:after="0"/>
        <w:jc w:val="left"/>
        <w:rPr>
          <w:b/>
        </w:rPr>
      </w:pPr>
      <w:r>
        <w:rPr>
          <w:b/>
        </w:rPr>
        <w:t xml:space="preserve">Affordable </w:t>
      </w:r>
      <w:r>
        <w:t>telecommunication services and targeted measures for low income consumers.</w:t>
      </w:r>
    </w:p>
    <w:p w:rsidR="0093507F" w:rsidRDefault="0093507F" w:rsidP="0093507F">
      <w:pPr>
        <w:ind w:left="1080"/>
        <w:jc w:val="left"/>
      </w:pPr>
      <w:r>
        <w:t xml:space="preserve">Financial barriers which hinder the optimal take up of services or prevent low income consumers from access to services should be addressed. </w:t>
      </w:r>
    </w:p>
    <w:p w:rsidR="0093507F" w:rsidRDefault="0093507F" w:rsidP="0093507F">
      <w:pPr>
        <w:pStyle w:val="ListParagraph"/>
        <w:numPr>
          <w:ilvl w:val="0"/>
          <w:numId w:val="1"/>
        </w:numPr>
        <w:spacing w:after="0"/>
        <w:jc w:val="left"/>
        <w:rPr>
          <w:b/>
        </w:rPr>
      </w:pPr>
      <w:r>
        <w:rPr>
          <w:b/>
        </w:rPr>
        <w:t>Service standards</w:t>
      </w:r>
      <w:r>
        <w:t xml:space="preserve"> applicable on essential services.</w:t>
      </w:r>
    </w:p>
    <w:p w:rsidR="0093507F" w:rsidRDefault="0093507F" w:rsidP="0093507F">
      <w:pPr>
        <w:ind w:left="1080"/>
        <w:jc w:val="left"/>
      </w:pPr>
      <w:r>
        <w:t xml:space="preserve">Quality standards should apply to essential services. Consumers should have access to information on services to compare providers.  </w:t>
      </w:r>
    </w:p>
    <w:p w:rsidR="0093507F" w:rsidRDefault="0093507F" w:rsidP="0093507F">
      <w:pPr>
        <w:pStyle w:val="ListParagraph"/>
        <w:numPr>
          <w:ilvl w:val="0"/>
          <w:numId w:val="1"/>
        </w:numPr>
        <w:spacing w:after="0"/>
        <w:jc w:val="left"/>
      </w:pPr>
      <w:r>
        <w:rPr>
          <w:b/>
        </w:rPr>
        <w:t xml:space="preserve">Accessible </w:t>
      </w:r>
      <w:r>
        <w:t>essential services.</w:t>
      </w:r>
    </w:p>
    <w:p w:rsidR="0093507F" w:rsidRDefault="0093507F" w:rsidP="0093507F">
      <w:pPr>
        <w:ind w:left="1080"/>
        <w:jc w:val="left"/>
      </w:pPr>
      <w:r>
        <w:t>Services must be fully accessible to people</w:t>
      </w:r>
      <w:r w:rsidR="00D524A3">
        <w:t xml:space="preserve"> of all abilities.</w:t>
      </w:r>
      <w:bookmarkStart w:id="0" w:name="_GoBack"/>
      <w:bookmarkEnd w:id="0"/>
    </w:p>
    <w:p w:rsidR="0093507F" w:rsidRDefault="0093507F" w:rsidP="0093507F">
      <w:pPr>
        <w:pStyle w:val="ListParagraph"/>
        <w:numPr>
          <w:ilvl w:val="0"/>
          <w:numId w:val="1"/>
        </w:numPr>
        <w:spacing w:after="0"/>
        <w:jc w:val="left"/>
        <w:rPr>
          <w:b/>
        </w:rPr>
      </w:pPr>
      <w:r>
        <w:t xml:space="preserve">Ensure all consumers can engage </w:t>
      </w:r>
      <w:r>
        <w:rPr>
          <w:b/>
        </w:rPr>
        <w:t>and benefit</w:t>
      </w:r>
      <w:r>
        <w:t xml:space="preserve"> from </w:t>
      </w:r>
      <w:r>
        <w:rPr>
          <w:b/>
        </w:rPr>
        <w:t>online services.</w:t>
      </w:r>
    </w:p>
    <w:p w:rsidR="0093507F" w:rsidRDefault="0093507F" w:rsidP="0093507F">
      <w:pPr>
        <w:ind w:left="1080"/>
        <w:jc w:val="left"/>
      </w:pPr>
      <w:r>
        <w:t xml:space="preserve">Service delivery bodies should support consumer engagement through their content and design of programs and support to obtain the required telecommunication plans and devices to access services. </w:t>
      </w:r>
    </w:p>
    <w:p w:rsidR="0093507F" w:rsidRDefault="0093507F" w:rsidP="0093507F">
      <w:pPr>
        <w:pStyle w:val="ListParagraph"/>
        <w:numPr>
          <w:ilvl w:val="0"/>
          <w:numId w:val="1"/>
        </w:numPr>
        <w:spacing w:after="0"/>
        <w:jc w:val="left"/>
        <w:rPr>
          <w:b/>
        </w:rPr>
      </w:pPr>
      <w:r>
        <w:t xml:space="preserve">Increased digital </w:t>
      </w:r>
      <w:r>
        <w:rPr>
          <w:b/>
        </w:rPr>
        <w:t>literacy and empowerment.</w:t>
      </w:r>
    </w:p>
    <w:p w:rsidR="004515EB" w:rsidRDefault="0093507F" w:rsidP="003043B9">
      <w:pPr>
        <w:ind w:left="1080"/>
        <w:jc w:val="left"/>
      </w:pPr>
      <w:r>
        <w:t xml:space="preserve">Consumers need to be sufficiently skilled and confident to engage online and participate in the transition to digital information and service delivery. </w:t>
      </w:r>
    </w:p>
    <w:sectPr w:rsidR="004515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5EB" w:rsidRDefault="004515EB" w:rsidP="0093507F">
      <w:pPr>
        <w:spacing w:after="0" w:line="240" w:lineRule="auto"/>
      </w:pPr>
      <w:r>
        <w:separator/>
      </w:r>
    </w:p>
  </w:endnote>
  <w:endnote w:type="continuationSeparator" w:id="0">
    <w:p w:rsidR="004515EB" w:rsidRDefault="004515EB" w:rsidP="00935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5EB" w:rsidRDefault="004515EB" w:rsidP="0093507F">
      <w:pPr>
        <w:spacing w:after="0" w:line="240" w:lineRule="auto"/>
      </w:pPr>
      <w:r>
        <w:separator/>
      </w:r>
    </w:p>
  </w:footnote>
  <w:footnote w:type="continuationSeparator" w:id="0">
    <w:p w:rsidR="004515EB" w:rsidRDefault="004515EB" w:rsidP="009350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312C6"/>
    <w:multiLevelType w:val="hybridMultilevel"/>
    <w:tmpl w:val="3B929A0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07F"/>
    <w:rsid w:val="000018B0"/>
    <w:rsid w:val="00141619"/>
    <w:rsid w:val="003043B9"/>
    <w:rsid w:val="004515EB"/>
    <w:rsid w:val="00503CCE"/>
    <w:rsid w:val="0093507F"/>
    <w:rsid w:val="00C011BA"/>
    <w:rsid w:val="00D5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07F"/>
    <w:pPr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9350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50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50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3507F"/>
    <w:rPr>
      <w:rFonts w:asciiTheme="majorHAnsi" w:eastAsiaTheme="majorEastAsia" w:hAnsiTheme="majorHAnsi" w:cstheme="majorBidi"/>
      <w:b/>
      <w:bCs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3507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507F"/>
    <w:rPr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350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350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93507F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93507F"/>
    <w:rPr>
      <w:vertAlign w:val="superscript"/>
    </w:rPr>
  </w:style>
  <w:style w:type="character" w:styleId="SubtleEmphasis">
    <w:name w:val="Subtle Emphasis"/>
    <w:basedOn w:val="DefaultParagraphFont"/>
    <w:uiPriority w:val="19"/>
    <w:qFormat/>
    <w:rsid w:val="0093507F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0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507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018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18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18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18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18B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07F"/>
    <w:pPr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9350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50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50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3507F"/>
    <w:rPr>
      <w:rFonts w:asciiTheme="majorHAnsi" w:eastAsiaTheme="majorEastAsia" w:hAnsiTheme="majorHAnsi" w:cstheme="majorBidi"/>
      <w:b/>
      <w:bCs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3507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507F"/>
    <w:rPr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350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350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93507F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93507F"/>
    <w:rPr>
      <w:vertAlign w:val="superscript"/>
    </w:rPr>
  </w:style>
  <w:style w:type="character" w:styleId="SubtleEmphasis">
    <w:name w:val="Subtle Emphasis"/>
    <w:basedOn w:val="DefaultParagraphFont"/>
    <w:uiPriority w:val="19"/>
    <w:qFormat/>
    <w:rsid w:val="0093507F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0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507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018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18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18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18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18B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4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can.org.au/our-work/policy/1245-the-future-of-consumer-focused-communication-servic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Sutton</dc:creator>
  <cp:lastModifiedBy>Luke Sutton</cp:lastModifiedBy>
  <cp:revision>3</cp:revision>
  <dcterms:created xsi:type="dcterms:W3CDTF">2016-06-10T04:02:00Z</dcterms:created>
  <dcterms:modified xsi:type="dcterms:W3CDTF">2016-06-14T01:40:00Z</dcterms:modified>
</cp:coreProperties>
</file>