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F6" w:rsidRDefault="00E741F6" w:rsidP="003B018D">
      <w:pPr>
        <w:pStyle w:val="Heading1"/>
        <w:spacing w:before="0" w:after="240"/>
      </w:pPr>
      <w:r>
        <w:t>Going online on behalf of others</w:t>
      </w:r>
    </w:p>
    <w:p w:rsidR="00E741F6" w:rsidRDefault="00275961" w:rsidP="003B018D">
      <w:pPr>
        <w:spacing w:before="240" w:after="240"/>
      </w:pPr>
      <w:r>
        <w:t>We have reached a point in modern society where we seem to go online for everything. To organise meals, book transport, pay bills, earn an income, vote, communicate and of course</w:t>
      </w:r>
      <w:r w:rsidR="00E741F6">
        <w:t>,</w:t>
      </w:r>
      <w:r>
        <w:t xml:space="preserve"> obtain all sorts of goods and entertainment.</w:t>
      </w:r>
    </w:p>
    <w:p w:rsidR="00E741F6" w:rsidRDefault="00275961" w:rsidP="003B018D">
      <w:pPr>
        <w:spacing w:before="240"/>
      </w:pPr>
      <w:r>
        <w:t xml:space="preserve">Yet, there are still some people who can’t or won’t go online. For some, a </w:t>
      </w:r>
      <w:r>
        <w:rPr>
          <w:b/>
        </w:rPr>
        <w:t>proxy internet user</w:t>
      </w:r>
      <w:r>
        <w:t xml:space="preserve"> takes their place: someone who goes online on behalf of others. Usually an informal relationship, proxy users are an overlooked group of consumers.</w:t>
      </w:r>
      <w:r w:rsidR="00E741F6">
        <w:t xml:space="preserve"> </w:t>
      </w:r>
      <w:r>
        <w:t xml:space="preserve">It is easy to assume that proxy users undertake practical internet activities, such as shopping or checking timetables, on behalf of others, but it could be that they undertake a much wider variety of </w:t>
      </w:r>
      <w:r w:rsidR="00E741F6">
        <w:t xml:space="preserve">activities </w:t>
      </w:r>
      <w:r>
        <w:t xml:space="preserve">altogether. </w:t>
      </w:r>
    </w:p>
    <w:p w:rsidR="00E741F6" w:rsidRDefault="00275961" w:rsidP="003B018D">
      <w:pPr>
        <w:spacing w:before="240"/>
      </w:pPr>
      <w:r>
        <w:t xml:space="preserve">In the 2015 </w:t>
      </w:r>
      <w:hyperlink r:id="rId5" w:history="1">
        <w:r w:rsidRPr="00952C75">
          <w:rPr>
            <w:rStyle w:val="Hyperlink"/>
          </w:rPr>
          <w:t>ACCAN Grants</w:t>
        </w:r>
      </w:hyperlink>
      <w:r>
        <w:t xml:space="preserve"> Round, Neil Selwyn, of </w:t>
      </w:r>
      <w:proofErr w:type="spellStart"/>
      <w:r>
        <w:t>Monash</w:t>
      </w:r>
      <w:proofErr w:type="spellEnd"/>
      <w:r>
        <w:t xml:space="preserve"> University, is </w:t>
      </w:r>
      <w:hyperlink r:id="rId6" w:history="1">
        <w:r w:rsidRPr="00952C75">
          <w:rPr>
            <w:rStyle w:val="Hyperlink"/>
          </w:rPr>
          <w:t>investigating proxy users</w:t>
        </w:r>
      </w:hyperlink>
      <w:r>
        <w:t xml:space="preserve"> and trying to discover who they are, their relationships with the people they assist, the sorts of technology expertise</w:t>
      </w:r>
      <w:r w:rsidR="00E741F6">
        <w:t xml:space="preserve"> they have</w:t>
      </w:r>
      <w:r>
        <w:t xml:space="preserve">, what social networks they </w:t>
      </w:r>
      <w:r w:rsidR="00E741F6">
        <w:t>use</w:t>
      </w:r>
      <w:r>
        <w:t>, and so on.</w:t>
      </w:r>
    </w:p>
    <w:p w:rsidR="00275961" w:rsidRDefault="00275961" w:rsidP="003B018D">
      <w:pPr>
        <w:spacing w:before="240"/>
      </w:pPr>
      <w:r>
        <w:t>It might be that most proxy users have close relationships with the person they proxy for</w:t>
      </w:r>
      <w:r w:rsidR="00E741F6">
        <w:t>. For example they may be</w:t>
      </w:r>
      <w:r>
        <w:t xml:space="preserve"> family members, </w:t>
      </w:r>
      <w:proofErr w:type="spellStart"/>
      <w:r>
        <w:t>carers</w:t>
      </w:r>
      <w:proofErr w:type="spellEnd"/>
      <w:r>
        <w:t xml:space="preserve">, friends </w:t>
      </w:r>
      <w:r w:rsidR="00E741F6">
        <w:t>or</w:t>
      </w:r>
      <w:r>
        <w:t xml:space="preserve"> </w:t>
      </w:r>
      <w:proofErr w:type="spellStart"/>
      <w:r>
        <w:t>neighbours</w:t>
      </w:r>
      <w:proofErr w:type="spellEnd"/>
      <w:r>
        <w:t>; or they might be work colleagues or technology-related community actors, such as librarians, or the local IT retailer.</w:t>
      </w:r>
    </w:p>
    <w:p w:rsidR="00E741F6" w:rsidRDefault="00275961" w:rsidP="003B018D">
      <w:pPr>
        <w:spacing w:before="240"/>
      </w:pPr>
      <w:r>
        <w:t xml:space="preserve">Little is understood of their reasons and motivations for acting as a proxy internet user, and why the ‘real user’ is not online. </w:t>
      </w:r>
      <w:r w:rsidR="003B018D">
        <w:t>The</w:t>
      </w:r>
      <w:r>
        <w:t xml:space="preserve"> </w:t>
      </w:r>
      <w:r w:rsidR="00E741F6">
        <w:t>barriers faced by proxy users in providing effective assistance are also unknown</w:t>
      </w:r>
      <w:r>
        <w:t>.</w:t>
      </w:r>
    </w:p>
    <w:p w:rsidR="00275961" w:rsidRDefault="00275961" w:rsidP="003B018D">
      <w:pPr>
        <w:spacing w:before="240"/>
      </w:pPr>
      <w:r>
        <w:t xml:space="preserve">Perhaps the biggest question of all is how can these proxy </w:t>
      </w:r>
      <w:proofErr w:type="gramStart"/>
      <w:r>
        <w:t>users</w:t>
      </w:r>
      <w:proofErr w:type="gramEnd"/>
      <w:r>
        <w:t xml:space="preserve"> best be supported with the right sorts of resources, training or support networks?</w:t>
      </w:r>
    </w:p>
    <w:p w:rsidR="00275961" w:rsidRDefault="00275961" w:rsidP="003B018D">
      <w:pPr>
        <w:spacing w:before="240"/>
      </w:pPr>
      <w:r>
        <w:t>The project will undertake a survey of proxy users, in-depth interviews and workshops so that we can produce useful resources and policy guidance for this often hidden group of consumers.</w:t>
      </w:r>
    </w:p>
    <w:p w:rsidR="0073676A" w:rsidRDefault="00997C7C" w:rsidP="00952C75">
      <w:pPr>
        <w:spacing w:before="240"/>
      </w:pPr>
      <w:r>
        <w:t>If you’re a proxy user</w:t>
      </w:r>
      <w:r w:rsidR="00952C75">
        <w:t xml:space="preserve"> and would like to participate you can access</w:t>
      </w:r>
      <w:r>
        <w:t xml:space="preserve"> the </w:t>
      </w:r>
      <w:hyperlink r:id="rId7" w:history="1">
        <w:r w:rsidRPr="00952C75">
          <w:rPr>
            <w:rStyle w:val="Hyperlink"/>
          </w:rPr>
          <w:t>survey</w:t>
        </w:r>
        <w:r w:rsidR="00952C75" w:rsidRPr="00952C75">
          <w:rPr>
            <w:rStyle w:val="Hyperlink"/>
          </w:rPr>
          <w:t xml:space="preserve"> onli</w:t>
        </w:r>
        <w:bookmarkStart w:id="0" w:name="_GoBack"/>
        <w:bookmarkEnd w:id="0"/>
        <w:r w:rsidR="00952C75" w:rsidRPr="00952C75">
          <w:rPr>
            <w:rStyle w:val="Hyperlink"/>
          </w:rPr>
          <w:t>ne</w:t>
        </w:r>
      </w:hyperlink>
      <w:r w:rsidR="00952C75">
        <w:t>.</w:t>
      </w:r>
      <w:r w:rsidR="00E741F6">
        <w:t xml:space="preserve"> </w:t>
      </w:r>
      <w:r>
        <w:t>For more information on the project</w:t>
      </w:r>
      <w:r w:rsidR="00E741F6">
        <w:t xml:space="preserve"> c</w:t>
      </w:r>
      <w:r w:rsidR="00733239">
        <w:t xml:space="preserve">ontact the ACCAN Grants </w:t>
      </w:r>
      <w:r w:rsidR="00275961">
        <w:t xml:space="preserve">Team via </w:t>
      </w:r>
      <w:hyperlink r:id="rId8" w:history="1">
        <w:r w:rsidR="00275961">
          <w:rPr>
            <w:rStyle w:val="Hyperlink"/>
          </w:rPr>
          <w:t>grants@accan.org.au</w:t>
        </w:r>
      </w:hyperlink>
      <w:r w:rsidR="00275961">
        <w:t>.</w:t>
      </w:r>
    </w:p>
    <w:sectPr w:rsidR="00736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61"/>
    <w:rsid w:val="00275961"/>
    <w:rsid w:val="003B018D"/>
    <w:rsid w:val="004944F6"/>
    <w:rsid w:val="006B6B2F"/>
    <w:rsid w:val="00733239"/>
    <w:rsid w:val="0073676A"/>
    <w:rsid w:val="00771771"/>
    <w:rsid w:val="007A42BF"/>
    <w:rsid w:val="00952C75"/>
    <w:rsid w:val="00997C7C"/>
    <w:rsid w:val="00AF4265"/>
    <w:rsid w:val="00E741F6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6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4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9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7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71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7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2C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6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4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9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7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71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7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2C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accan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asheducation.az1.qualtrics.com/jfe/form/SV_3t1DoZ7p63oPwK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ccan.org.au/grants/current-grants/1067-going-online-on-behalf-of-others-an-investigation-of-proxy-internet-consumers" TargetMode="External"/><Relationship Id="rId5" Type="http://schemas.openxmlformats.org/officeDocument/2006/relationships/hyperlink" Target="http://www.accan.org.au/gran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 Clark</dc:creator>
  <cp:lastModifiedBy>Luke Sutton</cp:lastModifiedBy>
  <cp:revision>8</cp:revision>
  <cp:lastPrinted>2016-01-11T04:00:00Z</cp:lastPrinted>
  <dcterms:created xsi:type="dcterms:W3CDTF">2015-11-04T22:05:00Z</dcterms:created>
  <dcterms:modified xsi:type="dcterms:W3CDTF">2016-01-11T04:00:00Z</dcterms:modified>
</cp:coreProperties>
</file>