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CDF" w:rsidRDefault="004F7CF0" w:rsidP="00B963C3">
      <w:pPr>
        <w:pStyle w:val="Heading1"/>
        <w:rPr>
          <w:lang w:val="en-AU"/>
        </w:rPr>
      </w:pPr>
      <w:r w:rsidRPr="004F7CF0">
        <w:rPr>
          <w:lang w:val="en-AU"/>
        </w:rPr>
        <w:t>Broadband for the Bush speech</w:t>
      </w:r>
    </w:p>
    <w:p w:rsidR="00B963C3" w:rsidRPr="00B963C3" w:rsidRDefault="00B963C3" w:rsidP="00B963C3">
      <w:pPr>
        <w:rPr>
          <w:b/>
          <w:lang w:val="en-AU"/>
        </w:rPr>
      </w:pPr>
      <w:r w:rsidRPr="00B963C3">
        <w:rPr>
          <w:b/>
          <w:lang w:val="en-AU"/>
        </w:rPr>
        <w:t>Una Lawrence, ACCAN</w:t>
      </w:r>
      <w:r>
        <w:rPr>
          <w:b/>
          <w:lang w:val="en-AU"/>
        </w:rPr>
        <w:t xml:space="preserve"> – 9 June, 2016</w:t>
      </w:r>
    </w:p>
    <w:p w:rsidR="004F7CF0" w:rsidRPr="00A36B50" w:rsidRDefault="004F7CF0">
      <w:pPr>
        <w:rPr>
          <w:sz w:val="28"/>
          <w:szCs w:val="28"/>
          <w:lang w:val="en-AU"/>
        </w:rPr>
      </w:pPr>
      <w:r w:rsidRPr="00A36B50">
        <w:rPr>
          <w:sz w:val="28"/>
          <w:szCs w:val="28"/>
          <w:lang w:val="en-AU"/>
        </w:rPr>
        <w:t xml:space="preserve">Thank you for inviting ACCAN to talk today about </w:t>
      </w:r>
      <w:r w:rsidR="006547F2" w:rsidRPr="00A36B50">
        <w:rPr>
          <w:sz w:val="28"/>
          <w:szCs w:val="28"/>
          <w:lang w:val="en-AU"/>
        </w:rPr>
        <w:t>our</w:t>
      </w:r>
      <w:r w:rsidRPr="00A36B50">
        <w:rPr>
          <w:sz w:val="28"/>
          <w:szCs w:val="28"/>
          <w:lang w:val="en-AU"/>
        </w:rPr>
        <w:t xml:space="preserve"> work for policy outcomes t</w:t>
      </w:r>
      <w:r w:rsidR="006547F2" w:rsidRPr="00A36B50">
        <w:rPr>
          <w:sz w:val="28"/>
          <w:szCs w:val="28"/>
          <w:lang w:val="en-AU"/>
        </w:rPr>
        <w:t>o</w:t>
      </w:r>
      <w:r w:rsidRPr="00A36B50">
        <w:rPr>
          <w:sz w:val="28"/>
          <w:szCs w:val="28"/>
          <w:lang w:val="en-AU"/>
        </w:rPr>
        <w:t xml:space="preserve"> improve </w:t>
      </w:r>
      <w:r w:rsidR="006E305E" w:rsidRPr="00A36B50">
        <w:rPr>
          <w:sz w:val="28"/>
          <w:szCs w:val="28"/>
          <w:lang w:val="en-AU"/>
        </w:rPr>
        <w:t xml:space="preserve">communications services and products for Australian </w:t>
      </w:r>
      <w:r w:rsidRPr="00A36B50">
        <w:rPr>
          <w:sz w:val="28"/>
          <w:szCs w:val="28"/>
          <w:lang w:val="en-AU"/>
        </w:rPr>
        <w:t xml:space="preserve">consumers. </w:t>
      </w:r>
    </w:p>
    <w:p w:rsidR="004F7CF0" w:rsidRPr="00A36B50" w:rsidRDefault="004F7CF0">
      <w:pPr>
        <w:rPr>
          <w:sz w:val="28"/>
          <w:szCs w:val="28"/>
          <w:lang w:val="en-AU"/>
        </w:rPr>
      </w:pPr>
      <w:r w:rsidRPr="00A36B50">
        <w:rPr>
          <w:sz w:val="28"/>
          <w:szCs w:val="28"/>
          <w:lang w:val="en-AU"/>
        </w:rPr>
        <w:t xml:space="preserve">First, a bit about ACCAN. </w:t>
      </w:r>
      <w:r w:rsidR="005C2D59" w:rsidRPr="00A36B50">
        <w:rPr>
          <w:sz w:val="28"/>
          <w:szCs w:val="28"/>
          <w:lang w:val="en-AU"/>
        </w:rPr>
        <w:t xml:space="preserve">The </w:t>
      </w:r>
      <w:r w:rsidRPr="00A36B50">
        <w:rPr>
          <w:sz w:val="28"/>
          <w:szCs w:val="28"/>
          <w:lang w:val="en-AU"/>
        </w:rPr>
        <w:t>Australian Communications Consumers Action Network</w:t>
      </w:r>
      <w:r w:rsidR="005C2D59" w:rsidRPr="00A36B50">
        <w:rPr>
          <w:sz w:val="28"/>
          <w:szCs w:val="28"/>
          <w:lang w:val="en-AU"/>
        </w:rPr>
        <w:t xml:space="preserve"> is</w:t>
      </w:r>
      <w:r w:rsidR="007545C0" w:rsidRPr="00A36B50">
        <w:rPr>
          <w:sz w:val="28"/>
          <w:szCs w:val="28"/>
          <w:lang w:val="en-AU"/>
        </w:rPr>
        <w:t xml:space="preserve"> the</w:t>
      </w:r>
      <w:r w:rsidRPr="00A36B50">
        <w:rPr>
          <w:sz w:val="28"/>
          <w:szCs w:val="28"/>
          <w:lang w:val="en-AU"/>
        </w:rPr>
        <w:t xml:space="preserve"> peak consumer representative body </w:t>
      </w:r>
      <w:r w:rsidR="007545C0" w:rsidRPr="00A36B50">
        <w:rPr>
          <w:sz w:val="28"/>
          <w:szCs w:val="28"/>
          <w:lang w:val="en-AU"/>
        </w:rPr>
        <w:t xml:space="preserve">for communications consumers. We represent </w:t>
      </w:r>
      <w:r w:rsidRPr="00A36B50">
        <w:rPr>
          <w:sz w:val="28"/>
          <w:szCs w:val="28"/>
          <w:lang w:val="en-AU"/>
        </w:rPr>
        <w:t>a wide range of community sector member organisations, including those representing regional and remote Australia</w:t>
      </w:r>
      <w:r w:rsidR="006547F2" w:rsidRPr="00A36B50">
        <w:rPr>
          <w:sz w:val="28"/>
          <w:szCs w:val="28"/>
          <w:lang w:val="en-AU"/>
        </w:rPr>
        <w:t>,</w:t>
      </w:r>
      <w:r w:rsidRPr="00A36B50">
        <w:rPr>
          <w:sz w:val="28"/>
          <w:szCs w:val="28"/>
          <w:lang w:val="en-AU"/>
        </w:rPr>
        <w:t xml:space="preserve"> such as BB4B. Our priority is to</w:t>
      </w:r>
      <w:r w:rsidR="007545C0" w:rsidRPr="00A36B50">
        <w:rPr>
          <w:sz w:val="28"/>
          <w:szCs w:val="28"/>
          <w:lang w:val="en-AU"/>
        </w:rPr>
        <w:t xml:space="preserve"> work for improved availability, accessibility and affordability of communications services. </w:t>
      </w:r>
    </w:p>
    <w:p w:rsidR="00F511DB" w:rsidRPr="00A36B50" w:rsidRDefault="00F511DB" w:rsidP="00F511DB">
      <w:pPr>
        <w:rPr>
          <w:b/>
          <w:sz w:val="28"/>
          <w:szCs w:val="28"/>
          <w:lang w:val="en-AU"/>
        </w:rPr>
      </w:pPr>
      <w:r w:rsidRPr="00A36B50">
        <w:rPr>
          <w:sz w:val="28"/>
          <w:szCs w:val="28"/>
          <w:lang w:val="en-AU"/>
        </w:rPr>
        <w:t xml:space="preserve">Today I’m going to talk about </w:t>
      </w:r>
      <w:r w:rsidR="000B432B">
        <w:rPr>
          <w:sz w:val="28"/>
          <w:szCs w:val="28"/>
          <w:lang w:val="en-AU"/>
        </w:rPr>
        <w:t>our approach to our policy work, outline some gaps that need to be addressed, and flag what we are currently working on.</w:t>
      </w:r>
    </w:p>
    <w:p w:rsidR="00361368" w:rsidRPr="00ED6635" w:rsidRDefault="00361368" w:rsidP="00B963C3">
      <w:pPr>
        <w:pStyle w:val="Heading2"/>
        <w:rPr>
          <w:lang w:val="en-AU"/>
        </w:rPr>
      </w:pPr>
      <w:r w:rsidRPr="00ED6635">
        <w:rPr>
          <w:lang w:val="en-AU"/>
        </w:rPr>
        <w:t xml:space="preserve">How do we go about </w:t>
      </w:r>
      <w:r w:rsidR="00F511DB" w:rsidRPr="00ED6635">
        <w:rPr>
          <w:lang w:val="en-AU"/>
        </w:rPr>
        <w:t>our policy work</w:t>
      </w:r>
      <w:r w:rsidRPr="00ED6635">
        <w:rPr>
          <w:lang w:val="en-AU"/>
        </w:rPr>
        <w:t xml:space="preserve">? </w:t>
      </w:r>
    </w:p>
    <w:p w:rsidR="00F511DB" w:rsidRPr="00A36B50" w:rsidRDefault="00A4326C">
      <w:pPr>
        <w:rPr>
          <w:sz w:val="28"/>
          <w:szCs w:val="28"/>
          <w:lang w:val="en-AU"/>
        </w:rPr>
      </w:pPr>
      <w:r w:rsidRPr="00A36B50">
        <w:rPr>
          <w:sz w:val="28"/>
          <w:szCs w:val="28"/>
          <w:lang w:val="en-AU"/>
        </w:rPr>
        <w:t>Our approach to our work is inclusive. As a peak member organisation, w</w:t>
      </w:r>
      <w:r w:rsidR="00604787" w:rsidRPr="00A36B50">
        <w:rPr>
          <w:sz w:val="28"/>
          <w:szCs w:val="28"/>
          <w:lang w:val="en-AU"/>
        </w:rPr>
        <w:t>e closely engage with our members</w:t>
      </w:r>
      <w:r w:rsidR="00A12991">
        <w:rPr>
          <w:sz w:val="28"/>
          <w:szCs w:val="28"/>
          <w:lang w:val="en-AU"/>
        </w:rPr>
        <w:t xml:space="preserve"> (including </w:t>
      </w:r>
      <w:r w:rsidR="00A12991" w:rsidRPr="00A12991">
        <w:rPr>
          <w:sz w:val="28"/>
          <w:szCs w:val="28"/>
          <w:lang w:val="en-AU"/>
        </w:rPr>
        <w:t>Broadband for the Bush, the ICPA</w:t>
      </w:r>
      <w:r w:rsidR="00A12991">
        <w:rPr>
          <w:sz w:val="28"/>
          <w:szCs w:val="28"/>
          <w:lang w:val="en-AU"/>
        </w:rPr>
        <w:t xml:space="preserve">, the Centre for Applied Technology and </w:t>
      </w:r>
      <w:r w:rsidR="00A12991" w:rsidRPr="00A12991">
        <w:rPr>
          <w:sz w:val="28"/>
          <w:szCs w:val="28"/>
          <w:lang w:val="en-AU"/>
        </w:rPr>
        <w:t>IRCA</w:t>
      </w:r>
      <w:r w:rsidR="00A12991">
        <w:rPr>
          <w:sz w:val="28"/>
          <w:szCs w:val="28"/>
          <w:lang w:val="en-AU"/>
        </w:rPr>
        <w:t>) on</w:t>
      </w:r>
      <w:r w:rsidR="00604787" w:rsidRPr="00A36B50">
        <w:rPr>
          <w:sz w:val="28"/>
          <w:szCs w:val="28"/>
          <w:lang w:val="en-AU"/>
        </w:rPr>
        <w:t xml:space="preserve"> their issues of concern both via formal consultation, and working together to achieve positive outcomes. </w:t>
      </w:r>
    </w:p>
    <w:p w:rsidR="00F511DB" w:rsidRPr="00A36B50" w:rsidRDefault="00604787">
      <w:pPr>
        <w:rPr>
          <w:sz w:val="28"/>
          <w:szCs w:val="28"/>
          <w:lang w:val="en-AU"/>
        </w:rPr>
      </w:pPr>
      <w:r w:rsidRPr="00A36B50">
        <w:rPr>
          <w:sz w:val="28"/>
          <w:szCs w:val="28"/>
          <w:lang w:val="en-AU"/>
        </w:rPr>
        <w:t>We prioritise our focus by identifying issues where change has the greatest positive impact for the h</w:t>
      </w:r>
      <w:r w:rsidR="00B37574" w:rsidRPr="00A36B50">
        <w:rPr>
          <w:sz w:val="28"/>
          <w:szCs w:val="28"/>
          <w:lang w:val="en-AU"/>
        </w:rPr>
        <w:t>ighest number of consumers, or i</w:t>
      </w:r>
      <w:r w:rsidRPr="00A36B50">
        <w:rPr>
          <w:sz w:val="28"/>
          <w:szCs w:val="28"/>
          <w:lang w:val="en-AU"/>
        </w:rPr>
        <w:t xml:space="preserve">n areas where disadvantage is profound. </w:t>
      </w:r>
    </w:p>
    <w:p w:rsidR="00F511DB" w:rsidRPr="00A36B50" w:rsidRDefault="00604787">
      <w:pPr>
        <w:rPr>
          <w:sz w:val="28"/>
          <w:szCs w:val="28"/>
          <w:lang w:val="en-AU"/>
        </w:rPr>
      </w:pPr>
      <w:r w:rsidRPr="00A36B50">
        <w:rPr>
          <w:sz w:val="28"/>
          <w:szCs w:val="28"/>
          <w:lang w:val="en-AU"/>
        </w:rPr>
        <w:t xml:space="preserve">We look at </w:t>
      </w:r>
      <w:r w:rsidR="00F511DB" w:rsidRPr="00A36B50">
        <w:rPr>
          <w:sz w:val="28"/>
          <w:szCs w:val="28"/>
          <w:lang w:val="en-AU"/>
        </w:rPr>
        <w:t xml:space="preserve">case studies and supporting </w:t>
      </w:r>
      <w:r w:rsidRPr="00A36B50">
        <w:rPr>
          <w:sz w:val="28"/>
          <w:szCs w:val="28"/>
          <w:lang w:val="en-AU"/>
        </w:rPr>
        <w:t xml:space="preserve">complaints data from the Telecommunications Industry Ombudsman, and other organisations such as the ACMA. </w:t>
      </w:r>
      <w:r w:rsidR="00E74017" w:rsidRPr="00A36B50">
        <w:rPr>
          <w:sz w:val="28"/>
          <w:szCs w:val="28"/>
          <w:lang w:val="en-AU"/>
        </w:rPr>
        <w:t xml:space="preserve">We look at </w:t>
      </w:r>
      <w:r w:rsidR="006547F2" w:rsidRPr="00A36B50">
        <w:rPr>
          <w:sz w:val="28"/>
          <w:szCs w:val="28"/>
          <w:lang w:val="en-AU"/>
        </w:rPr>
        <w:t>research</w:t>
      </w:r>
      <w:r w:rsidR="00F511DB" w:rsidRPr="00A36B50">
        <w:rPr>
          <w:sz w:val="28"/>
          <w:szCs w:val="28"/>
          <w:lang w:val="en-AU"/>
        </w:rPr>
        <w:t xml:space="preserve"> for</w:t>
      </w:r>
      <w:r w:rsidR="006547F2" w:rsidRPr="00A36B50">
        <w:rPr>
          <w:sz w:val="28"/>
          <w:szCs w:val="28"/>
          <w:lang w:val="en-AU"/>
        </w:rPr>
        <w:t xml:space="preserve"> </w:t>
      </w:r>
      <w:r w:rsidR="00E74017" w:rsidRPr="00A36B50">
        <w:rPr>
          <w:sz w:val="28"/>
          <w:szCs w:val="28"/>
          <w:lang w:val="en-AU"/>
        </w:rPr>
        <w:t xml:space="preserve">evidence to build our policy positions, and </w:t>
      </w:r>
      <w:r w:rsidR="00F511DB" w:rsidRPr="00A36B50">
        <w:rPr>
          <w:sz w:val="28"/>
          <w:szCs w:val="28"/>
          <w:lang w:val="en-AU"/>
        </w:rPr>
        <w:t xml:space="preserve">commission research where there is a gap. We consult with our members and independent experts to make sure that our approach is representative and sound, and finally we submit or publish our policy positions, and advocate for change. </w:t>
      </w:r>
    </w:p>
    <w:p w:rsidR="00E74017" w:rsidRPr="00A36B50" w:rsidRDefault="00E74017" w:rsidP="00B963C3">
      <w:pPr>
        <w:pStyle w:val="Heading2"/>
        <w:rPr>
          <w:lang w:val="en-AU"/>
        </w:rPr>
      </w:pPr>
      <w:r w:rsidRPr="00A36B50">
        <w:rPr>
          <w:lang w:val="en-AU"/>
        </w:rPr>
        <w:lastRenderedPageBreak/>
        <w:t xml:space="preserve">So what are our current </w:t>
      </w:r>
      <w:r w:rsidR="009C617A" w:rsidRPr="00A36B50">
        <w:rPr>
          <w:lang w:val="en-AU"/>
        </w:rPr>
        <w:t xml:space="preserve">policy </w:t>
      </w:r>
      <w:r w:rsidRPr="00A36B50">
        <w:rPr>
          <w:lang w:val="en-AU"/>
        </w:rPr>
        <w:t xml:space="preserve">priorities? </w:t>
      </w:r>
    </w:p>
    <w:p w:rsidR="00F511DB" w:rsidRPr="00A36B50" w:rsidRDefault="00F511DB">
      <w:pPr>
        <w:rPr>
          <w:sz w:val="28"/>
          <w:szCs w:val="28"/>
          <w:lang w:val="en-AU"/>
        </w:rPr>
      </w:pPr>
      <w:r w:rsidRPr="00A36B50">
        <w:rPr>
          <w:sz w:val="28"/>
          <w:szCs w:val="28"/>
          <w:lang w:val="en-AU"/>
        </w:rPr>
        <w:t xml:space="preserve">Fast broadband, improved mobile coverage and the advances in information and communications technology are bringing massive benefits to Australian consumers. </w:t>
      </w:r>
    </w:p>
    <w:p w:rsidR="009C617A" w:rsidRPr="00A36B50" w:rsidRDefault="009C617A">
      <w:pPr>
        <w:rPr>
          <w:sz w:val="28"/>
          <w:szCs w:val="28"/>
          <w:lang w:val="en-AU"/>
        </w:rPr>
      </w:pPr>
      <w:r w:rsidRPr="00A36B50">
        <w:rPr>
          <w:sz w:val="28"/>
          <w:szCs w:val="28"/>
          <w:lang w:val="en-AU"/>
        </w:rPr>
        <w:t>But there are many areas where change is needed if consumers are to realise the potential of 21</w:t>
      </w:r>
      <w:r w:rsidRPr="00A36B50">
        <w:rPr>
          <w:sz w:val="28"/>
          <w:szCs w:val="28"/>
          <w:vertAlign w:val="superscript"/>
          <w:lang w:val="en-AU"/>
        </w:rPr>
        <w:t>st</w:t>
      </w:r>
      <w:r w:rsidRPr="00A36B50">
        <w:rPr>
          <w:sz w:val="28"/>
          <w:szCs w:val="28"/>
          <w:lang w:val="en-AU"/>
        </w:rPr>
        <w:t xml:space="preserve"> century communications services. </w:t>
      </w:r>
    </w:p>
    <w:p w:rsidR="007D00AC" w:rsidRPr="00A36B50" w:rsidRDefault="009C617A">
      <w:pPr>
        <w:rPr>
          <w:sz w:val="28"/>
          <w:szCs w:val="28"/>
          <w:lang w:val="en-AU"/>
        </w:rPr>
      </w:pPr>
      <w:r w:rsidRPr="00A36B50">
        <w:rPr>
          <w:sz w:val="28"/>
          <w:szCs w:val="28"/>
          <w:lang w:val="en-AU"/>
        </w:rPr>
        <w:t>As some of you are aware, w</w:t>
      </w:r>
      <w:r w:rsidR="00E74017" w:rsidRPr="00A36B50">
        <w:rPr>
          <w:sz w:val="28"/>
          <w:szCs w:val="28"/>
          <w:lang w:val="en-AU"/>
        </w:rPr>
        <w:t xml:space="preserve">e’ve been working on reform of the Universal Service Obligation for the last </w:t>
      </w:r>
      <w:r w:rsidRPr="00A36B50">
        <w:rPr>
          <w:sz w:val="28"/>
          <w:szCs w:val="28"/>
          <w:lang w:val="en-AU"/>
        </w:rPr>
        <w:t xml:space="preserve">18 months, amongst other things. This is a huge and complex area.  We’ve decided that the best approach is to broadly map out </w:t>
      </w:r>
      <w:r w:rsidR="007D00AC" w:rsidRPr="00A36B50">
        <w:rPr>
          <w:sz w:val="28"/>
          <w:szCs w:val="28"/>
          <w:lang w:val="en-AU"/>
        </w:rPr>
        <w:t xml:space="preserve">what </w:t>
      </w:r>
      <w:r w:rsidR="00E94AA5" w:rsidRPr="00A36B50">
        <w:rPr>
          <w:sz w:val="28"/>
          <w:szCs w:val="28"/>
          <w:lang w:val="en-AU"/>
        </w:rPr>
        <w:t>consumers n</w:t>
      </w:r>
      <w:r w:rsidRPr="00A36B50">
        <w:rPr>
          <w:sz w:val="28"/>
          <w:szCs w:val="28"/>
          <w:lang w:val="en-AU"/>
        </w:rPr>
        <w:t>eed to be capable and connected</w:t>
      </w:r>
      <w:r w:rsidR="006F0A83" w:rsidRPr="00A36B50">
        <w:rPr>
          <w:sz w:val="28"/>
          <w:szCs w:val="28"/>
          <w:lang w:val="en-AU"/>
        </w:rPr>
        <w:t>.</w:t>
      </w:r>
      <w:r w:rsidR="007D00AC" w:rsidRPr="00A36B50">
        <w:rPr>
          <w:sz w:val="28"/>
          <w:szCs w:val="28"/>
          <w:lang w:val="en-AU"/>
        </w:rPr>
        <w:t xml:space="preserve"> This map has identified</w:t>
      </w:r>
      <w:r w:rsidR="00A22CF7" w:rsidRPr="00A36B50">
        <w:rPr>
          <w:sz w:val="28"/>
          <w:szCs w:val="28"/>
          <w:lang w:val="en-AU"/>
        </w:rPr>
        <w:t xml:space="preserve"> 6 areas </w:t>
      </w:r>
      <w:r w:rsidR="003E3317">
        <w:rPr>
          <w:sz w:val="28"/>
          <w:szCs w:val="28"/>
          <w:lang w:val="en-AU"/>
        </w:rPr>
        <w:t>where t</w:t>
      </w:r>
      <w:r w:rsidR="00FA64B9" w:rsidRPr="00A36B50">
        <w:rPr>
          <w:sz w:val="28"/>
          <w:szCs w:val="28"/>
          <w:lang w:val="en-AU"/>
        </w:rPr>
        <w:t>he current policy settings</w:t>
      </w:r>
      <w:r w:rsidR="003E3317">
        <w:rPr>
          <w:sz w:val="28"/>
          <w:szCs w:val="28"/>
          <w:lang w:val="en-AU"/>
        </w:rPr>
        <w:t xml:space="preserve"> are not delivering for consumers</w:t>
      </w:r>
      <w:r w:rsidRPr="00A36B50">
        <w:rPr>
          <w:sz w:val="28"/>
          <w:szCs w:val="28"/>
          <w:lang w:val="en-AU"/>
        </w:rPr>
        <w:t>.</w:t>
      </w:r>
      <w:r w:rsidR="00FA64B9" w:rsidRPr="00A36B50">
        <w:rPr>
          <w:sz w:val="28"/>
          <w:szCs w:val="28"/>
          <w:lang w:val="en-AU"/>
        </w:rPr>
        <w:t xml:space="preserve"> </w:t>
      </w:r>
    </w:p>
    <w:p w:rsidR="006547F2" w:rsidRPr="00A36B50" w:rsidRDefault="006547F2">
      <w:pPr>
        <w:rPr>
          <w:sz w:val="28"/>
          <w:szCs w:val="28"/>
          <w:lang w:val="en-AU"/>
        </w:rPr>
      </w:pPr>
      <w:r w:rsidRPr="00A36B50">
        <w:rPr>
          <w:sz w:val="28"/>
          <w:szCs w:val="28"/>
          <w:lang w:val="en-AU"/>
        </w:rPr>
        <w:t xml:space="preserve">These </w:t>
      </w:r>
      <w:r w:rsidR="00A22CF7" w:rsidRPr="00A36B50">
        <w:rPr>
          <w:sz w:val="28"/>
          <w:szCs w:val="28"/>
          <w:lang w:val="en-AU"/>
        </w:rPr>
        <w:t>headline areas are</w:t>
      </w:r>
      <w:r w:rsidRPr="00A36B50">
        <w:rPr>
          <w:sz w:val="28"/>
          <w:szCs w:val="28"/>
          <w:lang w:val="en-AU"/>
        </w:rPr>
        <w:t xml:space="preserve">: </w:t>
      </w:r>
    </w:p>
    <w:p w:rsidR="009C617A" w:rsidRPr="00A36B50" w:rsidRDefault="009C617A" w:rsidP="009C617A">
      <w:pPr>
        <w:pStyle w:val="ListParagraph"/>
        <w:numPr>
          <w:ilvl w:val="0"/>
          <w:numId w:val="8"/>
        </w:numPr>
        <w:rPr>
          <w:sz w:val="28"/>
          <w:szCs w:val="28"/>
          <w:lang w:val="en-AU"/>
        </w:rPr>
      </w:pPr>
      <w:r w:rsidRPr="00A36B50">
        <w:rPr>
          <w:sz w:val="28"/>
          <w:szCs w:val="28"/>
          <w:lang w:val="en-AU"/>
        </w:rPr>
        <w:t>Service availability</w:t>
      </w:r>
    </w:p>
    <w:p w:rsidR="009C617A" w:rsidRPr="00A36B50" w:rsidRDefault="009C617A" w:rsidP="009C617A">
      <w:pPr>
        <w:pStyle w:val="ListParagraph"/>
        <w:numPr>
          <w:ilvl w:val="0"/>
          <w:numId w:val="8"/>
        </w:numPr>
        <w:rPr>
          <w:sz w:val="28"/>
          <w:szCs w:val="28"/>
          <w:lang w:val="en-AU"/>
        </w:rPr>
      </w:pPr>
      <w:r w:rsidRPr="00A36B50">
        <w:rPr>
          <w:sz w:val="28"/>
          <w:szCs w:val="28"/>
          <w:lang w:val="en-AU"/>
        </w:rPr>
        <w:t>Affordability of services</w:t>
      </w:r>
    </w:p>
    <w:p w:rsidR="009C617A" w:rsidRPr="00A36B50" w:rsidRDefault="009C617A" w:rsidP="009C617A">
      <w:pPr>
        <w:pStyle w:val="ListParagraph"/>
        <w:numPr>
          <w:ilvl w:val="0"/>
          <w:numId w:val="8"/>
        </w:numPr>
        <w:rPr>
          <w:sz w:val="28"/>
          <w:szCs w:val="28"/>
          <w:lang w:val="en-AU"/>
        </w:rPr>
      </w:pPr>
      <w:r w:rsidRPr="00A36B50">
        <w:rPr>
          <w:sz w:val="28"/>
          <w:szCs w:val="28"/>
          <w:lang w:val="en-AU"/>
        </w:rPr>
        <w:t>Service standards and guarantees</w:t>
      </w:r>
    </w:p>
    <w:p w:rsidR="009C617A" w:rsidRPr="00A36B50" w:rsidRDefault="009C617A" w:rsidP="009C617A">
      <w:pPr>
        <w:pStyle w:val="ListParagraph"/>
        <w:numPr>
          <w:ilvl w:val="0"/>
          <w:numId w:val="8"/>
        </w:numPr>
        <w:rPr>
          <w:sz w:val="28"/>
          <w:szCs w:val="28"/>
          <w:lang w:val="en-AU"/>
        </w:rPr>
      </w:pPr>
      <w:r w:rsidRPr="00A36B50">
        <w:rPr>
          <w:sz w:val="28"/>
          <w:szCs w:val="28"/>
          <w:lang w:val="en-AU"/>
        </w:rPr>
        <w:t>Access to services by people of all abilities</w:t>
      </w:r>
    </w:p>
    <w:p w:rsidR="0002463D" w:rsidRPr="00A36B50" w:rsidRDefault="0002463D" w:rsidP="009C617A">
      <w:pPr>
        <w:pStyle w:val="ListParagraph"/>
        <w:numPr>
          <w:ilvl w:val="0"/>
          <w:numId w:val="8"/>
        </w:numPr>
        <w:rPr>
          <w:sz w:val="28"/>
          <w:szCs w:val="28"/>
          <w:lang w:val="en-AU"/>
        </w:rPr>
      </w:pPr>
      <w:r w:rsidRPr="00A36B50">
        <w:rPr>
          <w:sz w:val="28"/>
          <w:szCs w:val="28"/>
          <w:lang w:val="en-AU"/>
        </w:rPr>
        <w:t>Inclusive online delivery to support maximum uptake, and</w:t>
      </w:r>
    </w:p>
    <w:p w:rsidR="0002463D" w:rsidRPr="00A36B50" w:rsidRDefault="0002463D" w:rsidP="009C617A">
      <w:pPr>
        <w:pStyle w:val="ListParagraph"/>
        <w:numPr>
          <w:ilvl w:val="0"/>
          <w:numId w:val="8"/>
        </w:numPr>
        <w:rPr>
          <w:sz w:val="28"/>
          <w:szCs w:val="28"/>
          <w:lang w:val="en-AU"/>
        </w:rPr>
      </w:pPr>
      <w:r w:rsidRPr="00A36B50">
        <w:rPr>
          <w:sz w:val="28"/>
          <w:szCs w:val="28"/>
          <w:lang w:val="en-AU"/>
        </w:rPr>
        <w:t>Digital literacy and empowerment.</w:t>
      </w:r>
    </w:p>
    <w:p w:rsidR="0002463D" w:rsidRPr="00A36B50" w:rsidRDefault="0002463D" w:rsidP="0002463D">
      <w:pPr>
        <w:rPr>
          <w:sz w:val="28"/>
          <w:szCs w:val="28"/>
          <w:lang w:val="en-AU"/>
        </w:rPr>
      </w:pPr>
      <w:r w:rsidRPr="00A36B50">
        <w:rPr>
          <w:sz w:val="28"/>
          <w:szCs w:val="28"/>
          <w:lang w:val="en-AU"/>
        </w:rPr>
        <w:t xml:space="preserve">I’ll briefly talk about each of these areas to explain where the gaps are. </w:t>
      </w:r>
    </w:p>
    <w:p w:rsidR="0017135B" w:rsidRPr="00A36B50" w:rsidRDefault="00B37574" w:rsidP="00B963C3">
      <w:pPr>
        <w:pStyle w:val="Heading2"/>
        <w:rPr>
          <w:lang w:val="en-AU"/>
        </w:rPr>
      </w:pPr>
      <w:r w:rsidRPr="00A36B50">
        <w:rPr>
          <w:lang w:val="en-AU"/>
        </w:rPr>
        <w:t>A</w:t>
      </w:r>
      <w:r w:rsidR="006547F2" w:rsidRPr="00A36B50">
        <w:rPr>
          <w:lang w:val="en-AU"/>
        </w:rPr>
        <w:t>vailability</w:t>
      </w:r>
      <w:r w:rsidRPr="00A36B50">
        <w:rPr>
          <w:lang w:val="en-AU"/>
        </w:rPr>
        <w:t xml:space="preserve"> of</w:t>
      </w:r>
      <w:r w:rsidR="006547F2" w:rsidRPr="00A36B50">
        <w:rPr>
          <w:lang w:val="en-AU"/>
        </w:rPr>
        <w:t xml:space="preserve"> services</w:t>
      </w:r>
      <w:r w:rsidR="00E010D6" w:rsidRPr="00A36B50">
        <w:rPr>
          <w:lang w:val="en-AU"/>
        </w:rPr>
        <w:t xml:space="preserve"> </w:t>
      </w:r>
    </w:p>
    <w:p w:rsidR="003E3317" w:rsidRDefault="00B963C3" w:rsidP="00B963C3">
      <w:pPr>
        <w:pStyle w:val="Heading3"/>
        <w:rPr>
          <w:lang w:val="en-AU"/>
        </w:rPr>
      </w:pPr>
      <w:r>
        <w:rPr>
          <w:lang w:val="en-AU"/>
        </w:rPr>
        <w:t>Firstly, data services.</w:t>
      </w:r>
    </w:p>
    <w:p w:rsidR="006547F2" w:rsidRPr="00A36B50" w:rsidRDefault="006547F2">
      <w:pPr>
        <w:rPr>
          <w:sz w:val="28"/>
          <w:szCs w:val="28"/>
          <w:lang w:val="en-AU"/>
        </w:rPr>
      </w:pPr>
      <w:r w:rsidRPr="00A36B50">
        <w:rPr>
          <w:sz w:val="28"/>
          <w:szCs w:val="28"/>
          <w:lang w:val="en-AU"/>
        </w:rPr>
        <w:t xml:space="preserve">NBN will deliver </w:t>
      </w:r>
      <w:r w:rsidRPr="00A36B50">
        <w:rPr>
          <w:b/>
          <w:sz w:val="28"/>
          <w:szCs w:val="28"/>
          <w:lang w:val="en-AU"/>
        </w:rPr>
        <w:t>data services</w:t>
      </w:r>
      <w:r w:rsidRPr="00A36B50">
        <w:rPr>
          <w:sz w:val="28"/>
          <w:szCs w:val="28"/>
          <w:lang w:val="en-AU"/>
        </w:rPr>
        <w:t xml:space="preserve"> to all Australians, but: </w:t>
      </w:r>
    </w:p>
    <w:p w:rsidR="006547F2" w:rsidRPr="00A36B50" w:rsidRDefault="00E010D6" w:rsidP="006547F2">
      <w:pPr>
        <w:pStyle w:val="ListParagraph"/>
        <w:numPr>
          <w:ilvl w:val="0"/>
          <w:numId w:val="1"/>
        </w:numPr>
        <w:rPr>
          <w:sz w:val="28"/>
          <w:szCs w:val="28"/>
          <w:lang w:val="en-AU"/>
        </w:rPr>
      </w:pPr>
      <w:r w:rsidRPr="00A36B50">
        <w:rPr>
          <w:sz w:val="28"/>
          <w:szCs w:val="28"/>
          <w:lang w:val="en-AU"/>
        </w:rPr>
        <w:t>T</w:t>
      </w:r>
      <w:r w:rsidR="006547F2" w:rsidRPr="00A36B50">
        <w:rPr>
          <w:sz w:val="28"/>
          <w:szCs w:val="28"/>
          <w:lang w:val="en-AU"/>
        </w:rPr>
        <w:t>here is no minimum level of data service guaranteed to consumers</w:t>
      </w:r>
      <w:r w:rsidR="00D857F9" w:rsidRPr="00A36B50">
        <w:rPr>
          <w:sz w:val="28"/>
          <w:szCs w:val="28"/>
          <w:lang w:val="en-AU"/>
        </w:rPr>
        <w:t xml:space="preserve">, and yet data services are becoming increasingly essential. Currently, the only minimum guarantee applies to the supply of a standard telephone service. </w:t>
      </w:r>
      <w:r w:rsidR="001C2903">
        <w:rPr>
          <w:sz w:val="28"/>
          <w:szCs w:val="28"/>
          <w:lang w:val="en-AU"/>
        </w:rPr>
        <w:t xml:space="preserve">Nbn will provide </w:t>
      </w:r>
      <w:r w:rsidR="006D0231">
        <w:rPr>
          <w:sz w:val="28"/>
          <w:szCs w:val="28"/>
          <w:lang w:val="en-AU"/>
        </w:rPr>
        <w:t xml:space="preserve">a network that can deliver </w:t>
      </w:r>
      <w:r w:rsidR="001C2903">
        <w:rPr>
          <w:sz w:val="28"/>
          <w:szCs w:val="28"/>
          <w:lang w:val="en-AU"/>
        </w:rPr>
        <w:t>services at up to 25m</w:t>
      </w:r>
      <w:r w:rsidR="006D0231">
        <w:rPr>
          <w:sz w:val="28"/>
          <w:szCs w:val="28"/>
          <w:lang w:val="en-AU"/>
        </w:rPr>
        <w:t>bps, but this doe</w:t>
      </w:r>
      <w:r w:rsidR="001C2903">
        <w:rPr>
          <w:sz w:val="28"/>
          <w:szCs w:val="28"/>
          <w:lang w:val="en-AU"/>
        </w:rPr>
        <w:t>s</w:t>
      </w:r>
      <w:r w:rsidR="006D0231">
        <w:rPr>
          <w:sz w:val="28"/>
          <w:szCs w:val="28"/>
          <w:lang w:val="en-AU"/>
        </w:rPr>
        <w:t xml:space="preserve"> ensure that consumers are going to get this </w:t>
      </w:r>
      <w:r w:rsidR="001C2903">
        <w:rPr>
          <w:sz w:val="28"/>
          <w:szCs w:val="28"/>
          <w:lang w:val="en-AU"/>
        </w:rPr>
        <w:t xml:space="preserve">consistent level of performance. </w:t>
      </w:r>
      <w:r w:rsidR="00D857F9" w:rsidRPr="00A36B50">
        <w:rPr>
          <w:sz w:val="28"/>
          <w:szCs w:val="28"/>
          <w:lang w:val="en-AU"/>
        </w:rPr>
        <w:t xml:space="preserve"> </w:t>
      </w:r>
    </w:p>
    <w:p w:rsidR="001E1ED7" w:rsidRPr="00A36B50" w:rsidRDefault="006D0231" w:rsidP="001E1ED7">
      <w:pPr>
        <w:rPr>
          <w:sz w:val="28"/>
          <w:szCs w:val="28"/>
          <w:lang w:val="en-AU"/>
        </w:rPr>
      </w:pPr>
      <w:r>
        <w:rPr>
          <w:sz w:val="28"/>
          <w:szCs w:val="28"/>
          <w:lang w:val="en-AU"/>
        </w:rPr>
        <w:lastRenderedPageBreak/>
        <w:t>A further issue is</w:t>
      </w:r>
      <w:r w:rsidR="001C2903">
        <w:rPr>
          <w:sz w:val="28"/>
          <w:szCs w:val="28"/>
          <w:lang w:val="en-AU"/>
        </w:rPr>
        <w:t xml:space="preserve"> </w:t>
      </w:r>
      <w:r w:rsidR="00E010D6" w:rsidRPr="00A36B50">
        <w:rPr>
          <w:sz w:val="28"/>
          <w:szCs w:val="28"/>
          <w:lang w:val="en-AU"/>
        </w:rPr>
        <w:t>that:</w:t>
      </w:r>
    </w:p>
    <w:p w:rsidR="006547F2" w:rsidRPr="00A36B50" w:rsidRDefault="00E010D6" w:rsidP="006547F2">
      <w:pPr>
        <w:pStyle w:val="ListParagraph"/>
        <w:numPr>
          <w:ilvl w:val="0"/>
          <w:numId w:val="1"/>
        </w:numPr>
        <w:rPr>
          <w:sz w:val="28"/>
          <w:szCs w:val="28"/>
          <w:lang w:val="en-AU"/>
        </w:rPr>
      </w:pPr>
      <w:r w:rsidRPr="00A36B50">
        <w:rPr>
          <w:sz w:val="28"/>
          <w:szCs w:val="28"/>
          <w:lang w:val="en-AU"/>
        </w:rPr>
        <w:t>C</w:t>
      </w:r>
      <w:r w:rsidR="006547F2" w:rsidRPr="00A36B50">
        <w:rPr>
          <w:sz w:val="28"/>
          <w:szCs w:val="28"/>
          <w:lang w:val="en-AU"/>
        </w:rPr>
        <w:t>onsumers waiting for nbn services have no guaranteed access to data – some areas are under</w:t>
      </w:r>
      <w:r w:rsidRPr="00A36B50">
        <w:rPr>
          <w:sz w:val="28"/>
          <w:szCs w:val="28"/>
          <w:lang w:val="en-AU"/>
        </w:rPr>
        <w:t>-</w:t>
      </w:r>
      <w:r w:rsidR="006547F2" w:rsidRPr="00A36B50">
        <w:rPr>
          <w:sz w:val="28"/>
          <w:szCs w:val="28"/>
          <w:lang w:val="en-AU"/>
        </w:rPr>
        <w:t xml:space="preserve">served now, and </w:t>
      </w:r>
      <w:r w:rsidR="006E7F1D" w:rsidRPr="00A36B50">
        <w:rPr>
          <w:sz w:val="28"/>
          <w:szCs w:val="28"/>
          <w:lang w:val="en-AU"/>
        </w:rPr>
        <w:t xml:space="preserve">an estimated 450,000 + premises will not be </w:t>
      </w:r>
      <w:r w:rsidR="006547F2" w:rsidRPr="00A36B50">
        <w:rPr>
          <w:sz w:val="28"/>
          <w:szCs w:val="28"/>
          <w:lang w:val="en-AU"/>
        </w:rPr>
        <w:t>connecte</w:t>
      </w:r>
      <w:r w:rsidR="006E7F1D" w:rsidRPr="00A36B50">
        <w:rPr>
          <w:sz w:val="28"/>
          <w:szCs w:val="28"/>
          <w:lang w:val="en-AU"/>
        </w:rPr>
        <w:t xml:space="preserve">d to the NBN until </w:t>
      </w:r>
      <w:r w:rsidRPr="00A36B50">
        <w:rPr>
          <w:sz w:val="28"/>
          <w:szCs w:val="28"/>
          <w:lang w:val="en-AU"/>
        </w:rPr>
        <w:t xml:space="preserve">after </w:t>
      </w:r>
      <w:r w:rsidR="006E7F1D" w:rsidRPr="00A36B50">
        <w:rPr>
          <w:sz w:val="28"/>
          <w:szCs w:val="28"/>
          <w:lang w:val="en-AU"/>
        </w:rPr>
        <w:t>2018.</w:t>
      </w:r>
      <w:r w:rsidRPr="00A36B50">
        <w:rPr>
          <w:sz w:val="28"/>
          <w:szCs w:val="28"/>
          <w:lang w:val="en-AU"/>
        </w:rPr>
        <w:t xml:space="preserve"> We hear from consumers on a weekly basis about their struggles to connect, often due to no available data ports at exchanges, or </w:t>
      </w:r>
      <w:r w:rsidR="001C2903">
        <w:rPr>
          <w:sz w:val="28"/>
          <w:szCs w:val="28"/>
          <w:lang w:val="en-AU"/>
        </w:rPr>
        <w:t xml:space="preserve">due to </w:t>
      </w:r>
      <w:r w:rsidRPr="00A36B50">
        <w:rPr>
          <w:sz w:val="28"/>
          <w:szCs w:val="28"/>
          <w:lang w:val="en-AU"/>
        </w:rPr>
        <w:t xml:space="preserve">their distance from the local exchange. There is </w:t>
      </w:r>
      <w:r w:rsidRPr="001C2903">
        <w:rPr>
          <w:b/>
          <w:sz w:val="28"/>
          <w:szCs w:val="28"/>
          <w:u w:val="single"/>
          <w:lang w:val="en-AU"/>
        </w:rPr>
        <w:t>no</w:t>
      </w:r>
      <w:r w:rsidRPr="00A36B50">
        <w:rPr>
          <w:sz w:val="28"/>
          <w:szCs w:val="28"/>
          <w:lang w:val="en-AU"/>
        </w:rPr>
        <w:t xml:space="preserve"> recourse for people experiencing these problems, other than expensive mobile data</w:t>
      </w:r>
      <w:r w:rsidR="001C2903">
        <w:rPr>
          <w:sz w:val="28"/>
          <w:szCs w:val="28"/>
          <w:lang w:val="en-AU"/>
        </w:rPr>
        <w:t>,</w:t>
      </w:r>
      <w:r w:rsidRPr="00A36B50">
        <w:rPr>
          <w:sz w:val="28"/>
          <w:szCs w:val="28"/>
          <w:lang w:val="en-AU"/>
        </w:rPr>
        <w:t xml:space="preserve"> if coverage </w:t>
      </w:r>
      <w:r w:rsidR="001C2903">
        <w:rPr>
          <w:sz w:val="28"/>
          <w:szCs w:val="28"/>
          <w:lang w:val="en-AU"/>
        </w:rPr>
        <w:t>permits</w:t>
      </w:r>
      <w:r w:rsidRPr="00A36B50">
        <w:rPr>
          <w:sz w:val="28"/>
          <w:szCs w:val="28"/>
          <w:lang w:val="en-AU"/>
        </w:rPr>
        <w:t xml:space="preserve">. </w:t>
      </w:r>
    </w:p>
    <w:p w:rsidR="00E010D6" w:rsidRPr="001C2903" w:rsidRDefault="00B963C3" w:rsidP="00B963C3">
      <w:pPr>
        <w:pStyle w:val="Heading3"/>
        <w:rPr>
          <w:lang w:val="en-AU"/>
        </w:rPr>
      </w:pPr>
      <w:r>
        <w:rPr>
          <w:lang w:val="en-AU"/>
        </w:rPr>
        <w:t>Secondly, mobile services</w:t>
      </w:r>
    </w:p>
    <w:p w:rsidR="00355B53" w:rsidRPr="00A36B50" w:rsidRDefault="0017135B" w:rsidP="0017135B">
      <w:pPr>
        <w:rPr>
          <w:sz w:val="28"/>
          <w:szCs w:val="28"/>
          <w:lang w:val="en-AU"/>
        </w:rPr>
      </w:pPr>
      <w:r w:rsidRPr="00A36B50">
        <w:rPr>
          <w:sz w:val="28"/>
          <w:szCs w:val="28"/>
          <w:lang w:val="en-AU"/>
        </w:rPr>
        <w:t>C</w:t>
      </w:r>
      <w:r w:rsidR="00355B53" w:rsidRPr="00A36B50">
        <w:rPr>
          <w:sz w:val="28"/>
          <w:szCs w:val="28"/>
          <w:lang w:val="en-AU"/>
        </w:rPr>
        <w:t>onsumers who prefer mobile products have no guarantees or standards to</w:t>
      </w:r>
      <w:r w:rsidRPr="00A36B50">
        <w:rPr>
          <w:sz w:val="28"/>
          <w:szCs w:val="28"/>
          <w:lang w:val="en-AU"/>
        </w:rPr>
        <w:t xml:space="preserve"> protect</w:t>
      </w:r>
      <w:r w:rsidR="00355B53" w:rsidRPr="00A36B50">
        <w:rPr>
          <w:sz w:val="28"/>
          <w:szCs w:val="28"/>
          <w:lang w:val="en-AU"/>
        </w:rPr>
        <w:t xml:space="preserve"> their services</w:t>
      </w:r>
      <w:r w:rsidRPr="00A36B50">
        <w:rPr>
          <w:sz w:val="28"/>
          <w:szCs w:val="28"/>
          <w:lang w:val="en-AU"/>
        </w:rPr>
        <w:t>. We welcome the promise of an additional $60 million in Commonwealth subsidy to the Mobile Black Spots Program by both Labor and the Coalition in the last few weeks, but there is no guarantee that mobile coverage will continue beyond current funding commitments.</w:t>
      </w:r>
    </w:p>
    <w:p w:rsidR="00355B53" w:rsidRDefault="00355B53" w:rsidP="00B963C3">
      <w:pPr>
        <w:pStyle w:val="Heading2"/>
        <w:rPr>
          <w:lang w:val="en-AU"/>
        </w:rPr>
      </w:pPr>
      <w:r w:rsidRPr="00A36B50">
        <w:rPr>
          <w:lang w:val="en-AU"/>
        </w:rPr>
        <w:t xml:space="preserve">Affordability of services for all, especially low income consumers </w:t>
      </w:r>
    </w:p>
    <w:p w:rsidR="001C2903" w:rsidRPr="001C2903" w:rsidRDefault="001C2903" w:rsidP="00355B53">
      <w:pPr>
        <w:rPr>
          <w:sz w:val="28"/>
          <w:szCs w:val="28"/>
          <w:lang w:val="en-AU"/>
        </w:rPr>
      </w:pPr>
      <w:r>
        <w:rPr>
          <w:sz w:val="28"/>
          <w:szCs w:val="28"/>
          <w:lang w:val="en-AU"/>
        </w:rPr>
        <w:t xml:space="preserve">Here we have identified 4 gaps: </w:t>
      </w:r>
    </w:p>
    <w:p w:rsidR="00355B53" w:rsidRPr="00A36B50" w:rsidRDefault="001C2903" w:rsidP="00355B53">
      <w:pPr>
        <w:pStyle w:val="ListParagraph"/>
        <w:numPr>
          <w:ilvl w:val="0"/>
          <w:numId w:val="2"/>
        </w:numPr>
        <w:rPr>
          <w:b/>
          <w:sz w:val="28"/>
          <w:szCs w:val="28"/>
          <w:lang w:val="en-AU"/>
        </w:rPr>
      </w:pPr>
      <w:r>
        <w:rPr>
          <w:sz w:val="28"/>
          <w:szCs w:val="28"/>
          <w:lang w:val="en-AU"/>
        </w:rPr>
        <w:t>Firstly, t</w:t>
      </w:r>
      <w:r w:rsidR="00A57946" w:rsidRPr="00A36B50">
        <w:rPr>
          <w:sz w:val="28"/>
          <w:szCs w:val="28"/>
          <w:lang w:val="en-AU"/>
        </w:rPr>
        <w:t>here are indications that</w:t>
      </w:r>
      <w:r w:rsidR="005F556B" w:rsidRPr="00A36B50">
        <w:rPr>
          <w:sz w:val="28"/>
          <w:szCs w:val="28"/>
          <w:lang w:val="en-AU"/>
        </w:rPr>
        <w:t xml:space="preserve"> broadband affordability will become an increasing concern</w:t>
      </w:r>
      <w:r w:rsidR="00837106" w:rsidRPr="00A36B50">
        <w:rPr>
          <w:sz w:val="28"/>
          <w:szCs w:val="28"/>
          <w:lang w:val="en-AU"/>
        </w:rPr>
        <w:t xml:space="preserve">. The </w:t>
      </w:r>
      <w:r w:rsidR="004067C4" w:rsidRPr="00A36B50">
        <w:rPr>
          <w:sz w:val="28"/>
          <w:szCs w:val="28"/>
          <w:lang w:val="en-AU"/>
        </w:rPr>
        <w:t>cost of</w:t>
      </w:r>
      <w:r w:rsidR="005F556B" w:rsidRPr="00A36B50">
        <w:rPr>
          <w:sz w:val="28"/>
          <w:szCs w:val="28"/>
          <w:lang w:val="en-AU"/>
        </w:rPr>
        <w:t xml:space="preserve"> NBN </w:t>
      </w:r>
      <w:r w:rsidR="00901662" w:rsidRPr="00A36B50">
        <w:rPr>
          <w:sz w:val="28"/>
          <w:szCs w:val="28"/>
          <w:lang w:val="en-AU"/>
        </w:rPr>
        <w:t>services</w:t>
      </w:r>
      <w:r w:rsidR="00837106" w:rsidRPr="00A36B50">
        <w:rPr>
          <w:sz w:val="28"/>
          <w:szCs w:val="28"/>
          <w:lang w:val="en-AU"/>
        </w:rPr>
        <w:t xml:space="preserve"> has increased </w:t>
      </w:r>
      <w:r w:rsidR="00901662" w:rsidRPr="00A36B50">
        <w:rPr>
          <w:sz w:val="28"/>
          <w:szCs w:val="28"/>
          <w:lang w:val="en-AU"/>
        </w:rPr>
        <w:t>since it began, whereas other internet services have decreased multiple percentage points year on year</w:t>
      </w:r>
      <w:r w:rsidR="00837106" w:rsidRPr="00A36B50">
        <w:rPr>
          <w:sz w:val="28"/>
          <w:szCs w:val="28"/>
          <w:lang w:val="en-AU"/>
        </w:rPr>
        <w:t>.</w:t>
      </w:r>
      <w:bookmarkStart w:id="0" w:name="_GoBack"/>
      <w:bookmarkEnd w:id="0"/>
      <w:r w:rsidR="00837106" w:rsidRPr="00A36B50">
        <w:rPr>
          <w:sz w:val="28"/>
          <w:szCs w:val="28"/>
          <w:lang w:val="en-AU"/>
        </w:rPr>
        <w:t xml:space="preserve"> </w:t>
      </w:r>
      <w:r w:rsidR="005F556B" w:rsidRPr="00A36B50">
        <w:rPr>
          <w:sz w:val="28"/>
          <w:szCs w:val="28"/>
          <w:lang w:val="en-AU"/>
        </w:rPr>
        <w:t>We are concerned that this</w:t>
      </w:r>
      <w:r w:rsidR="00A57946" w:rsidRPr="00A36B50">
        <w:rPr>
          <w:sz w:val="28"/>
          <w:szCs w:val="28"/>
          <w:lang w:val="en-AU"/>
        </w:rPr>
        <w:t xml:space="preserve">, </w:t>
      </w:r>
      <w:r w:rsidR="00E52A58" w:rsidRPr="00A36B50">
        <w:rPr>
          <w:sz w:val="28"/>
          <w:szCs w:val="28"/>
          <w:lang w:val="en-AU"/>
        </w:rPr>
        <w:t>combined with the pricing model for nbn</w:t>
      </w:r>
      <w:r w:rsidR="000F120F" w:rsidRPr="00A36B50">
        <w:rPr>
          <w:sz w:val="28"/>
          <w:szCs w:val="28"/>
          <w:lang w:val="en-AU"/>
        </w:rPr>
        <w:t xml:space="preserve">, </w:t>
      </w:r>
      <w:r w:rsidR="005F556B" w:rsidRPr="00A36B50">
        <w:rPr>
          <w:sz w:val="28"/>
          <w:szCs w:val="28"/>
          <w:lang w:val="en-AU"/>
        </w:rPr>
        <w:t>may slow</w:t>
      </w:r>
      <w:r w:rsidR="000F120F" w:rsidRPr="00A36B50">
        <w:rPr>
          <w:sz w:val="28"/>
          <w:szCs w:val="28"/>
          <w:lang w:val="en-AU"/>
        </w:rPr>
        <w:t xml:space="preserve"> the </w:t>
      </w:r>
      <w:r w:rsidR="005F556B" w:rsidRPr="00A36B50">
        <w:rPr>
          <w:sz w:val="28"/>
          <w:szCs w:val="28"/>
          <w:lang w:val="en-AU"/>
        </w:rPr>
        <w:t>take up of NBN ser</w:t>
      </w:r>
      <w:r w:rsidR="00A57946" w:rsidRPr="00A36B50">
        <w:rPr>
          <w:sz w:val="28"/>
          <w:szCs w:val="28"/>
          <w:lang w:val="en-AU"/>
        </w:rPr>
        <w:t xml:space="preserve">vices. If so, </w:t>
      </w:r>
      <w:r w:rsidR="005F556B" w:rsidRPr="00A36B50">
        <w:rPr>
          <w:sz w:val="28"/>
          <w:szCs w:val="28"/>
          <w:lang w:val="en-AU"/>
        </w:rPr>
        <w:t xml:space="preserve">reduced take up may result in </w:t>
      </w:r>
      <w:r w:rsidR="000F120F" w:rsidRPr="00A36B50">
        <w:rPr>
          <w:sz w:val="28"/>
          <w:szCs w:val="28"/>
          <w:lang w:val="en-AU"/>
        </w:rPr>
        <w:t xml:space="preserve">either </w:t>
      </w:r>
      <w:r w:rsidR="005F556B" w:rsidRPr="00A36B50">
        <w:rPr>
          <w:sz w:val="28"/>
          <w:szCs w:val="28"/>
          <w:lang w:val="en-AU"/>
        </w:rPr>
        <w:t>further increases in the cost of services</w:t>
      </w:r>
      <w:r w:rsidR="00E52A58" w:rsidRPr="00A36B50">
        <w:rPr>
          <w:sz w:val="28"/>
          <w:szCs w:val="28"/>
          <w:lang w:val="en-AU"/>
        </w:rPr>
        <w:t>, or result in lower quality services to consumers</w:t>
      </w:r>
      <w:r w:rsidR="005F556B" w:rsidRPr="00A36B50">
        <w:rPr>
          <w:sz w:val="28"/>
          <w:szCs w:val="28"/>
          <w:lang w:val="en-AU"/>
        </w:rPr>
        <w:t>.</w:t>
      </w:r>
    </w:p>
    <w:p w:rsidR="00355B53" w:rsidRPr="00B963C3" w:rsidRDefault="001C2903" w:rsidP="00B963C3">
      <w:pPr>
        <w:pStyle w:val="ListParagraph"/>
        <w:numPr>
          <w:ilvl w:val="0"/>
          <w:numId w:val="2"/>
        </w:numPr>
        <w:rPr>
          <w:b/>
          <w:sz w:val="28"/>
          <w:szCs w:val="28"/>
          <w:lang w:val="en-AU"/>
        </w:rPr>
      </w:pPr>
      <w:r>
        <w:rPr>
          <w:sz w:val="28"/>
          <w:szCs w:val="28"/>
          <w:lang w:val="en-AU"/>
        </w:rPr>
        <w:t>Secondly, f</w:t>
      </w:r>
      <w:r w:rsidR="00A57946" w:rsidRPr="00A36B50">
        <w:rPr>
          <w:sz w:val="28"/>
          <w:szCs w:val="28"/>
          <w:lang w:val="en-AU"/>
        </w:rPr>
        <w:t>or rural and remote consumers t</w:t>
      </w:r>
      <w:r w:rsidR="009B5EC5" w:rsidRPr="00A36B50">
        <w:rPr>
          <w:sz w:val="28"/>
          <w:szCs w:val="28"/>
          <w:lang w:val="en-AU"/>
        </w:rPr>
        <w:t>he</w:t>
      </w:r>
      <w:r w:rsidR="00A57946" w:rsidRPr="00A36B50">
        <w:rPr>
          <w:sz w:val="28"/>
          <w:szCs w:val="28"/>
          <w:lang w:val="en-AU"/>
        </w:rPr>
        <w:t>re is an</w:t>
      </w:r>
      <w:r w:rsidR="009B5EC5" w:rsidRPr="00A36B50">
        <w:rPr>
          <w:sz w:val="28"/>
          <w:szCs w:val="28"/>
          <w:lang w:val="en-AU"/>
        </w:rPr>
        <w:t xml:space="preserve"> inequity</w:t>
      </w:r>
      <w:r w:rsidR="00A57946" w:rsidRPr="00A36B50">
        <w:rPr>
          <w:sz w:val="28"/>
          <w:szCs w:val="28"/>
          <w:lang w:val="en-AU"/>
        </w:rPr>
        <w:t>,</w:t>
      </w:r>
      <w:r w:rsidR="009B5EC5" w:rsidRPr="00A36B50">
        <w:rPr>
          <w:sz w:val="28"/>
          <w:szCs w:val="28"/>
          <w:lang w:val="en-AU"/>
        </w:rPr>
        <w:t xml:space="preserve"> </w:t>
      </w:r>
      <w:r w:rsidR="00A57946" w:rsidRPr="00A36B50">
        <w:rPr>
          <w:sz w:val="28"/>
          <w:szCs w:val="28"/>
          <w:lang w:val="en-AU"/>
        </w:rPr>
        <w:t>as they</w:t>
      </w:r>
      <w:r w:rsidR="00E94AA5" w:rsidRPr="00A36B50">
        <w:rPr>
          <w:sz w:val="28"/>
          <w:szCs w:val="28"/>
          <w:lang w:val="en-AU"/>
        </w:rPr>
        <w:t xml:space="preserve"> </w:t>
      </w:r>
      <w:r w:rsidR="006E7F1D" w:rsidRPr="00A36B50">
        <w:rPr>
          <w:sz w:val="28"/>
          <w:szCs w:val="28"/>
          <w:lang w:val="en-AU"/>
        </w:rPr>
        <w:t xml:space="preserve">are paying </w:t>
      </w:r>
      <w:r w:rsidR="006E7F1D" w:rsidRPr="001C2903">
        <w:rPr>
          <w:b/>
          <w:sz w:val="28"/>
          <w:szCs w:val="28"/>
          <w:u w:val="single"/>
          <w:lang w:val="en-AU"/>
        </w:rPr>
        <w:t>mo</w:t>
      </w:r>
      <w:r w:rsidR="00A57946" w:rsidRPr="001C2903">
        <w:rPr>
          <w:b/>
          <w:sz w:val="28"/>
          <w:szCs w:val="28"/>
          <w:u w:val="single"/>
          <w:lang w:val="en-AU"/>
        </w:rPr>
        <w:t>re</w:t>
      </w:r>
      <w:r w:rsidR="00A57946" w:rsidRPr="00A36B50">
        <w:rPr>
          <w:sz w:val="28"/>
          <w:szCs w:val="28"/>
          <w:lang w:val="en-AU"/>
        </w:rPr>
        <w:t xml:space="preserve"> for equivalent </w:t>
      </w:r>
      <w:r w:rsidR="002B1012" w:rsidRPr="00A36B50">
        <w:rPr>
          <w:sz w:val="28"/>
          <w:szCs w:val="28"/>
          <w:lang w:val="en-AU"/>
        </w:rPr>
        <w:t xml:space="preserve">internet </w:t>
      </w:r>
      <w:r w:rsidR="00A57946" w:rsidRPr="00A36B50">
        <w:rPr>
          <w:sz w:val="28"/>
          <w:szCs w:val="28"/>
          <w:lang w:val="en-AU"/>
        </w:rPr>
        <w:t xml:space="preserve">services, as well as </w:t>
      </w:r>
      <w:r w:rsidR="009B5EC5" w:rsidRPr="00A36B50">
        <w:rPr>
          <w:sz w:val="28"/>
          <w:szCs w:val="28"/>
          <w:lang w:val="en-AU"/>
        </w:rPr>
        <w:t xml:space="preserve">paying for </w:t>
      </w:r>
      <w:r w:rsidR="009B5EC5" w:rsidRPr="001C2903">
        <w:rPr>
          <w:b/>
          <w:sz w:val="28"/>
          <w:szCs w:val="28"/>
          <w:u w:val="single"/>
          <w:lang w:val="en-AU"/>
        </w:rPr>
        <w:t xml:space="preserve">2 </w:t>
      </w:r>
      <w:r w:rsidR="00A57946" w:rsidRPr="001C2903">
        <w:rPr>
          <w:b/>
          <w:sz w:val="28"/>
          <w:szCs w:val="28"/>
          <w:u w:val="single"/>
          <w:lang w:val="en-AU"/>
        </w:rPr>
        <w:t xml:space="preserve">service </w:t>
      </w:r>
      <w:r w:rsidR="009B5EC5" w:rsidRPr="001C2903">
        <w:rPr>
          <w:b/>
          <w:sz w:val="28"/>
          <w:szCs w:val="28"/>
          <w:u w:val="single"/>
          <w:lang w:val="en-AU"/>
        </w:rPr>
        <w:t>connections</w:t>
      </w:r>
      <w:r w:rsidR="00A57946" w:rsidRPr="00A36B50">
        <w:rPr>
          <w:sz w:val="28"/>
          <w:szCs w:val="28"/>
          <w:lang w:val="en-AU"/>
        </w:rPr>
        <w:t xml:space="preserve"> – the standard telep</w:t>
      </w:r>
      <w:r w:rsidR="002B1012" w:rsidRPr="00A36B50">
        <w:rPr>
          <w:sz w:val="28"/>
          <w:szCs w:val="28"/>
          <w:lang w:val="en-AU"/>
        </w:rPr>
        <w:t>hone service as well as data</w:t>
      </w:r>
      <w:r w:rsidR="00A57946" w:rsidRPr="00A36B50">
        <w:rPr>
          <w:sz w:val="28"/>
          <w:szCs w:val="28"/>
          <w:lang w:val="en-AU"/>
        </w:rPr>
        <w:t>. But I’m not t</w:t>
      </w:r>
      <w:r w:rsidR="002B1012" w:rsidRPr="00A36B50">
        <w:rPr>
          <w:sz w:val="28"/>
          <w:szCs w:val="28"/>
          <w:lang w:val="en-AU"/>
        </w:rPr>
        <w:t>elling you anything that you don’t know here, as the recent BIRR survey results attest.</w:t>
      </w:r>
    </w:p>
    <w:p w:rsidR="00010417" w:rsidRPr="00B963C3" w:rsidRDefault="001C2903" w:rsidP="00B963C3">
      <w:pPr>
        <w:pStyle w:val="ListParagraph"/>
        <w:numPr>
          <w:ilvl w:val="0"/>
          <w:numId w:val="2"/>
        </w:numPr>
        <w:rPr>
          <w:b/>
          <w:sz w:val="28"/>
          <w:szCs w:val="28"/>
          <w:lang w:val="en-AU"/>
        </w:rPr>
      </w:pPr>
      <w:r>
        <w:rPr>
          <w:sz w:val="28"/>
          <w:szCs w:val="28"/>
          <w:lang w:val="en-AU"/>
        </w:rPr>
        <w:t>Thirdly, t</w:t>
      </w:r>
      <w:r w:rsidR="002B1012" w:rsidRPr="00A36B50">
        <w:rPr>
          <w:sz w:val="28"/>
          <w:szCs w:val="28"/>
          <w:lang w:val="en-AU"/>
        </w:rPr>
        <w:t xml:space="preserve">he current </w:t>
      </w:r>
      <w:r w:rsidR="00E94AA5" w:rsidRPr="00A36B50">
        <w:rPr>
          <w:sz w:val="28"/>
          <w:szCs w:val="28"/>
          <w:lang w:val="en-AU"/>
        </w:rPr>
        <w:t xml:space="preserve">Centrelink telecommunications allowance </w:t>
      </w:r>
      <w:r w:rsidR="002B1012" w:rsidRPr="00A36B50">
        <w:rPr>
          <w:sz w:val="28"/>
          <w:szCs w:val="28"/>
          <w:lang w:val="en-AU"/>
        </w:rPr>
        <w:t xml:space="preserve">is of little assistance </w:t>
      </w:r>
      <w:r w:rsidR="0096792B" w:rsidRPr="00A36B50">
        <w:rPr>
          <w:sz w:val="28"/>
          <w:szCs w:val="28"/>
          <w:lang w:val="en-AU"/>
        </w:rPr>
        <w:t>to low income consumers. F</w:t>
      </w:r>
      <w:r w:rsidR="003E2A88" w:rsidRPr="00A36B50">
        <w:rPr>
          <w:sz w:val="28"/>
          <w:szCs w:val="28"/>
          <w:lang w:val="en-AU"/>
        </w:rPr>
        <w:t xml:space="preserve">ixed broadband and telephone costs </w:t>
      </w:r>
      <w:r w:rsidR="003E2A88" w:rsidRPr="00A36B50">
        <w:rPr>
          <w:sz w:val="28"/>
          <w:szCs w:val="28"/>
          <w:lang w:val="en-AU"/>
        </w:rPr>
        <w:lastRenderedPageBreak/>
        <w:t>are relatively high here by international standards, and low income consumers</w:t>
      </w:r>
      <w:r w:rsidR="0096792B" w:rsidRPr="00A36B50">
        <w:rPr>
          <w:sz w:val="28"/>
          <w:szCs w:val="28"/>
          <w:lang w:val="en-AU"/>
        </w:rPr>
        <w:t xml:space="preserve"> are</w:t>
      </w:r>
      <w:r w:rsidR="003E2A88" w:rsidRPr="00A36B50">
        <w:rPr>
          <w:sz w:val="28"/>
          <w:szCs w:val="28"/>
          <w:lang w:val="en-AU"/>
        </w:rPr>
        <w:t xml:space="preserve"> spend</w:t>
      </w:r>
      <w:r w:rsidR="0096792B" w:rsidRPr="00A36B50">
        <w:rPr>
          <w:sz w:val="28"/>
          <w:szCs w:val="28"/>
          <w:lang w:val="en-AU"/>
        </w:rPr>
        <w:t>ing</w:t>
      </w:r>
      <w:r w:rsidR="003E2A88" w:rsidRPr="00A36B50">
        <w:rPr>
          <w:sz w:val="28"/>
          <w:szCs w:val="28"/>
          <w:lang w:val="en-AU"/>
        </w:rPr>
        <w:t xml:space="preserve"> proportionately more of their income on telecoms.  </w:t>
      </w:r>
    </w:p>
    <w:p w:rsidR="00E94AA5" w:rsidRPr="00A36B50" w:rsidRDefault="00565477" w:rsidP="00355B53">
      <w:pPr>
        <w:pStyle w:val="ListParagraph"/>
        <w:numPr>
          <w:ilvl w:val="0"/>
          <w:numId w:val="2"/>
        </w:numPr>
        <w:rPr>
          <w:b/>
          <w:sz w:val="28"/>
          <w:szCs w:val="28"/>
          <w:lang w:val="en-AU"/>
        </w:rPr>
      </w:pPr>
      <w:r>
        <w:rPr>
          <w:sz w:val="28"/>
          <w:szCs w:val="28"/>
          <w:lang w:val="en-AU"/>
        </w:rPr>
        <w:t>Fourthly, t</w:t>
      </w:r>
      <w:r w:rsidR="00E94AA5" w:rsidRPr="00A36B50">
        <w:rPr>
          <w:sz w:val="28"/>
          <w:szCs w:val="28"/>
          <w:lang w:val="en-AU"/>
        </w:rPr>
        <w:t>he</w:t>
      </w:r>
      <w:r w:rsidR="0096792B" w:rsidRPr="00A36B50">
        <w:rPr>
          <w:sz w:val="28"/>
          <w:szCs w:val="28"/>
          <w:lang w:val="en-AU"/>
        </w:rPr>
        <w:t xml:space="preserve">re are no </w:t>
      </w:r>
      <w:r w:rsidR="00E94AA5" w:rsidRPr="00A36B50">
        <w:rPr>
          <w:sz w:val="28"/>
          <w:szCs w:val="28"/>
          <w:lang w:val="en-AU"/>
        </w:rPr>
        <w:t>industry-wide measures to assist low income consumers.</w:t>
      </w:r>
      <w:r w:rsidR="00F84688" w:rsidRPr="00A36B50">
        <w:rPr>
          <w:sz w:val="28"/>
          <w:szCs w:val="28"/>
          <w:lang w:val="en-AU"/>
        </w:rPr>
        <w:t xml:space="preserve"> Currently Telstra is the only provider with a program of l</w:t>
      </w:r>
      <w:r w:rsidR="0096792B" w:rsidRPr="00A36B50">
        <w:rPr>
          <w:sz w:val="28"/>
          <w:szCs w:val="28"/>
          <w:lang w:val="en-AU"/>
        </w:rPr>
        <w:t>ow income products and services, and it is doing some very good work. But a broader response is needed.</w:t>
      </w:r>
    </w:p>
    <w:p w:rsidR="0096792B" w:rsidRPr="00A36B50" w:rsidRDefault="0096792B" w:rsidP="00E94AA5">
      <w:pPr>
        <w:rPr>
          <w:sz w:val="28"/>
          <w:szCs w:val="28"/>
          <w:lang w:val="en-AU"/>
        </w:rPr>
      </w:pPr>
      <w:r w:rsidRPr="00A36B50">
        <w:rPr>
          <w:sz w:val="28"/>
          <w:szCs w:val="28"/>
          <w:lang w:val="en-AU"/>
        </w:rPr>
        <w:t>Turning now to</w:t>
      </w:r>
      <w:r w:rsidR="00E01F1C" w:rsidRPr="00A36B50">
        <w:rPr>
          <w:sz w:val="28"/>
          <w:szCs w:val="28"/>
          <w:lang w:val="en-AU"/>
        </w:rPr>
        <w:t>:</w:t>
      </w:r>
      <w:r w:rsidRPr="00A36B50">
        <w:rPr>
          <w:sz w:val="28"/>
          <w:szCs w:val="28"/>
          <w:lang w:val="en-AU"/>
        </w:rPr>
        <w:t xml:space="preserve"> </w:t>
      </w:r>
    </w:p>
    <w:p w:rsidR="00E94AA5" w:rsidRPr="00A36B50" w:rsidRDefault="00E94AA5" w:rsidP="00B963C3">
      <w:pPr>
        <w:pStyle w:val="Heading2"/>
        <w:rPr>
          <w:lang w:val="en-AU"/>
        </w:rPr>
      </w:pPr>
      <w:r w:rsidRPr="00A36B50">
        <w:rPr>
          <w:lang w:val="en-AU"/>
        </w:rPr>
        <w:t>Services standards and guarantees</w:t>
      </w:r>
    </w:p>
    <w:p w:rsidR="00E94AA5" w:rsidRPr="00A36B50" w:rsidRDefault="00F84688" w:rsidP="00E94AA5">
      <w:pPr>
        <w:pStyle w:val="ListParagraph"/>
        <w:numPr>
          <w:ilvl w:val="0"/>
          <w:numId w:val="3"/>
        </w:numPr>
        <w:rPr>
          <w:b/>
          <w:sz w:val="28"/>
          <w:szCs w:val="28"/>
          <w:lang w:val="en-AU"/>
        </w:rPr>
      </w:pPr>
      <w:r w:rsidRPr="00A36B50">
        <w:rPr>
          <w:sz w:val="28"/>
          <w:szCs w:val="28"/>
          <w:lang w:val="en-AU"/>
        </w:rPr>
        <w:t xml:space="preserve">There are no guarantees </w:t>
      </w:r>
      <w:r w:rsidR="00C91247">
        <w:rPr>
          <w:sz w:val="28"/>
          <w:szCs w:val="28"/>
          <w:lang w:val="en-AU"/>
        </w:rPr>
        <w:t>for</w:t>
      </w:r>
      <w:r w:rsidRPr="00A36B50">
        <w:rPr>
          <w:sz w:val="28"/>
          <w:szCs w:val="28"/>
          <w:lang w:val="en-AU"/>
        </w:rPr>
        <w:t xml:space="preserve"> connection and repair timeframes for broadband services. Nor are there any independent reliability performance benchmarks.</w:t>
      </w:r>
      <w:r w:rsidR="0096792B" w:rsidRPr="00A36B50">
        <w:rPr>
          <w:sz w:val="28"/>
          <w:szCs w:val="28"/>
          <w:lang w:val="en-AU"/>
        </w:rPr>
        <w:t xml:space="preserve"> There is ample evidence of the need for reform. </w:t>
      </w:r>
    </w:p>
    <w:p w:rsidR="00F84688" w:rsidRPr="00A36B50" w:rsidRDefault="00F84688" w:rsidP="0096792B">
      <w:pPr>
        <w:ind w:left="720"/>
        <w:rPr>
          <w:b/>
          <w:sz w:val="28"/>
          <w:szCs w:val="28"/>
          <w:lang w:val="en-AU"/>
        </w:rPr>
      </w:pPr>
      <w:r w:rsidRPr="00A36B50">
        <w:rPr>
          <w:sz w:val="28"/>
          <w:szCs w:val="28"/>
          <w:lang w:val="en-AU"/>
        </w:rPr>
        <w:t>Complaints to the TIO about internet services have increased by 11.5% year on year –</w:t>
      </w:r>
      <w:r w:rsidR="00986B64" w:rsidRPr="00A36B50">
        <w:rPr>
          <w:sz w:val="28"/>
          <w:szCs w:val="28"/>
          <w:lang w:val="en-AU"/>
        </w:rPr>
        <w:t xml:space="preserve"> </w:t>
      </w:r>
      <w:r w:rsidR="0096792B" w:rsidRPr="00A36B50">
        <w:rPr>
          <w:sz w:val="28"/>
          <w:szCs w:val="28"/>
          <w:lang w:val="en-AU"/>
        </w:rPr>
        <w:t xml:space="preserve">the </w:t>
      </w:r>
      <w:r w:rsidRPr="00A36B50">
        <w:rPr>
          <w:sz w:val="28"/>
          <w:szCs w:val="28"/>
          <w:lang w:val="en-AU"/>
        </w:rPr>
        <w:t>top new</w:t>
      </w:r>
      <w:r w:rsidR="0096792B" w:rsidRPr="00A36B50">
        <w:rPr>
          <w:sz w:val="28"/>
          <w:szCs w:val="28"/>
          <w:lang w:val="en-AU"/>
        </w:rPr>
        <w:t xml:space="preserve"> internet</w:t>
      </w:r>
      <w:r w:rsidRPr="00A36B50">
        <w:rPr>
          <w:sz w:val="28"/>
          <w:szCs w:val="28"/>
          <w:lang w:val="en-AU"/>
        </w:rPr>
        <w:t xml:space="preserve"> issues complained about in the March 2016 quarter were slow data speeds, unusable services and connection delays.</w:t>
      </w:r>
      <w:r w:rsidR="0096792B" w:rsidRPr="00A36B50">
        <w:rPr>
          <w:sz w:val="28"/>
          <w:szCs w:val="28"/>
          <w:lang w:val="en-AU"/>
        </w:rPr>
        <w:t xml:space="preserve"> The Regional Telecommunications Review </w:t>
      </w:r>
      <w:r w:rsidR="00E01F1C" w:rsidRPr="00A36B50">
        <w:rPr>
          <w:sz w:val="28"/>
          <w:szCs w:val="28"/>
          <w:lang w:val="en-AU"/>
        </w:rPr>
        <w:t xml:space="preserve">found existing consumer safeguards are increasingly ineffective, and the Department of Communications is currently working on proposals in this space. </w:t>
      </w:r>
    </w:p>
    <w:p w:rsidR="00986B64" w:rsidRPr="00A36B50" w:rsidRDefault="00C91247" w:rsidP="00E94AA5">
      <w:pPr>
        <w:pStyle w:val="ListParagraph"/>
        <w:numPr>
          <w:ilvl w:val="0"/>
          <w:numId w:val="3"/>
        </w:numPr>
        <w:rPr>
          <w:b/>
          <w:sz w:val="28"/>
          <w:szCs w:val="28"/>
          <w:lang w:val="en-AU"/>
        </w:rPr>
      </w:pPr>
      <w:r>
        <w:rPr>
          <w:sz w:val="28"/>
          <w:szCs w:val="28"/>
          <w:lang w:val="en-AU"/>
        </w:rPr>
        <w:t>Secondly, t</w:t>
      </w:r>
      <w:r w:rsidR="00E01F1C" w:rsidRPr="00A36B50">
        <w:rPr>
          <w:sz w:val="28"/>
          <w:szCs w:val="28"/>
          <w:lang w:val="en-AU"/>
        </w:rPr>
        <w:t>here is no independent, easy to use information to give consumers visibility of what level of performance they can expect from their b</w:t>
      </w:r>
      <w:r>
        <w:rPr>
          <w:sz w:val="28"/>
          <w:szCs w:val="28"/>
          <w:lang w:val="en-AU"/>
        </w:rPr>
        <w:t>roadband service. Y</w:t>
      </w:r>
      <w:r w:rsidR="00E01F1C" w:rsidRPr="00A36B50">
        <w:rPr>
          <w:sz w:val="28"/>
          <w:szCs w:val="28"/>
          <w:lang w:val="en-AU"/>
        </w:rPr>
        <w:t xml:space="preserve">et this information is critically important. ACCAN research </w:t>
      </w:r>
      <w:r w:rsidR="00F93A43" w:rsidRPr="00A36B50">
        <w:rPr>
          <w:sz w:val="28"/>
          <w:szCs w:val="28"/>
          <w:lang w:val="en-AU"/>
        </w:rPr>
        <w:t xml:space="preserve">found that </w:t>
      </w:r>
      <w:r w:rsidR="00F93A43" w:rsidRPr="00C91247">
        <w:rPr>
          <w:b/>
          <w:sz w:val="28"/>
          <w:szCs w:val="28"/>
          <w:u w:val="single"/>
          <w:lang w:val="en-AU"/>
        </w:rPr>
        <w:t>70%</w:t>
      </w:r>
      <w:r w:rsidR="00F93A43" w:rsidRPr="00A36B50">
        <w:rPr>
          <w:sz w:val="28"/>
          <w:szCs w:val="28"/>
          <w:lang w:val="en-AU"/>
        </w:rPr>
        <w:t xml:space="preserve"> of respondents were unhappy about how their service performs. The lack of performance information makes it hard to make the right choice and get a suitable service. </w:t>
      </w:r>
    </w:p>
    <w:p w:rsidR="00F93A43" w:rsidRPr="00A36B50" w:rsidRDefault="00C91247" w:rsidP="00F93A43">
      <w:pPr>
        <w:rPr>
          <w:sz w:val="28"/>
          <w:szCs w:val="28"/>
          <w:lang w:val="en-AU"/>
        </w:rPr>
      </w:pPr>
      <w:r>
        <w:rPr>
          <w:sz w:val="28"/>
          <w:szCs w:val="28"/>
          <w:lang w:val="en-AU"/>
        </w:rPr>
        <w:t xml:space="preserve">The next </w:t>
      </w:r>
      <w:r w:rsidR="00F93A43" w:rsidRPr="00A36B50">
        <w:rPr>
          <w:sz w:val="28"/>
          <w:szCs w:val="28"/>
          <w:lang w:val="en-AU"/>
        </w:rPr>
        <w:t>significant area is</w:t>
      </w:r>
      <w:r w:rsidR="00F90F51" w:rsidRPr="00A36B50">
        <w:rPr>
          <w:sz w:val="28"/>
          <w:szCs w:val="28"/>
          <w:lang w:val="en-AU"/>
        </w:rPr>
        <w:t>…</w:t>
      </w:r>
    </w:p>
    <w:p w:rsidR="00986B64" w:rsidRPr="00A36B50" w:rsidRDefault="00986B64" w:rsidP="00B963C3">
      <w:pPr>
        <w:pStyle w:val="Heading2"/>
        <w:rPr>
          <w:lang w:val="en-AU"/>
        </w:rPr>
      </w:pPr>
      <w:r w:rsidRPr="00A36B50">
        <w:rPr>
          <w:lang w:val="en-AU"/>
        </w:rPr>
        <w:t>Accessibili</w:t>
      </w:r>
      <w:r w:rsidR="00B37574" w:rsidRPr="00A36B50">
        <w:rPr>
          <w:lang w:val="en-AU"/>
        </w:rPr>
        <w:t>ty of essential services for people of all abilities</w:t>
      </w:r>
    </w:p>
    <w:p w:rsidR="00F93A43" w:rsidRPr="00B963C3" w:rsidRDefault="00986B64" w:rsidP="00B963C3">
      <w:pPr>
        <w:pStyle w:val="ListParagraph"/>
        <w:numPr>
          <w:ilvl w:val="0"/>
          <w:numId w:val="4"/>
        </w:numPr>
        <w:rPr>
          <w:b/>
          <w:sz w:val="28"/>
          <w:szCs w:val="28"/>
          <w:lang w:val="en-AU"/>
        </w:rPr>
      </w:pPr>
      <w:r w:rsidRPr="00A36B50">
        <w:rPr>
          <w:sz w:val="28"/>
          <w:szCs w:val="28"/>
          <w:lang w:val="en-AU"/>
        </w:rPr>
        <w:t xml:space="preserve">The NDIS </w:t>
      </w:r>
      <w:r w:rsidR="00A7017A" w:rsidRPr="00A36B50">
        <w:rPr>
          <w:sz w:val="28"/>
          <w:szCs w:val="28"/>
          <w:lang w:val="en-AU"/>
        </w:rPr>
        <w:t xml:space="preserve">potentially </w:t>
      </w:r>
      <w:r w:rsidR="00AE57DC" w:rsidRPr="00A36B50">
        <w:rPr>
          <w:sz w:val="28"/>
          <w:szCs w:val="28"/>
          <w:lang w:val="en-AU"/>
        </w:rPr>
        <w:t xml:space="preserve">may provide communications equipment for </w:t>
      </w:r>
      <w:r w:rsidR="00C91247">
        <w:rPr>
          <w:sz w:val="28"/>
          <w:szCs w:val="28"/>
          <w:lang w:val="en-AU"/>
        </w:rPr>
        <w:t xml:space="preserve">approximately </w:t>
      </w:r>
      <w:r w:rsidR="00AE57DC" w:rsidRPr="00A36B50">
        <w:rPr>
          <w:sz w:val="28"/>
          <w:szCs w:val="28"/>
          <w:lang w:val="en-AU"/>
        </w:rPr>
        <w:t xml:space="preserve">460,000 </w:t>
      </w:r>
      <w:r w:rsidR="00C91247">
        <w:rPr>
          <w:sz w:val="28"/>
          <w:szCs w:val="28"/>
          <w:lang w:val="en-AU"/>
        </w:rPr>
        <w:t xml:space="preserve">eligible </w:t>
      </w:r>
      <w:r w:rsidR="00AE57DC" w:rsidRPr="00A36B50">
        <w:rPr>
          <w:sz w:val="28"/>
          <w:szCs w:val="28"/>
          <w:lang w:val="en-AU"/>
        </w:rPr>
        <w:t>people with profound and s</w:t>
      </w:r>
      <w:r w:rsidR="00C91247">
        <w:rPr>
          <w:sz w:val="28"/>
          <w:szCs w:val="28"/>
          <w:lang w:val="en-AU"/>
        </w:rPr>
        <w:t>evere disability</w:t>
      </w:r>
      <w:r w:rsidR="00AE57DC" w:rsidRPr="00A36B50">
        <w:rPr>
          <w:sz w:val="28"/>
          <w:szCs w:val="28"/>
          <w:lang w:val="en-AU"/>
        </w:rPr>
        <w:t xml:space="preserve">. It will </w:t>
      </w:r>
      <w:r w:rsidR="00AE57DC" w:rsidRPr="00C91247">
        <w:rPr>
          <w:b/>
          <w:sz w:val="28"/>
          <w:szCs w:val="28"/>
          <w:u w:val="single"/>
          <w:lang w:val="en-AU"/>
        </w:rPr>
        <w:t>not</w:t>
      </w:r>
      <w:r w:rsidR="00AE57DC" w:rsidRPr="00A36B50">
        <w:rPr>
          <w:sz w:val="28"/>
          <w:szCs w:val="28"/>
          <w:lang w:val="en-AU"/>
        </w:rPr>
        <w:t xml:space="preserve"> provide funding for people who acquire a disability over the age of 65, nor for the other approximately 3.5 million people who identify as having a </w:t>
      </w:r>
      <w:r w:rsidR="00C91247">
        <w:rPr>
          <w:sz w:val="28"/>
          <w:szCs w:val="28"/>
          <w:lang w:val="en-AU"/>
        </w:rPr>
        <w:t xml:space="preserve">less profound </w:t>
      </w:r>
      <w:r w:rsidR="00AE57DC" w:rsidRPr="00A36B50">
        <w:rPr>
          <w:sz w:val="28"/>
          <w:szCs w:val="28"/>
          <w:lang w:val="en-AU"/>
        </w:rPr>
        <w:t xml:space="preserve">disability. </w:t>
      </w:r>
      <w:r w:rsidRPr="00A36B50">
        <w:rPr>
          <w:sz w:val="28"/>
          <w:szCs w:val="28"/>
          <w:lang w:val="en-AU"/>
        </w:rPr>
        <w:t xml:space="preserve"> </w:t>
      </w:r>
    </w:p>
    <w:p w:rsidR="00AE57DC" w:rsidRPr="00A36B50" w:rsidRDefault="00F93A43" w:rsidP="00986B64">
      <w:pPr>
        <w:pStyle w:val="ListParagraph"/>
        <w:numPr>
          <w:ilvl w:val="0"/>
          <w:numId w:val="4"/>
        </w:numPr>
        <w:rPr>
          <w:b/>
          <w:sz w:val="28"/>
          <w:szCs w:val="28"/>
          <w:lang w:val="en-AU"/>
        </w:rPr>
      </w:pPr>
      <w:r w:rsidRPr="00A36B50">
        <w:rPr>
          <w:sz w:val="28"/>
          <w:szCs w:val="28"/>
          <w:lang w:val="en-AU"/>
        </w:rPr>
        <w:lastRenderedPageBreak/>
        <w:t xml:space="preserve">ICT is a great enabler for people with who are deaf or hearing impaired, blind or with physical and cognitive </w:t>
      </w:r>
      <w:r w:rsidR="00F90F51" w:rsidRPr="00A36B50">
        <w:rPr>
          <w:sz w:val="28"/>
          <w:szCs w:val="28"/>
          <w:lang w:val="en-AU"/>
        </w:rPr>
        <w:t xml:space="preserve">differences and </w:t>
      </w:r>
      <w:r w:rsidRPr="00A36B50">
        <w:rPr>
          <w:sz w:val="28"/>
          <w:szCs w:val="28"/>
          <w:lang w:val="en-AU"/>
        </w:rPr>
        <w:t xml:space="preserve">disability. </w:t>
      </w:r>
      <w:r w:rsidR="00F90F51" w:rsidRPr="00A36B50">
        <w:rPr>
          <w:sz w:val="28"/>
          <w:szCs w:val="28"/>
          <w:lang w:val="en-AU"/>
        </w:rPr>
        <w:t>But t</w:t>
      </w:r>
      <w:r w:rsidRPr="00A36B50">
        <w:rPr>
          <w:sz w:val="28"/>
          <w:szCs w:val="28"/>
          <w:lang w:val="en-AU"/>
        </w:rPr>
        <w:t>he a</w:t>
      </w:r>
      <w:r w:rsidR="00A7017A" w:rsidRPr="00A36B50">
        <w:rPr>
          <w:sz w:val="28"/>
          <w:szCs w:val="28"/>
          <w:lang w:val="en-AU"/>
        </w:rPr>
        <w:t>dditi</w:t>
      </w:r>
      <w:r w:rsidRPr="00A36B50">
        <w:rPr>
          <w:sz w:val="28"/>
          <w:szCs w:val="28"/>
          <w:lang w:val="en-AU"/>
        </w:rPr>
        <w:t xml:space="preserve">onal equipment needed for </w:t>
      </w:r>
      <w:r w:rsidR="00C91247">
        <w:rPr>
          <w:sz w:val="28"/>
          <w:szCs w:val="28"/>
          <w:lang w:val="en-AU"/>
        </w:rPr>
        <w:t xml:space="preserve">these </w:t>
      </w:r>
      <w:r w:rsidR="00A7017A" w:rsidRPr="00A36B50">
        <w:rPr>
          <w:sz w:val="28"/>
          <w:szCs w:val="28"/>
          <w:lang w:val="en-AU"/>
        </w:rPr>
        <w:t xml:space="preserve">consumers to stay connected comes with a hefty price tag. Support is needed through a new </w:t>
      </w:r>
      <w:r w:rsidR="00F90F51" w:rsidRPr="00A36B50">
        <w:rPr>
          <w:sz w:val="28"/>
          <w:szCs w:val="28"/>
          <w:lang w:val="en-AU"/>
        </w:rPr>
        <w:t xml:space="preserve">and expanded </w:t>
      </w:r>
      <w:r w:rsidR="00A7017A" w:rsidRPr="00A36B50">
        <w:rPr>
          <w:sz w:val="28"/>
          <w:szCs w:val="28"/>
          <w:lang w:val="en-AU"/>
        </w:rPr>
        <w:t>Disability Equipment Program, so that</w:t>
      </w:r>
      <w:r w:rsidR="00F90F51" w:rsidRPr="00A36B50">
        <w:rPr>
          <w:sz w:val="28"/>
          <w:szCs w:val="28"/>
          <w:lang w:val="en-AU"/>
        </w:rPr>
        <w:t>, for example,</w:t>
      </w:r>
      <w:r w:rsidR="00A7017A" w:rsidRPr="00A36B50">
        <w:rPr>
          <w:sz w:val="28"/>
          <w:szCs w:val="28"/>
          <w:lang w:val="en-AU"/>
        </w:rPr>
        <w:t xml:space="preserve"> </w:t>
      </w:r>
      <w:r w:rsidR="00F0613D" w:rsidRPr="00A36B50">
        <w:rPr>
          <w:sz w:val="28"/>
          <w:szCs w:val="28"/>
          <w:lang w:val="en-AU"/>
        </w:rPr>
        <w:t xml:space="preserve">there is equitable pricing </w:t>
      </w:r>
      <w:r w:rsidR="00AB36F0" w:rsidRPr="00A36B50">
        <w:rPr>
          <w:sz w:val="28"/>
          <w:szCs w:val="28"/>
          <w:lang w:val="en-AU"/>
        </w:rPr>
        <w:t xml:space="preserve">between </w:t>
      </w:r>
      <w:r w:rsidR="00A7017A" w:rsidRPr="00A36B50">
        <w:rPr>
          <w:sz w:val="28"/>
          <w:szCs w:val="28"/>
          <w:lang w:val="en-AU"/>
        </w:rPr>
        <w:t>standard</w:t>
      </w:r>
      <w:r w:rsidR="00AB36F0" w:rsidRPr="00A36B50">
        <w:rPr>
          <w:sz w:val="28"/>
          <w:szCs w:val="28"/>
          <w:lang w:val="en-AU"/>
        </w:rPr>
        <w:t xml:space="preserve"> and specialised</w:t>
      </w:r>
      <w:r w:rsidR="00A7017A" w:rsidRPr="00A36B50">
        <w:rPr>
          <w:sz w:val="28"/>
          <w:szCs w:val="28"/>
          <w:lang w:val="en-AU"/>
        </w:rPr>
        <w:t xml:space="preserve"> handset</w:t>
      </w:r>
      <w:r w:rsidR="00AB36F0" w:rsidRPr="00A36B50">
        <w:rPr>
          <w:sz w:val="28"/>
          <w:szCs w:val="28"/>
          <w:lang w:val="en-AU"/>
        </w:rPr>
        <w:t>s</w:t>
      </w:r>
      <w:r w:rsidR="00F0613D" w:rsidRPr="00A36B50">
        <w:rPr>
          <w:sz w:val="28"/>
          <w:szCs w:val="28"/>
          <w:lang w:val="en-AU"/>
        </w:rPr>
        <w:t>.</w:t>
      </w:r>
      <w:r w:rsidR="00AE57DC" w:rsidRPr="00A36B50">
        <w:rPr>
          <w:sz w:val="28"/>
          <w:szCs w:val="28"/>
          <w:lang w:val="en-AU"/>
        </w:rPr>
        <w:t xml:space="preserve"> </w:t>
      </w:r>
    </w:p>
    <w:p w:rsidR="00C91247" w:rsidRPr="00C91247" w:rsidRDefault="00C91247" w:rsidP="00F0613D">
      <w:pPr>
        <w:rPr>
          <w:sz w:val="28"/>
          <w:szCs w:val="28"/>
          <w:lang w:val="en-AU"/>
        </w:rPr>
      </w:pPr>
      <w:r w:rsidRPr="00C91247">
        <w:rPr>
          <w:sz w:val="28"/>
          <w:szCs w:val="28"/>
          <w:lang w:val="en-AU"/>
        </w:rPr>
        <w:t xml:space="preserve">The fifth area we have identified is </w:t>
      </w:r>
      <w:r>
        <w:rPr>
          <w:sz w:val="28"/>
          <w:szCs w:val="28"/>
          <w:lang w:val="en-AU"/>
        </w:rPr>
        <w:t>…</w:t>
      </w:r>
    </w:p>
    <w:p w:rsidR="00F0613D" w:rsidRPr="00A36B50" w:rsidRDefault="00AB36F0" w:rsidP="00B963C3">
      <w:pPr>
        <w:pStyle w:val="Heading2"/>
        <w:rPr>
          <w:lang w:val="en-AU"/>
        </w:rPr>
      </w:pPr>
      <w:r w:rsidRPr="00A36B50">
        <w:rPr>
          <w:lang w:val="en-AU"/>
        </w:rPr>
        <w:t>Inclusive</w:t>
      </w:r>
      <w:r w:rsidR="00F0613D" w:rsidRPr="00A36B50">
        <w:rPr>
          <w:lang w:val="en-AU"/>
        </w:rPr>
        <w:t xml:space="preserve"> online service delivery</w:t>
      </w:r>
      <w:r w:rsidR="00F90F51" w:rsidRPr="00A36B50">
        <w:rPr>
          <w:lang w:val="en-AU"/>
        </w:rPr>
        <w:t xml:space="preserve"> by governments and businesses</w:t>
      </w:r>
    </w:p>
    <w:p w:rsidR="00544449" w:rsidRPr="00A36B50" w:rsidRDefault="00544449" w:rsidP="00544449">
      <w:pPr>
        <w:pStyle w:val="ListParagraph"/>
        <w:numPr>
          <w:ilvl w:val="0"/>
          <w:numId w:val="5"/>
        </w:numPr>
        <w:rPr>
          <w:sz w:val="28"/>
          <w:szCs w:val="28"/>
          <w:lang w:val="en-AU"/>
        </w:rPr>
      </w:pPr>
      <w:r w:rsidRPr="00A36B50">
        <w:rPr>
          <w:sz w:val="28"/>
          <w:szCs w:val="28"/>
          <w:lang w:val="en-AU"/>
        </w:rPr>
        <w:t>There are huge savings to governmen</w:t>
      </w:r>
      <w:r w:rsidR="00F90F51" w:rsidRPr="00A36B50">
        <w:rPr>
          <w:sz w:val="28"/>
          <w:szCs w:val="28"/>
          <w:lang w:val="en-AU"/>
        </w:rPr>
        <w:t>t in delivering services online. A 2015 Deloitte report estimated these at potentially $17.9 billion over 10 years</w:t>
      </w:r>
      <w:r w:rsidR="00AB36F0" w:rsidRPr="00A36B50">
        <w:rPr>
          <w:sz w:val="28"/>
          <w:szCs w:val="28"/>
          <w:lang w:val="en-AU"/>
        </w:rPr>
        <w:t xml:space="preserve"> </w:t>
      </w:r>
      <w:r w:rsidR="00F90F51" w:rsidRPr="00A36B50">
        <w:rPr>
          <w:sz w:val="28"/>
          <w:szCs w:val="28"/>
          <w:lang w:val="en-AU"/>
        </w:rPr>
        <w:t>if 20% more government transactions shifted online. There are obvious</w:t>
      </w:r>
      <w:r w:rsidRPr="00A36B50">
        <w:rPr>
          <w:sz w:val="28"/>
          <w:szCs w:val="28"/>
          <w:lang w:val="en-AU"/>
        </w:rPr>
        <w:t xml:space="preserve"> benefits for consumers</w:t>
      </w:r>
      <w:r w:rsidR="00F90F51" w:rsidRPr="00A36B50">
        <w:rPr>
          <w:sz w:val="28"/>
          <w:szCs w:val="28"/>
          <w:lang w:val="en-AU"/>
        </w:rPr>
        <w:t xml:space="preserve"> as well</w:t>
      </w:r>
      <w:r w:rsidRPr="00A36B50">
        <w:rPr>
          <w:sz w:val="28"/>
          <w:szCs w:val="28"/>
          <w:lang w:val="en-AU"/>
        </w:rPr>
        <w:t xml:space="preserve"> – </w:t>
      </w:r>
      <w:r w:rsidR="00F90F51" w:rsidRPr="00A36B50">
        <w:rPr>
          <w:sz w:val="28"/>
          <w:szCs w:val="28"/>
          <w:lang w:val="en-AU"/>
        </w:rPr>
        <w:t>these are estimated at $8.7 billion</w:t>
      </w:r>
      <w:r w:rsidR="008C3F09" w:rsidRPr="00A36B50">
        <w:rPr>
          <w:sz w:val="28"/>
          <w:szCs w:val="28"/>
          <w:lang w:val="en-AU"/>
        </w:rPr>
        <w:t>.</w:t>
      </w:r>
    </w:p>
    <w:p w:rsidR="00AB36F0" w:rsidRPr="00A36B50" w:rsidRDefault="00AB36F0" w:rsidP="00544449">
      <w:pPr>
        <w:pStyle w:val="ListParagraph"/>
        <w:numPr>
          <w:ilvl w:val="0"/>
          <w:numId w:val="5"/>
        </w:numPr>
        <w:rPr>
          <w:sz w:val="28"/>
          <w:szCs w:val="28"/>
          <w:lang w:val="en-AU"/>
        </w:rPr>
      </w:pPr>
      <w:r w:rsidRPr="00C91247">
        <w:rPr>
          <w:b/>
          <w:sz w:val="28"/>
          <w:szCs w:val="28"/>
          <w:u w:val="single"/>
          <w:lang w:val="en-AU"/>
        </w:rPr>
        <w:t>BUT</w:t>
      </w:r>
      <w:r w:rsidRPr="00A36B50">
        <w:rPr>
          <w:sz w:val="28"/>
          <w:szCs w:val="28"/>
          <w:lang w:val="en-AU"/>
        </w:rPr>
        <w:t xml:space="preserve"> p</w:t>
      </w:r>
      <w:r w:rsidR="00C91247">
        <w:rPr>
          <w:sz w:val="28"/>
          <w:szCs w:val="28"/>
          <w:lang w:val="en-AU"/>
        </w:rPr>
        <w:t>roduct and service</w:t>
      </w:r>
      <w:r w:rsidR="00544449" w:rsidRPr="00A36B50">
        <w:rPr>
          <w:sz w:val="28"/>
          <w:szCs w:val="28"/>
          <w:lang w:val="en-AU"/>
        </w:rPr>
        <w:t xml:space="preserve"> </w:t>
      </w:r>
      <w:r w:rsidRPr="00A36B50">
        <w:rPr>
          <w:sz w:val="28"/>
          <w:szCs w:val="28"/>
          <w:lang w:val="en-AU"/>
        </w:rPr>
        <w:t>design can be limiting – for example</w:t>
      </w:r>
      <w:r w:rsidR="00BF199C" w:rsidRPr="00A36B50">
        <w:rPr>
          <w:sz w:val="28"/>
          <w:szCs w:val="28"/>
          <w:lang w:val="en-AU"/>
        </w:rPr>
        <w:t xml:space="preserve">, </w:t>
      </w:r>
      <w:r w:rsidR="00B37574" w:rsidRPr="00A36B50">
        <w:rPr>
          <w:sz w:val="28"/>
          <w:szCs w:val="28"/>
          <w:lang w:val="en-AU"/>
        </w:rPr>
        <w:t>t</w:t>
      </w:r>
      <w:r w:rsidR="00BF199C" w:rsidRPr="00A36B50">
        <w:rPr>
          <w:sz w:val="28"/>
          <w:szCs w:val="28"/>
          <w:lang w:val="en-AU"/>
        </w:rPr>
        <w:t>he size of files causing download delays and data usage blow-outs</w:t>
      </w:r>
      <w:r w:rsidRPr="00A36B50">
        <w:rPr>
          <w:sz w:val="28"/>
          <w:szCs w:val="28"/>
          <w:lang w:val="en-AU"/>
        </w:rPr>
        <w:t xml:space="preserve">. </w:t>
      </w:r>
    </w:p>
    <w:p w:rsidR="00544449" w:rsidRPr="00A36B50" w:rsidRDefault="008C3F09" w:rsidP="00544449">
      <w:pPr>
        <w:pStyle w:val="ListParagraph"/>
        <w:numPr>
          <w:ilvl w:val="0"/>
          <w:numId w:val="5"/>
        </w:numPr>
        <w:rPr>
          <w:sz w:val="28"/>
          <w:szCs w:val="28"/>
          <w:lang w:val="en-AU"/>
        </w:rPr>
      </w:pPr>
      <w:r w:rsidRPr="00A36B50">
        <w:rPr>
          <w:sz w:val="28"/>
          <w:szCs w:val="28"/>
          <w:lang w:val="en-AU"/>
        </w:rPr>
        <w:t>Government and business p</w:t>
      </w:r>
      <w:r w:rsidR="00AB36F0" w:rsidRPr="00A36B50">
        <w:rPr>
          <w:sz w:val="28"/>
          <w:szCs w:val="28"/>
          <w:lang w:val="en-AU"/>
        </w:rPr>
        <w:t>roducts and services must be designed to facilitate and maximise target audience take up and engagement.</w:t>
      </w:r>
    </w:p>
    <w:p w:rsidR="00742EF8" w:rsidRPr="00A36B50" w:rsidRDefault="00742EF8" w:rsidP="00AB36F0">
      <w:pPr>
        <w:rPr>
          <w:b/>
          <w:sz w:val="28"/>
          <w:szCs w:val="28"/>
          <w:lang w:val="en-AU"/>
        </w:rPr>
      </w:pPr>
      <w:r w:rsidRPr="00A36B50">
        <w:rPr>
          <w:sz w:val="28"/>
          <w:szCs w:val="28"/>
          <w:lang w:val="en-AU"/>
        </w:rPr>
        <w:t>The 6</w:t>
      </w:r>
      <w:r w:rsidRPr="00A36B50">
        <w:rPr>
          <w:sz w:val="28"/>
          <w:szCs w:val="28"/>
          <w:vertAlign w:val="superscript"/>
          <w:lang w:val="en-AU"/>
        </w:rPr>
        <w:t>th</w:t>
      </w:r>
      <w:r w:rsidRPr="00A36B50">
        <w:rPr>
          <w:sz w:val="28"/>
          <w:szCs w:val="28"/>
          <w:lang w:val="en-AU"/>
        </w:rPr>
        <w:t xml:space="preserve"> area where our capability approach identifies gaps is in…</w:t>
      </w:r>
      <w:r w:rsidRPr="00A36B50">
        <w:rPr>
          <w:b/>
          <w:sz w:val="28"/>
          <w:szCs w:val="28"/>
          <w:lang w:val="en-AU"/>
        </w:rPr>
        <w:t xml:space="preserve"> </w:t>
      </w:r>
    </w:p>
    <w:p w:rsidR="00AB36F0" w:rsidRPr="00A36B50" w:rsidRDefault="00AB36F0" w:rsidP="00B963C3">
      <w:pPr>
        <w:pStyle w:val="Heading2"/>
        <w:rPr>
          <w:lang w:val="en-AU"/>
        </w:rPr>
      </w:pPr>
      <w:r w:rsidRPr="00A36B50">
        <w:rPr>
          <w:lang w:val="en-AU"/>
        </w:rPr>
        <w:t>Digital literacy and empowerment</w:t>
      </w:r>
    </w:p>
    <w:p w:rsidR="00A22CF7" w:rsidRPr="00A36B50" w:rsidRDefault="00742EF8" w:rsidP="00AB36F0">
      <w:pPr>
        <w:rPr>
          <w:sz w:val="28"/>
          <w:szCs w:val="28"/>
          <w:lang w:val="en-AU"/>
        </w:rPr>
      </w:pPr>
      <w:r w:rsidRPr="00A36B50">
        <w:rPr>
          <w:sz w:val="28"/>
          <w:szCs w:val="28"/>
          <w:lang w:val="en-AU"/>
        </w:rPr>
        <w:t>It is important that as many</w:t>
      </w:r>
      <w:r w:rsidR="00AB36F0" w:rsidRPr="00A36B50">
        <w:rPr>
          <w:sz w:val="28"/>
          <w:szCs w:val="28"/>
          <w:lang w:val="en-AU"/>
        </w:rPr>
        <w:t xml:space="preserve"> consumers </w:t>
      </w:r>
      <w:r w:rsidRPr="00A36B50">
        <w:rPr>
          <w:sz w:val="28"/>
          <w:szCs w:val="28"/>
          <w:lang w:val="en-AU"/>
        </w:rPr>
        <w:t>who can</w:t>
      </w:r>
      <w:r w:rsidR="00C91247">
        <w:rPr>
          <w:sz w:val="28"/>
          <w:szCs w:val="28"/>
          <w:lang w:val="en-AU"/>
        </w:rPr>
        <w:t>,</w:t>
      </w:r>
      <w:r w:rsidRPr="00A36B50">
        <w:rPr>
          <w:sz w:val="28"/>
          <w:szCs w:val="28"/>
          <w:lang w:val="en-AU"/>
        </w:rPr>
        <w:t xml:space="preserve"> </w:t>
      </w:r>
      <w:r w:rsidR="00AB36F0" w:rsidRPr="00A36B50">
        <w:rPr>
          <w:sz w:val="28"/>
          <w:szCs w:val="28"/>
          <w:lang w:val="en-AU"/>
        </w:rPr>
        <w:t>realise the benefits of communication services. Lack of confidence, low ability or fear of technology is one of the main barriers to use</w:t>
      </w:r>
      <w:r w:rsidRPr="00A36B50">
        <w:rPr>
          <w:sz w:val="28"/>
          <w:szCs w:val="28"/>
          <w:lang w:val="en-AU"/>
        </w:rPr>
        <w:t xml:space="preserve">. It was cited as the top reason (22%) for not connecting to the internet in recent </w:t>
      </w:r>
      <w:r w:rsidR="00A22CF7" w:rsidRPr="00A36B50">
        <w:rPr>
          <w:sz w:val="28"/>
          <w:szCs w:val="28"/>
          <w:lang w:val="en-AU"/>
        </w:rPr>
        <w:t>ABS fig</w:t>
      </w:r>
      <w:r w:rsidR="00C91247">
        <w:rPr>
          <w:sz w:val="28"/>
          <w:szCs w:val="28"/>
          <w:lang w:val="en-AU"/>
        </w:rPr>
        <w:t>ures</w:t>
      </w:r>
      <w:r w:rsidR="00AB36F0" w:rsidRPr="00A36B50">
        <w:rPr>
          <w:sz w:val="28"/>
          <w:szCs w:val="28"/>
          <w:lang w:val="en-AU"/>
        </w:rPr>
        <w:t>.</w:t>
      </w:r>
    </w:p>
    <w:p w:rsidR="00A22CF7" w:rsidRPr="00A36B50" w:rsidRDefault="00A22CF7" w:rsidP="00B963C3">
      <w:pPr>
        <w:pStyle w:val="Heading2"/>
        <w:rPr>
          <w:lang w:val="en-AU"/>
        </w:rPr>
      </w:pPr>
      <w:r w:rsidRPr="00A36B50">
        <w:rPr>
          <w:lang w:val="en-AU"/>
        </w:rPr>
        <w:t>So, what is ACCAN doing about the gaps?</w:t>
      </w:r>
      <w:r w:rsidR="00AE1C12" w:rsidRPr="00A36B50">
        <w:rPr>
          <w:lang w:val="en-AU"/>
        </w:rPr>
        <w:t xml:space="preserve"> </w:t>
      </w:r>
    </w:p>
    <w:p w:rsidR="00AE1C12" w:rsidRPr="00A36B50" w:rsidRDefault="00D919B9" w:rsidP="00AB36F0">
      <w:pPr>
        <w:rPr>
          <w:sz w:val="28"/>
          <w:szCs w:val="28"/>
          <w:lang w:val="en-AU"/>
        </w:rPr>
      </w:pPr>
      <w:r w:rsidRPr="00A36B50">
        <w:rPr>
          <w:sz w:val="28"/>
          <w:szCs w:val="28"/>
          <w:lang w:val="en-AU"/>
        </w:rPr>
        <w:t xml:space="preserve">There is a lot of work ahead, but we’ve made a start. The things we’re working on at the moment to bring about reforms and change are: </w:t>
      </w:r>
    </w:p>
    <w:p w:rsidR="00C91247" w:rsidRPr="00B963C3" w:rsidRDefault="00C91247" w:rsidP="00B963C3">
      <w:pPr>
        <w:pStyle w:val="ListParagraph"/>
        <w:numPr>
          <w:ilvl w:val="0"/>
          <w:numId w:val="6"/>
        </w:numPr>
        <w:rPr>
          <w:sz w:val="28"/>
          <w:szCs w:val="28"/>
          <w:lang w:val="en-AU"/>
        </w:rPr>
      </w:pPr>
      <w:r>
        <w:rPr>
          <w:sz w:val="28"/>
          <w:szCs w:val="28"/>
          <w:lang w:val="en-AU"/>
        </w:rPr>
        <w:t xml:space="preserve">In the area of </w:t>
      </w:r>
      <w:r w:rsidRPr="00C91247">
        <w:rPr>
          <w:b/>
          <w:sz w:val="28"/>
          <w:szCs w:val="28"/>
          <w:lang w:val="en-AU"/>
        </w:rPr>
        <w:t>availability</w:t>
      </w:r>
      <w:r>
        <w:rPr>
          <w:sz w:val="28"/>
          <w:szCs w:val="28"/>
          <w:lang w:val="en-AU"/>
        </w:rPr>
        <w:t>, we’re d</w:t>
      </w:r>
      <w:r w:rsidR="00AE1C12" w:rsidRPr="00A36B50">
        <w:rPr>
          <w:sz w:val="28"/>
          <w:szCs w:val="28"/>
          <w:lang w:val="en-AU"/>
        </w:rPr>
        <w:t>eveloping a map of under-served areas</w:t>
      </w:r>
      <w:r w:rsidR="00BF199C" w:rsidRPr="00A36B50">
        <w:rPr>
          <w:sz w:val="28"/>
          <w:szCs w:val="28"/>
          <w:lang w:val="en-AU"/>
        </w:rPr>
        <w:t xml:space="preserve"> so we have a solid evidence base of the ge</w:t>
      </w:r>
      <w:r w:rsidR="00742EF8" w:rsidRPr="00A36B50">
        <w:rPr>
          <w:sz w:val="28"/>
          <w:szCs w:val="28"/>
          <w:lang w:val="en-AU"/>
        </w:rPr>
        <w:t xml:space="preserve">ography and size of the problem, and can work towards interim solutions for areas waiting for improved services in the longer term. </w:t>
      </w:r>
    </w:p>
    <w:p w:rsidR="00C91247" w:rsidRDefault="00C91247" w:rsidP="00AE1C12">
      <w:pPr>
        <w:pStyle w:val="ListParagraph"/>
        <w:numPr>
          <w:ilvl w:val="0"/>
          <w:numId w:val="6"/>
        </w:numPr>
        <w:rPr>
          <w:sz w:val="28"/>
          <w:szCs w:val="28"/>
          <w:lang w:val="en-AU"/>
        </w:rPr>
      </w:pPr>
      <w:r>
        <w:rPr>
          <w:sz w:val="28"/>
          <w:szCs w:val="28"/>
          <w:lang w:val="en-AU"/>
        </w:rPr>
        <w:lastRenderedPageBreak/>
        <w:t xml:space="preserve">Under the </w:t>
      </w:r>
      <w:r w:rsidRPr="004409FF">
        <w:rPr>
          <w:b/>
          <w:sz w:val="28"/>
          <w:szCs w:val="28"/>
          <w:lang w:val="en-AU"/>
        </w:rPr>
        <w:t>affordability banner</w:t>
      </w:r>
      <w:r>
        <w:rPr>
          <w:sz w:val="28"/>
          <w:szCs w:val="28"/>
          <w:lang w:val="en-AU"/>
        </w:rPr>
        <w:t>, w</w:t>
      </w:r>
      <w:r w:rsidR="00742EF8" w:rsidRPr="00A36B50">
        <w:rPr>
          <w:sz w:val="28"/>
          <w:szCs w:val="28"/>
          <w:lang w:val="en-AU"/>
        </w:rPr>
        <w:t>e are a</w:t>
      </w:r>
      <w:r w:rsidR="00D919B9" w:rsidRPr="00A36B50">
        <w:rPr>
          <w:sz w:val="28"/>
          <w:szCs w:val="28"/>
          <w:lang w:val="en-AU"/>
        </w:rPr>
        <w:t>dvocating for a review of the Centrelink Telecomm</w:t>
      </w:r>
      <w:r w:rsidR="007B7882" w:rsidRPr="00A36B50">
        <w:rPr>
          <w:sz w:val="28"/>
          <w:szCs w:val="28"/>
          <w:lang w:val="en-AU"/>
        </w:rPr>
        <w:t>unications Allowance so it meets the needs of low income consumers today</w:t>
      </w:r>
      <w:r w:rsidR="00742EF8" w:rsidRPr="00A36B50">
        <w:rPr>
          <w:sz w:val="28"/>
          <w:szCs w:val="28"/>
          <w:lang w:val="en-AU"/>
        </w:rPr>
        <w:t xml:space="preserve">, and </w:t>
      </w:r>
      <w:r>
        <w:rPr>
          <w:sz w:val="28"/>
          <w:szCs w:val="28"/>
          <w:lang w:val="en-AU"/>
        </w:rPr>
        <w:t>working with SACOSS on an evidence base for the most effective design.</w:t>
      </w:r>
    </w:p>
    <w:p w:rsidR="004409FF" w:rsidRPr="00B963C3" w:rsidRDefault="00B963C3" w:rsidP="00B963C3">
      <w:pPr>
        <w:pStyle w:val="ListParagraph"/>
        <w:numPr>
          <w:ilvl w:val="0"/>
          <w:numId w:val="6"/>
        </w:numPr>
        <w:rPr>
          <w:sz w:val="28"/>
          <w:szCs w:val="28"/>
          <w:lang w:val="en-AU"/>
        </w:rPr>
      </w:pPr>
      <w:r>
        <w:rPr>
          <w:sz w:val="28"/>
          <w:szCs w:val="28"/>
          <w:lang w:val="en-AU"/>
        </w:rPr>
        <w:t>L</w:t>
      </w:r>
      <w:r w:rsidR="00742EF8" w:rsidRPr="004409FF">
        <w:rPr>
          <w:sz w:val="28"/>
          <w:szCs w:val="28"/>
          <w:lang w:val="en-AU"/>
        </w:rPr>
        <w:t>ast week</w:t>
      </w:r>
      <w:r w:rsidR="004409FF" w:rsidRPr="004409FF">
        <w:rPr>
          <w:sz w:val="28"/>
          <w:szCs w:val="28"/>
          <w:lang w:val="en-AU"/>
        </w:rPr>
        <w:t xml:space="preserve"> we</w:t>
      </w:r>
      <w:r w:rsidR="00742EF8" w:rsidRPr="004409FF">
        <w:rPr>
          <w:sz w:val="28"/>
          <w:szCs w:val="28"/>
          <w:lang w:val="en-AU"/>
        </w:rPr>
        <w:t xml:space="preserve"> published our Affordability Map to identify demographics of consumers who struggle to afford communications services</w:t>
      </w:r>
      <w:r w:rsidR="004409FF" w:rsidRPr="004409FF">
        <w:rPr>
          <w:sz w:val="28"/>
          <w:szCs w:val="28"/>
          <w:lang w:val="en-AU"/>
        </w:rPr>
        <w:t>. This will inform our liaison</w:t>
      </w:r>
      <w:r w:rsidR="00D919B9" w:rsidRPr="004409FF">
        <w:rPr>
          <w:sz w:val="28"/>
          <w:szCs w:val="28"/>
          <w:lang w:val="en-AU"/>
        </w:rPr>
        <w:t xml:space="preserve"> with</w:t>
      </w:r>
      <w:r w:rsidR="00742EF8" w:rsidRPr="004409FF">
        <w:rPr>
          <w:sz w:val="28"/>
          <w:szCs w:val="28"/>
          <w:lang w:val="en-AU"/>
        </w:rPr>
        <w:t xml:space="preserve"> telecommunications</w:t>
      </w:r>
      <w:r w:rsidR="004409FF" w:rsidRPr="004409FF">
        <w:rPr>
          <w:sz w:val="28"/>
          <w:szCs w:val="28"/>
          <w:lang w:val="en-AU"/>
        </w:rPr>
        <w:t xml:space="preserve"> providers on industry wide </w:t>
      </w:r>
      <w:r w:rsidR="00D919B9" w:rsidRPr="004409FF">
        <w:rPr>
          <w:sz w:val="28"/>
          <w:szCs w:val="28"/>
          <w:lang w:val="en-AU"/>
        </w:rPr>
        <w:t>low income measures</w:t>
      </w:r>
      <w:r w:rsidR="004409FF">
        <w:rPr>
          <w:sz w:val="28"/>
          <w:szCs w:val="28"/>
          <w:lang w:val="en-AU"/>
        </w:rPr>
        <w:t>.</w:t>
      </w:r>
    </w:p>
    <w:p w:rsidR="004409FF" w:rsidRPr="004409FF" w:rsidRDefault="004409FF" w:rsidP="004409FF">
      <w:pPr>
        <w:pStyle w:val="ListParagraph"/>
        <w:numPr>
          <w:ilvl w:val="0"/>
          <w:numId w:val="6"/>
        </w:numPr>
        <w:rPr>
          <w:sz w:val="28"/>
          <w:szCs w:val="28"/>
          <w:lang w:val="en-AU"/>
        </w:rPr>
      </w:pPr>
      <w:r>
        <w:rPr>
          <w:sz w:val="28"/>
          <w:szCs w:val="28"/>
          <w:lang w:val="en-AU"/>
        </w:rPr>
        <w:t xml:space="preserve">On </w:t>
      </w:r>
      <w:r w:rsidRPr="004409FF">
        <w:rPr>
          <w:b/>
          <w:sz w:val="28"/>
          <w:szCs w:val="28"/>
          <w:lang w:val="en-AU"/>
        </w:rPr>
        <w:t>service standards and guarantees</w:t>
      </w:r>
      <w:r>
        <w:rPr>
          <w:sz w:val="28"/>
          <w:szCs w:val="28"/>
          <w:lang w:val="en-AU"/>
        </w:rPr>
        <w:t xml:space="preserve"> we are </w:t>
      </w:r>
    </w:p>
    <w:p w:rsidR="00D919B9" w:rsidRPr="00A36B50" w:rsidRDefault="00D919B9" w:rsidP="004409FF">
      <w:pPr>
        <w:pStyle w:val="ListParagraph"/>
        <w:numPr>
          <w:ilvl w:val="1"/>
          <w:numId w:val="6"/>
        </w:numPr>
        <w:rPr>
          <w:sz w:val="28"/>
          <w:szCs w:val="28"/>
          <w:lang w:val="en-AU"/>
        </w:rPr>
      </w:pPr>
      <w:r w:rsidRPr="00A36B50">
        <w:rPr>
          <w:sz w:val="28"/>
          <w:szCs w:val="28"/>
          <w:lang w:val="en-AU"/>
        </w:rPr>
        <w:t>Advocating for the adoption of our Future Consumer Protections policy which includes timeframes for connection, repair, appointment keeping</w:t>
      </w:r>
      <w:r w:rsidR="007B7882" w:rsidRPr="00A36B50">
        <w:rPr>
          <w:sz w:val="28"/>
          <w:szCs w:val="28"/>
          <w:lang w:val="en-AU"/>
        </w:rPr>
        <w:t>,</w:t>
      </w:r>
      <w:r w:rsidRPr="00A36B50">
        <w:rPr>
          <w:sz w:val="28"/>
          <w:szCs w:val="28"/>
          <w:lang w:val="en-AU"/>
        </w:rPr>
        <w:t xml:space="preserve"> and </w:t>
      </w:r>
      <w:r w:rsidR="007B7882" w:rsidRPr="00A36B50">
        <w:rPr>
          <w:sz w:val="28"/>
          <w:szCs w:val="28"/>
          <w:lang w:val="en-AU"/>
        </w:rPr>
        <w:t>meaningful service reliability benchmarks</w:t>
      </w:r>
      <w:r w:rsidR="00D629B2" w:rsidRPr="00A36B50">
        <w:rPr>
          <w:sz w:val="28"/>
          <w:szCs w:val="28"/>
          <w:lang w:val="en-AU"/>
        </w:rPr>
        <w:t xml:space="preserve"> for data services</w:t>
      </w:r>
      <w:r w:rsidR="007B7882" w:rsidRPr="00A36B50">
        <w:rPr>
          <w:sz w:val="28"/>
          <w:szCs w:val="28"/>
          <w:lang w:val="en-AU"/>
        </w:rPr>
        <w:t>.</w:t>
      </w:r>
    </w:p>
    <w:p w:rsidR="004409FF" w:rsidRPr="00B963C3" w:rsidRDefault="007B7882" w:rsidP="00B963C3">
      <w:pPr>
        <w:pStyle w:val="ListParagraph"/>
        <w:numPr>
          <w:ilvl w:val="1"/>
          <w:numId w:val="6"/>
        </w:numPr>
        <w:rPr>
          <w:sz w:val="28"/>
          <w:szCs w:val="28"/>
          <w:lang w:val="en-AU"/>
        </w:rPr>
      </w:pPr>
      <w:r w:rsidRPr="00A36B50">
        <w:rPr>
          <w:sz w:val="28"/>
          <w:szCs w:val="28"/>
          <w:lang w:val="en-AU"/>
        </w:rPr>
        <w:t>Advocating for funding by the Federal Government for independent broadband performance benchmarks so consumer know which provider will best suit their needs.</w:t>
      </w:r>
    </w:p>
    <w:p w:rsidR="007B7882" w:rsidRPr="00A36B50" w:rsidRDefault="007B7882" w:rsidP="00AE1C12">
      <w:pPr>
        <w:pStyle w:val="ListParagraph"/>
        <w:numPr>
          <w:ilvl w:val="0"/>
          <w:numId w:val="6"/>
        </w:numPr>
        <w:rPr>
          <w:sz w:val="28"/>
          <w:szCs w:val="28"/>
          <w:lang w:val="en-AU"/>
        </w:rPr>
      </w:pPr>
      <w:r w:rsidRPr="00A36B50">
        <w:rPr>
          <w:sz w:val="28"/>
          <w:szCs w:val="28"/>
          <w:lang w:val="en-AU"/>
        </w:rPr>
        <w:t xml:space="preserve">AND we are starting to engage with the Productivity Commission Inquiry into the Universal Service Obligation, with the PC issues paper due to be released this month. </w:t>
      </w:r>
      <w:r w:rsidR="00A4246D">
        <w:rPr>
          <w:sz w:val="28"/>
          <w:szCs w:val="28"/>
          <w:lang w:val="en-AU"/>
        </w:rPr>
        <w:t>We are also engaging with the Department of Communications and the Arts in its work on the framework for future consumer safeguards.</w:t>
      </w:r>
    </w:p>
    <w:p w:rsidR="00BF199C" w:rsidRPr="00BF199C" w:rsidRDefault="00BF199C" w:rsidP="00BF199C">
      <w:pPr>
        <w:rPr>
          <w:lang w:val="en-AU"/>
        </w:rPr>
      </w:pPr>
      <w:r w:rsidRPr="00A36B50">
        <w:rPr>
          <w:sz w:val="28"/>
          <w:szCs w:val="28"/>
          <w:lang w:val="en-AU"/>
        </w:rPr>
        <w:t xml:space="preserve">We’re looking forward to continuing our work with </w:t>
      </w:r>
      <w:r w:rsidR="00A12991">
        <w:rPr>
          <w:sz w:val="28"/>
          <w:szCs w:val="28"/>
          <w:lang w:val="en-AU"/>
        </w:rPr>
        <w:t xml:space="preserve">you all </w:t>
      </w:r>
      <w:r w:rsidRPr="00A36B50">
        <w:rPr>
          <w:sz w:val="28"/>
          <w:szCs w:val="28"/>
          <w:lang w:val="en-AU"/>
        </w:rPr>
        <w:t xml:space="preserve">to bring these issues to the forefront and achieve better outcomes for Australian </w:t>
      </w:r>
      <w:r w:rsidRPr="004409FF">
        <w:rPr>
          <w:sz w:val="28"/>
          <w:szCs w:val="28"/>
          <w:lang w:val="en-AU"/>
        </w:rPr>
        <w:t>consumers.</w:t>
      </w:r>
    </w:p>
    <w:sectPr w:rsidR="00BF199C" w:rsidRPr="00BF199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35" w:rsidRDefault="00ED6635" w:rsidP="00A36B50">
      <w:pPr>
        <w:spacing w:after="0" w:line="240" w:lineRule="auto"/>
      </w:pPr>
      <w:r>
        <w:separator/>
      </w:r>
    </w:p>
  </w:endnote>
  <w:endnote w:type="continuationSeparator" w:id="0">
    <w:p w:rsidR="00ED6635" w:rsidRDefault="00ED6635" w:rsidP="00A3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83890"/>
      <w:docPartObj>
        <w:docPartGallery w:val="Page Numbers (Bottom of Page)"/>
        <w:docPartUnique/>
      </w:docPartObj>
    </w:sdtPr>
    <w:sdtEndPr>
      <w:rPr>
        <w:noProof/>
      </w:rPr>
    </w:sdtEndPr>
    <w:sdtContent>
      <w:p w:rsidR="00ED6635" w:rsidRDefault="00ED6635">
        <w:pPr>
          <w:pStyle w:val="Footer"/>
          <w:jc w:val="right"/>
        </w:pPr>
        <w:r>
          <w:fldChar w:fldCharType="begin"/>
        </w:r>
        <w:r>
          <w:instrText xml:space="preserve"> PAGE   \* MERGEFORMAT </w:instrText>
        </w:r>
        <w:r>
          <w:fldChar w:fldCharType="separate"/>
        </w:r>
        <w:r w:rsidR="007C3D59">
          <w:rPr>
            <w:noProof/>
          </w:rPr>
          <w:t>4</w:t>
        </w:r>
        <w:r>
          <w:rPr>
            <w:noProof/>
          </w:rPr>
          <w:fldChar w:fldCharType="end"/>
        </w:r>
      </w:p>
    </w:sdtContent>
  </w:sdt>
  <w:p w:rsidR="00ED6635" w:rsidRDefault="00ED6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35" w:rsidRDefault="00ED6635" w:rsidP="00A36B50">
      <w:pPr>
        <w:spacing w:after="0" w:line="240" w:lineRule="auto"/>
      </w:pPr>
      <w:r>
        <w:separator/>
      </w:r>
    </w:p>
  </w:footnote>
  <w:footnote w:type="continuationSeparator" w:id="0">
    <w:p w:rsidR="00ED6635" w:rsidRDefault="00ED6635" w:rsidP="00A36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4285"/>
    <w:multiLevelType w:val="hybridMultilevel"/>
    <w:tmpl w:val="00DE8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41BCF"/>
    <w:multiLevelType w:val="hybridMultilevel"/>
    <w:tmpl w:val="5A36248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8273E"/>
    <w:multiLevelType w:val="hybridMultilevel"/>
    <w:tmpl w:val="4A120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27D9A"/>
    <w:multiLevelType w:val="hybridMultilevel"/>
    <w:tmpl w:val="B5005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40670"/>
    <w:multiLevelType w:val="hybridMultilevel"/>
    <w:tmpl w:val="56BA9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5A317B"/>
    <w:multiLevelType w:val="hybridMultilevel"/>
    <w:tmpl w:val="E5E8BC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5A0DB5"/>
    <w:multiLevelType w:val="hybridMultilevel"/>
    <w:tmpl w:val="10DAD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572B5"/>
    <w:multiLevelType w:val="hybridMultilevel"/>
    <w:tmpl w:val="43740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F0"/>
    <w:rsid w:val="00010417"/>
    <w:rsid w:val="0002463D"/>
    <w:rsid w:val="000A6CDF"/>
    <w:rsid w:val="000B432B"/>
    <w:rsid w:val="000F120F"/>
    <w:rsid w:val="00101C0A"/>
    <w:rsid w:val="0017135B"/>
    <w:rsid w:val="001C2903"/>
    <w:rsid w:val="001E1ED7"/>
    <w:rsid w:val="002B1012"/>
    <w:rsid w:val="002B19C8"/>
    <w:rsid w:val="00355B53"/>
    <w:rsid w:val="00361368"/>
    <w:rsid w:val="003E2A88"/>
    <w:rsid w:val="003E3317"/>
    <w:rsid w:val="004067C4"/>
    <w:rsid w:val="004409FF"/>
    <w:rsid w:val="004F7CF0"/>
    <w:rsid w:val="00544449"/>
    <w:rsid w:val="00565477"/>
    <w:rsid w:val="005C2D59"/>
    <w:rsid w:val="005F556B"/>
    <w:rsid w:val="00604787"/>
    <w:rsid w:val="006547F2"/>
    <w:rsid w:val="006D0231"/>
    <w:rsid w:val="006E305E"/>
    <w:rsid w:val="006E7F1D"/>
    <w:rsid w:val="006F0A83"/>
    <w:rsid w:val="00742EF8"/>
    <w:rsid w:val="007545C0"/>
    <w:rsid w:val="007B7882"/>
    <w:rsid w:val="007C3D59"/>
    <w:rsid w:val="007D00AC"/>
    <w:rsid w:val="00827B7A"/>
    <w:rsid w:val="00837106"/>
    <w:rsid w:val="008C3F09"/>
    <w:rsid w:val="00901662"/>
    <w:rsid w:val="0096792B"/>
    <w:rsid w:val="00986B64"/>
    <w:rsid w:val="009B5EC5"/>
    <w:rsid w:val="009C617A"/>
    <w:rsid w:val="00A12991"/>
    <w:rsid w:val="00A22CF7"/>
    <w:rsid w:val="00A36B50"/>
    <w:rsid w:val="00A4246D"/>
    <w:rsid w:val="00A4326C"/>
    <w:rsid w:val="00A57946"/>
    <w:rsid w:val="00A7017A"/>
    <w:rsid w:val="00AB36F0"/>
    <w:rsid w:val="00AD0DD3"/>
    <w:rsid w:val="00AE1C12"/>
    <w:rsid w:val="00AE57DC"/>
    <w:rsid w:val="00B37574"/>
    <w:rsid w:val="00B963C3"/>
    <w:rsid w:val="00BF199C"/>
    <w:rsid w:val="00C91247"/>
    <w:rsid w:val="00D629B2"/>
    <w:rsid w:val="00D857F9"/>
    <w:rsid w:val="00D919B9"/>
    <w:rsid w:val="00E010D6"/>
    <w:rsid w:val="00E01F1C"/>
    <w:rsid w:val="00E52A58"/>
    <w:rsid w:val="00E74017"/>
    <w:rsid w:val="00E94AA5"/>
    <w:rsid w:val="00EC5AC0"/>
    <w:rsid w:val="00ED6635"/>
    <w:rsid w:val="00F0613D"/>
    <w:rsid w:val="00F511DB"/>
    <w:rsid w:val="00F84688"/>
    <w:rsid w:val="00F90F51"/>
    <w:rsid w:val="00F93A43"/>
    <w:rsid w:val="00FA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63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19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63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7F2"/>
    <w:pPr>
      <w:ind w:left="720"/>
      <w:contextualSpacing/>
    </w:pPr>
  </w:style>
  <w:style w:type="character" w:customStyle="1" w:styleId="Heading2Char">
    <w:name w:val="Heading 2 Char"/>
    <w:basedOn w:val="DefaultParagraphFont"/>
    <w:link w:val="Heading2"/>
    <w:uiPriority w:val="9"/>
    <w:rsid w:val="00D919B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01662"/>
    <w:rPr>
      <w:sz w:val="16"/>
      <w:szCs w:val="16"/>
    </w:rPr>
  </w:style>
  <w:style w:type="paragraph" w:styleId="CommentText">
    <w:name w:val="annotation text"/>
    <w:basedOn w:val="Normal"/>
    <w:link w:val="CommentTextChar"/>
    <w:uiPriority w:val="99"/>
    <w:semiHidden/>
    <w:unhideWhenUsed/>
    <w:rsid w:val="00901662"/>
    <w:pPr>
      <w:spacing w:line="240" w:lineRule="auto"/>
    </w:pPr>
    <w:rPr>
      <w:sz w:val="20"/>
      <w:szCs w:val="20"/>
    </w:rPr>
  </w:style>
  <w:style w:type="character" w:customStyle="1" w:styleId="CommentTextChar">
    <w:name w:val="Comment Text Char"/>
    <w:basedOn w:val="DefaultParagraphFont"/>
    <w:link w:val="CommentText"/>
    <w:uiPriority w:val="99"/>
    <w:semiHidden/>
    <w:rsid w:val="00901662"/>
    <w:rPr>
      <w:sz w:val="20"/>
      <w:szCs w:val="20"/>
    </w:rPr>
  </w:style>
  <w:style w:type="paragraph" w:styleId="CommentSubject">
    <w:name w:val="annotation subject"/>
    <w:basedOn w:val="CommentText"/>
    <w:next w:val="CommentText"/>
    <w:link w:val="CommentSubjectChar"/>
    <w:uiPriority w:val="99"/>
    <w:semiHidden/>
    <w:unhideWhenUsed/>
    <w:rsid w:val="00901662"/>
    <w:rPr>
      <w:b/>
      <w:bCs/>
    </w:rPr>
  </w:style>
  <w:style w:type="character" w:customStyle="1" w:styleId="CommentSubjectChar">
    <w:name w:val="Comment Subject Char"/>
    <w:basedOn w:val="CommentTextChar"/>
    <w:link w:val="CommentSubject"/>
    <w:uiPriority w:val="99"/>
    <w:semiHidden/>
    <w:rsid w:val="00901662"/>
    <w:rPr>
      <w:b/>
      <w:bCs/>
      <w:sz w:val="20"/>
      <w:szCs w:val="20"/>
    </w:rPr>
  </w:style>
  <w:style w:type="paragraph" w:styleId="BalloonText">
    <w:name w:val="Balloon Text"/>
    <w:basedOn w:val="Normal"/>
    <w:link w:val="BalloonTextChar"/>
    <w:uiPriority w:val="99"/>
    <w:semiHidden/>
    <w:unhideWhenUsed/>
    <w:rsid w:val="00901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662"/>
    <w:rPr>
      <w:rFonts w:ascii="Tahoma" w:hAnsi="Tahoma" w:cs="Tahoma"/>
      <w:sz w:val="16"/>
      <w:szCs w:val="16"/>
    </w:rPr>
  </w:style>
  <w:style w:type="paragraph" w:styleId="Header">
    <w:name w:val="header"/>
    <w:basedOn w:val="Normal"/>
    <w:link w:val="HeaderChar"/>
    <w:uiPriority w:val="99"/>
    <w:unhideWhenUsed/>
    <w:rsid w:val="00A36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B50"/>
  </w:style>
  <w:style w:type="paragraph" w:styleId="Footer">
    <w:name w:val="footer"/>
    <w:basedOn w:val="Normal"/>
    <w:link w:val="FooterChar"/>
    <w:uiPriority w:val="99"/>
    <w:unhideWhenUsed/>
    <w:rsid w:val="00A36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B50"/>
  </w:style>
  <w:style w:type="character" w:customStyle="1" w:styleId="Heading1Char">
    <w:name w:val="Heading 1 Char"/>
    <w:basedOn w:val="DefaultParagraphFont"/>
    <w:link w:val="Heading1"/>
    <w:uiPriority w:val="9"/>
    <w:rsid w:val="00B963C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963C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63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19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63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7F2"/>
    <w:pPr>
      <w:ind w:left="720"/>
      <w:contextualSpacing/>
    </w:pPr>
  </w:style>
  <w:style w:type="character" w:customStyle="1" w:styleId="Heading2Char">
    <w:name w:val="Heading 2 Char"/>
    <w:basedOn w:val="DefaultParagraphFont"/>
    <w:link w:val="Heading2"/>
    <w:uiPriority w:val="9"/>
    <w:rsid w:val="00D919B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01662"/>
    <w:rPr>
      <w:sz w:val="16"/>
      <w:szCs w:val="16"/>
    </w:rPr>
  </w:style>
  <w:style w:type="paragraph" w:styleId="CommentText">
    <w:name w:val="annotation text"/>
    <w:basedOn w:val="Normal"/>
    <w:link w:val="CommentTextChar"/>
    <w:uiPriority w:val="99"/>
    <w:semiHidden/>
    <w:unhideWhenUsed/>
    <w:rsid w:val="00901662"/>
    <w:pPr>
      <w:spacing w:line="240" w:lineRule="auto"/>
    </w:pPr>
    <w:rPr>
      <w:sz w:val="20"/>
      <w:szCs w:val="20"/>
    </w:rPr>
  </w:style>
  <w:style w:type="character" w:customStyle="1" w:styleId="CommentTextChar">
    <w:name w:val="Comment Text Char"/>
    <w:basedOn w:val="DefaultParagraphFont"/>
    <w:link w:val="CommentText"/>
    <w:uiPriority w:val="99"/>
    <w:semiHidden/>
    <w:rsid w:val="00901662"/>
    <w:rPr>
      <w:sz w:val="20"/>
      <w:szCs w:val="20"/>
    </w:rPr>
  </w:style>
  <w:style w:type="paragraph" w:styleId="CommentSubject">
    <w:name w:val="annotation subject"/>
    <w:basedOn w:val="CommentText"/>
    <w:next w:val="CommentText"/>
    <w:link w:val="CommentSubjectChar"/>
    <w:uiPriority w:val="99"/>
    <w:semiHidden/>
    <w:unhideWhenUsed/>
    <w:rsid w:val="00901662"/>
    <w:rPr>
      <w:b/>
      <w:bCs/>
    </w:rPr>
  </w:style>
  <w:style w:type="character" w:customStyle="1" w:styleId="CommentSubjectChar">
    <w:name w:val="Comment Subject Char"/>
    <w:basedOn w:val="CommentTextChar"/>
    <w:link w:val="CommentSubject"/>
    <w:uiPriority w:val="99"/>
    <w:semiHidden/>
    <w:rsid w:val="00901662"/>
    <w:rPr>
      <w:b/>
      <w:bCs/>
      <w:sz w:val="20"/>
      <w:szCs w:val="20"/>
    </w:rPr>
  </w:style>
  <w:style w:type="paragraph" w:styleId="BalloonText">
    <w:name w:val="Balloon Text"/>
    <w:basedOn w:val="Normal"/>
    <w:link w:val="BalloonTextChar"/>
    <w:uiPriority w:val="99"/>
    <w:semiHidden/>
    <w:unhideWhenUsed/>
    <w:rsid w:val="00901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662"/>
    <w:rPr>
      <w:rFonts w:ascii="Tahoma" w:hAnsi="Tahoma" w:cs="Tahoma"/>
      <w:sz w:val="16"/>
      <w:szCs w:val="16"/>
    </w:rPr>
  </w:style>
  <w:style w:type="paragraph" w:styleId="Header">
    <w:name w:val="header"/>
    <w:basedOn w:val="Normal"/>
    <w:link w:val="HeaderChar"/>
    <w:uiPriority w:val="99"/>
    <w:unhideWhenUsed/>
    <w:rsid w:val="00A36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B50"/>
  </w:style>
  <w:style w:type="paragraph" w:styleId="Footer">
    <w:name w:val="footer"/>
    <w:basedOn w:val="Normal"/>
    <w:link w:val="FooterChar"/>
    <w:uiPriority w:val="99"/>
    <w:unhideWhenUsed/>
    <w:rsid w:val="00A36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B50"/>
  </w:style>
  <w:style w:type="character" w:customStyle="1" w:styleId="Heading1Char">
    <w:name w:val="Heading 1 Char"/>
    <w:basedOn w:val="DefaultParagraphFont"/>
    <w:link w:val="Heading1"/>
    <w:uiPriority w:val="9"/>
    <w:rsid w:val="00B963C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963C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Lawrence</dc:creator>
  <cp:lastModifiedBy>Luke Sutton</cp:lastModifiedBy>
  <cp:revision>3</cp:revision>
  <cp:lastPrinted>2016-06-09T05:02:00Z</cp:lastPrinted>
  <dcterms:created xsi:type="dcterms:W3CDTF">2016-06-09T05:02:00Z</dcterms:created>
  <dcterms:modified xsi:type="dcterms:W3CDTF">2016-06-09T05:07:00Z</dcterms:modified>
</cp:coreProperties>
</file>