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52" w:rsidRDefault="005C4252" w:rsidP="005C4252">
      <w:pPr>
        <w:pStyle w:val="Heading1"/>
      </w:pPr>
      <w:r>
        <w:t>Affordable communications for all Australians</w:t>
      </w:r>
    </w:p>
    <w:p w:rsidR="005C4252" w:rsidRDefault="0035460F" w:rsidP="005C4252">
      <w:pPr>
        <w:rPr>
          <w:rFonts w:cstheme="minorHAnsi"/>
        </w:rPr>
      </w:pPr>
      <w:r w:rsidRPr="00BD1CBF">
        <w:rPr>
          <w:rFonts w:cstheme="minorHAnsi"/>
        </w:rPr>
        <w:t xml:space="preserve">Access to affordable telecommunications for all consumers is one of ACCAN’s </w:t>
      </w:r>
      <w:r>
        <w:rPr>
          <w:rFonts w:cstheme="minorHAnsi"/>
        </w:rPr>
        <w:t xml:space="preserve">three key objectives. </w:t>
      </w:r>
      <w:r w:rsidR="005C4252">
        <w:rPr>
          <w:rFonts w:cstheme="minorHAnsi"/>
        </w:rPr>
        <w:t xml:space="preserve">Affordability is becoming increasingly important as </w:t>
      </w:r>
      <w:r w:rsidR="005C4252" w:rsidRPr="00BD1CBF">
        <w:rPr>
          <w:rFonts w:cstheme="minorHAnsi"/>
        </w:rPr>
        <w:t xml:space="preserve">access to telecommunications services is essential for full economic, social </w:t>
      </w:r>
      <w:bookmarkStart w:id="0" w:name="_GoBack"/>
      <w:bookmarkEnd w:id="0"/>
      <w:r w:rsidR="005C4252" w:rsidRPr="00BD1CBF">
        <w:rPr>
          <w:rFonts w:cstheme="minorHAnsi"/>
        </w:rPr>
        <w:t>and cultural participation</w:t>
      </w:r>
      <w:r w:rsidR="005C4252">
        <w:rPr>
          <w:rFonts w:cstheme="minorHAnsi"/>
        </w:rPr>
        <w:t>.</w:t>
      </w:r>
      <w:r w:rsidR="005C4252" w:rsidRPr="00166461">
        <w:rPr>
          <w:rFonts w:cstheme="minorHAnsi"/>
        </w:rPr>
        <w:t xml:space="preserve"> </w:t>
      </w:r>
    </w:p>
    <w:p w:rsidR="005C4252" w:rsidRDefault="005C4252" w:rsidP="005C4252">
      <w:pPr>
        <w:rPr>
          <w:rFonts w:cstheme="minorHAnsi"/>
        </w:rPr>
      </w:pPr>
      <w:r>
        <w:rPr>
          <w:rFonts w:cstheme="minorHAnsi"/>
        </w:rPr>
        <w:t>For example, the main method of communicating with m</w:t>
      </w:r>
      <w:r w:rsidRPr="00BD1CBF">
        <w:rPr>
          <w:rFonts w:cstheme="minorHAnsi"/>
        </w:rPr>
        <w:t xml:space="preserve">any government agencies </w:t>
      </w:r>
      <w:r>
        <w:rPr>
          <w:rFonts w:cstheme="minorHAnsi"/>
        </w:rPr>
        <w:t>is increasingly</w:t>
      </w:r>
      <w:r w:rsidRPr="00BD1CBF">
        <w:rPr>
          <w:rFonts w:cstheme="minorHAnsi"/>
        </w:rPr>
        <w:t xml:space="preserve"> through online channels and</w:t>
      </w:r>
      <w:r w:rsidR="00A85F54">
        <w:rPr>
          <w:rFonts w:cstheme="minorHAnsi"/>
        </w:rPr>
        <w:t>,</w:t>
      </w:r>
      <w:r w:rsidRPr="00BD1CBF">
        <w:rPr>
          <w:rFonts w:cstheme="minorHAnsi"/>
        </w:rPr>
        <w:t xml:space="preserve"> with the Coalition Government’s Digital First Strategy</w:t>
      </w:r>
      <w:r w:rsidR="00A85F54">
        <w:rPr>
          <w:rFonts w:cstheme="minorHAnsi"/>
        </w:rPr>
        <w:t>,</w:t>
      </w:r>
      <w:r w:rsidR="00A85F54" w:rsidRPr="00A85F54">
        <w:rPr>
          <w:rFonts w:cstheme="minorHAnsi"/>
        </w:rPr>
        <w:t xml:space="preserve"> </w:t>
      </w:r>
      <w:r w:rsidR="00A85F54" w:rsidRPr="00BD1CBF">
        <w:rPr>
          <w:rFonts w:cstheme="minorHAnsi"/>
        </w:rPr>
        <w:t>this will only become more widespread</w:t>
      </w:r>
      <w:r w:rsidRPr="00BD1CBF">
        <w:rPr>
          <w:rFonts w:cstheme="minorHAnsi"/>
        </w:rPr>
        <w:t xml:space="preserve">. This Strategy will require </w:t>
      </w:r>
      <w:r w:rsidRPr="0035460F">
        <w:rPr>
          <w:rFonts w:cstheme="minorHAnsi"/>
          <w:i/>
        </w:rPr>
        <w:t>all</w:t>
      </w:r>
      <w:r w:rsidRPr="00BD1CBF">
        <w:rPr>
          <w:rFonts w:cstheme="minorHAnsi"/>
        </w:rPr>
        <w:t xml:space="preserve"> government services and public interactions to be available </w:t>
      </w:r>
      <w:r>
        <w:rPr>
          <w:rFonts w:cstheme="minorHAnsi"/>
        </w:rPr>
        <w:t>online</w:t>
      </w:r>
      <w:r w:rsidRPr="00BD1CBF">
        <w:rPr>
          <w:rFonts w:cstheme="minorHAnsi"/>
        </w:rPr>
        <w:t xml:space="preserve"> by 2017</w:t>
      </w:r>
      <w:r>
        <w:rPr>
          <w:rFonts w:cstheme="minorHAnsi"/>
        </w:rPr>
        <w:t>.</w:t>
      </w:r>
      <w:r w:rsidR="0035460F">
        <w:rPr>
          <w:rFonts w:cstheme="minorHAnsi"/>
        </w:rPr>
        <w:t xml:space="preserve"> </w:t>
      </w:r>
    </w:p>
    <w:p w:rsidR="005C4252" w:rsidRDefault="005C4252" w:rsidP="005C4252">
      <w:pPr>
        <w:rPr>
          <w:rFonts w:cstheme="minorHAnsi"/>
        </w:rPr>
      </w:pPr>
      <w:r>
        <w:rPr>
          <w:rFonts w:cstheme="minorHAnsi"/>
        </w:rPr>
        <w:t>In order for the Digital First Strategy to be a success, all Australians need to have access to the internet. There are a number of factors that contribute to a lack of internet uptake, and affordability is often found to be a factor.</w:t>
      </w:r>
      <w:r w:rsidR="0035460F">
        <w:rPr>
          <w:rFonts w:cstheme="minorHAnsi"/>
        </w:rPr>
        <w:t xml:space="preserve"> </w:t>
      </w:r>
    </w:p>
    <w:p w:rsidR="005C4252" w:rsidRDefault="005C4252" w:rsidP="005C4252">
      <w:pPr>
        <w:rPr>
          <w:rFonts w:cstheme="minorHAnsi"/>
        </w:rPr>
      </w:pPr>
      <w:r>
        <w:rPr>
          <w:rFonts w:cstheme="minorHAnsi"/>
        </w:rPr>
        <w:t xml:space="preserve">In 2014, the </w:t>
      </w:r>
      <w:hyperlink r:id="rId5" w:history="1">
        <w:r w:rsidRPr="00931132">
          <w:rPr>
            <w:rStyle w:val="Hyperlink"/>
            <w:rFonts w:cstheme="minorHAnsi"/>
          </w:rPr>
          <w:t>Australian Bureau of Statistics</w:t>
        </w:r>
      </w:hyperlink>
      <w:r>
        <w:rPr>
          <w:rFonts w:cstheme="minorHAnsi"/>
        </w:rPr>
        <w:t xml:space="preserve"> (ABS)</w:t>
      </w:r>
      <w:r w:rsidRPr="00E81746">
        <w:rPr>
          <w:rFonts w:cstheme="minorHAnsi"/>
        </w:rPr>
        <w:t xml:space="preserve"> </w:t>
      </w:r>
      <w:r>
        <w:rPr>
          <w:rFonts w:cstheme="minorHAnsi"/>
        </w:rPr>
        <w:t xml:space="preserve">found that 98 per cent of households </w:t>
      </w:r>
      <w:r w:rsidRPr="00527CB7">
        <w:rPr>
          <w:rFonts w:eastAsia="Times New Roman" w:cstheme="minorHAnsi"/>
          <w:lang w:eastAsia="en-AU"/>
        </w:rPr>
        <w:t xml:space="preserve">with a household income of $120,000 or more had internet access, compared to </w:t>
      </w:r>
      <w:r>
        <w:rPr>
          <w:rFonts w:eastAsia="Times New Roman" w:cstheme="minorHAnsi"/>
          <w:lang w:eastAsia="en-AU"/>
        </w:rPr>
        <w:t xml:space="preserve">only </w:t>
      </w:r>
      <w:r w:rsidRPr="00527CB7">
        <w:rPr>
          <w:rFonts w:eastAsia="Times New Roman" w:cstheme="minorHAnsi"/>
          <w:lang w:eastAsia="en-AU"/>
        </w:rPr>
        <w:t>57</w:t>
      </w:r>
      <w:r>
        <w:rPr>
          <w:rFonts w:eastAsia="Times New Roman" w:cstheme="minorHAnsi"/>
          <w:lang w:eastAsia="en-AU"/>
        </w:rPr>
        <w:t xml:space="preserve"> per cent</w:t>
      </w:r>
      <w:r w:rsidRPr="00527CB7">
        <w:rPr>
          <w:rFonts w:eastAsia="Times New Roman" w:cstheme="minorHAnsi"/>
          <w:lang w:eastAsia="en-AU"/>
        </w:rPr>
        <w:t xml:space="preserve"> of households with</w:t>
      </w:r>
      <w:r>
        <w:rPr>
          <w:rFonts w:eastAsia="Times New Roman" w:cstheme="minorHAnsi"/>
          <w:lang w:eastAsia="en-AU"/>
        </w:rPr>
        <w:t xml:space="preserve"> a</w:t>
      </w:r>
      <w:r w:rsidRPr="00527CB7">
        <w:rPr>
          <w:rFonts w:eastAsia="Times New Roman" w:cstheme="minorHAnsi"/>
          <w:lang w:eastAsia="en-AU"/>
        </w:rPr>
        <w:t xml:space="preserve"> househ</w:t>
      </w:r>
      <w:r>
        <w:rPr>
          <w:rFonts w:eastAsia="Times New Roman" w:cstheme="minorHAnsi"/>
          <w:lang w:eastAsia="en-AU"/>
        </w:rPr>
        <w:t>old income of less than $40,000.</w:t>
      </w:r>
    </w:p>
    <w:p w:rsidR="005C4252" w:rsidRDefault="005C4252" w:rsidP="005C4252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A </w:t>
      </w:r>
      <w:hyperlink r:id="rId6" w:history="1">
        <w:r w:rsidRPr="00931132">
          <w:rPr>
            <w:rStyle w:val="Hyperlink"/>
            <w:rFonts w:cstheme="minorHAnsi"/>
          </w:rPr>
          <w:t>2013 study</w:t>
        </w:r>
      </w:hyperlink>
      <w:r>
        <w:rPr>
          <w:rFonts w:cstheme="minorHAnsi"/>
        </w:rPr>
        <w:t xml:space="preserve"> conducted by </w:t>
      </w:r>
      <w:proofErr w:type="spellStart"/>
      <w:r>
        <w:rPr>
          <w:rFonts w:cstheme="minorHAnsi"/>
        </w:rPr>
        <w:t>Anglicare</w:t>
      </w:r>
      <w:proofErr w:type="spellEnd"/>
      <w:r>
        <w:rPr>
          <w:rFonts w:cstheme="minorHAnsi"/>
        </w:rPr>
        <w:t xml:space="preserve"> Victoria </w:t>
      </w:r>
      <w:r w:rsidRPr="00527CB7">
        <w:rPr>
          <w:rFonts w:eastAsia="Times New Roman" w:cstheme="minorHAnsi"/>
          <w:lang w:eastAsia="en-AU"/>
        </w:rPr>
        <w:t xml:space="preserve">found that </w:t>
      </w:r>
      <w:r w:rsidRPr="00527CB7">
        <w:rPr>
          <w:rFonts w:cstheme="minorHAnsi"/>
          <w:color w:val="000000"/>
          <w:shd w:val="clear" w:color="auto" w:fill="FFFFFF"/>
        </w:rPr>
        <w:t>50 per cent of those on low incomes cannot afford internet access</w:t>
      </w:r>
      <w:r>
        <w:rPr>
          <w:rFonts w:cstheme="minorHAnsi"/>
          <w:color w:val="000000"/>
          <w:shd w:val="clear" w:color="auto" w:fill="FFFFFF"/>
        </w:rPr>
        <w:t>.</w:t>
      </w:r>
    </w:p>
    <w:p w:rsidR="00A82AC0" w:rsidRDefault="00A82AC0" w:rsidP="005C4252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 big question is how do we address these affordability issues?</w:t>
      </w:r>
    </w:p>
    <w:p w:rsidR="005C4252" w:rsidRPr="00931132" w:rsidRDefault="00A82AC0" w:rsidP="005C4252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This question</w:t>
      </w:r>
      <w:r w:rsidR="0035460F">
        <w:rPr>
          <w:rFonts w:cstheme="minorHAnsi"/>
          <w:color w:val="000000"/>
          <w:shd w:val="clear" w:color="auto" w:fill="FFFFFF"/>
        </w:rPr>
        <w:t xml:space="preserve"> and others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5C4252">
        <w:rPr>
          <w:rFonts w:cstheme="minorHAnsi"/>
          <w:color w:val="000000"/>
          <w:shd w:val="clear" w:color="auto" w:fill="FFFFFF"/>
        </w:rPr>
        <w:t xml:space="preserve">will be explored at ACCAN’s 2015 National Conference, </w:t>
      </w:r>
      <w:hyperlink r:id="rId7" w:history="1">
        <w:r w:rsidR="005C4252" w:rsidRPr="00744B12">
          <w:rPr>
            <w:rStyle w:val="Hyperlink"/>
            <w:rFonts w:cstheme="minorHAnsi"/>
            <w:i/>
            <w:shd w:val="clear" w:color="auto" w:fill="FFFFFF"/>
          </w:rPr>
          <w:t>Dollars and Bytes – Communications affordability now and tomorrow</w:t>
        </w:r>
      </w:hyperlink>
      <w:r w:rsidR="005C4252">
        <w:rPr>
          <w:rFonts w:cstheme="minorHAnsi"/>
          <w:i/>
          <w:color w:val="000000"/>
          <w:shd w:val="clear" w:color="auto" w:fill="FFFFFF"/>
        </w:rPr>
        <w:t>.</w:t>
      </w:r>
      <w:r w:rsidR="005C4252">
        <w:rPr>
          <w:rFonts w:cstheme="minorHAnsi"/>
          <w:color w:val="000000"/>
          <w:shd w:val="clear" w:color="auto" w:fill="FFFFFF"/>
        </w:rPr>
        <w:t xml:space="preserve"> </w:t>
      </w:r>
      <w:r w:rsidR="0035460F">
        <w:rPr>
          <w:rFonts w:cstheme="minorHAnsi"/>
          <w:color w:val="000000"/>
          <w:shd w:val="clear" w:color="auto" w:fill="FFFFFF"/>
        </w:rPr>
        <w:t>W</w:t>
      </w:r>
      <w:r w:rsidR="005C4252">
        <w:rPr>
          <w:rFonts w:cstheme="minorHAnsi"/>
          <w:color w:val="000000"/>
          <w:shd w:val="clear" w:color="auto" w:fill="FFFFFF"/>
        </w:rPr>
        <w:t xml:space="preserve">e invite you to </w:t>
      </w:r>
      <w:r w:rsidR="0035460F">
        <w:rPr>
          <w:rFonts w:cstheme="minorHAnsi"/>
          <w:color w:val="000000"/>
          <w:shd w:val="clear" w:color="auto" w:fill="FFFFFF"/>
        </w:rPr>
        <w:t>attend the Conference</w:t>
      </w:r>
      <w:r w:rsidR="005C4252">
        <w:rPr>
          <w:rFonts w:cstheme="minorHAnsi"/>
          <w:color w:val="000000"/>
          <w:shd w:val="clear" w:color="auto" w:fill="FFFFFF"/>
        </w:rPr>
        <w:t xml:space="preserve"> and join the affordability conversation.</w:t>
      </w:r>
      <w:r w:rsidR="0035460F">
        <w:rPr>
          <w:rFonts w:cstheme="minorHAnsi"/>
          <w:color w:val="000000"/>
          <w:shd w:val="clear" w:color="auto" w:fill="FFFFFF"/>
        </w:rPr>
        <w:t xml:space="preserve"> </w:t>
      </w:r>
      <w:r w:rsidR="00931132" w:rsidRPr="00931132">
        <w:rPr>
          <w:rFonts w:cstheme="minorHAnsi"/>
          <w:b/>
          <w:color w:val="000000"/>
          <w:shd w:val="clear" w:color="auto" w:fill="FFFFFF"/>
        </w:rPr>
        <w:t>Early bird pricing has been extended until 5pm on Tuesday, 11 August.</w:t>
      </w:r>
      <w:r w:rsidR="00931132">
        <w:rPr>
          <w:rFonts w:cstheme="minorHAnsi"/>
          <w:color w:val="000000"/>
          <w:shd w:val="clear" w:color="auto" w:fill="FFFFFF"/>
        </w:rPr>
        <w:t xml:space="preserve"> </w:t>
      </w:r>
      <w:hyperlink r:id="rId8" w:history="1">
        <w:r w:rsidR="00931132" w:rsidRPr="00931132">
          <w:rPr>
            <w:rStyle w:val="Hyperlink"/>
            <w:rFonts w:cstheme="minorHAnsi"/>
            <w:shd w:val="clear" w:color="auto" w:fill="FFFFFF"/>
          </w:rPr>
          <w:t>Register now</w:t>
        </w:r>
      </w:hyperlink>
      <w:r w:rsidR="00931132">
        <w:rPr>
          <w:rFonts w:cstheme="minorHAnsi"/>
          <w:color w:val="000000"/>
          <w:shd w:val="clear" w:color="auto" w:fill="FFFFFF"/>
        </w:rPr>
        <w:t xml:space="preserve"> to take advantage of this offer.</w:t>
      </w:r>
    </w:p>
    <w:p w:rsidR="005C4252" w:rsidRDefault="005C4252" w:rsidP="005C4252">
      <w:pPr>
        <w:rPr>
          <w:bCs/>
        </w:rPr>
      </w:pPr>
      <w:r>
        <w:t xml:space="preserve">This year’s keynote speaker is Claire Milne, </w:t>
      </w:r>
      <w:r w:rsidRPr="005C4252">
        <w:rPr>
          <w:bCs/>
        </w:rPr>
        <w:t>Visiting Senior Fellow, Department of Media and Communications, London School of Economics</w:t>
      </w:r>
      <w:r>
        <w:rPr>
          <w:bCs/>
        </w:rPr>
        <w:t>. Claire’s work has looked at the socially valuable uses of telecommunications and information technologies, which has led to research on universal service and affordability of telecommunications.</w:t>
      </w:r>
    </w:p>
    <w:p w:rsidR="005C4252" w:rsidRPr="005C4252" w:rsidRDefault="00A82AC0" w:rsidP="005C4252">
      <w:pPr>
        <w:rPr>
          <w:b/>
          <w:bCs/>
        </w:rPr>
      </w:pPr>
      <w:r>
        <w:rPr>
          <w:bCs/>
        </w:rPr>
        <w:t>The</w:t>
      </w:r>
      <w:r w:rsidR="005C4252">
        <w:rPr>
          <w:bCs/>
        </w:rPr>
        <w:t xml:space="preserve"> sessions will </w:t>
      </w:r>
      <w:r>
        <w:rPr>
          <w:bCs/>
        </w:rPr>
        <w:t>cover topics such as</w:t>
      </w:r>
      <w:r w:rsidR="005C4252">
        <w:rPr>
          <w:bCs/>
        </w:rPr>
        <w:t xml:space="preserve"> affordability research, </w:t>
      </w:r>
      <w:r>
        <w:rPr>
          <w:bCs/>
        </w:rPr>
        <w:t>pricing and digital inclusion. Speakers include politicians and representatives fro</w:t>
      </w:r>
      <w:r w:rsidR="00931132">
        <w:rPr>
          <w:bCs/>
        </w:rPr>
        <w:t>m industry and consumer groups.</w:t>
      </w:r>
    </w:p>
    <w:sectPr w:rsidR="005C4252" w:rsidRPr="005C4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52"/>
    <w:rsid w:val="000B4021"/>
    <w:rsid w:val="0035460F"/>
    <w:rsid w:val="003A4FD8"/>
    <w:rsid w:val="005971E2"/>
    <w:rsid w:val="005C4252"/>
    <w:rsid w:val="00744B12"/>
    <w:rsid w:val="00931132"/>
    <w:rsid w:val="00A82AC0"/>
    <w:rsid w:val="00A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52"/>
  </w:style>
  <w:style w:type="paragraph" w:styleId="Heading1">
    <w:name w:val="heading 1"/>
    <w:basedOn w:val="Normal"/>
    <w:next w:val="Normal"/>
    <w:link w:val="Heading1Char"/>
    <w:uiPriority w:val="9"/>
    <w:qFormat/>
    <w:rsid w:val="005C4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C42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F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52"/>
  </w:style>
  <w:style w:type="paragraph" w:styleId="Heading1">
    <w:name w:val="heading 1"/>
    <w:basedOn w:val="Normal"/>
    <w:next w:val="Normal"/>
    <w:link w:val="Heading1Char"/>
    <w:uiPriority w:val="9"/>
    <w:qFormat/>
    <w:rsid w:val="005C4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C42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F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online.com.au/builder/site/tab2.aspx?EventID=17264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online.com.au/builder/site/tab2.aspx?EventID=17264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can.org.au/our-work/research/711-affordability-for-low-income-consumers" TargetMode="External"/><Relationship Id="rId5" Type="http://schemas.openxmlformats.org/officeDocument/2006/relationships/hyperlink" Target="http://www.abs.gov.au/ausstats/abs@.nsf/Lookup/D0DD505F12749281CA257C89000E3F5E?opendocu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5</cp:revision>
  <cp:lastPrinted>2015-08-03T03:59:00Z</cp:lastPrinted>
  <dcterms:created xsi:type="dcterms:W3CDTF">2015-07-17T08:21:00Z</dcterms:created>
  <dcterms:modified xsi:type="dcterms:W3CDTF">2015-08-03T04:00:00Z</dcterms:modified>
</cp:coreProperties>
</file>