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58" w:rsidRDefault="00FB2E58" w:rsidP="00FB2E58">
      <w:pPr>
        <w:pStyle w:val="Heading1"/>
      </w:pPr>
      <w:r>
        <w:t xml:space="preserve">ACCAN presentation at </w:t>
      </w:r>
      <w:proofErr w:type="spellStart"/>
      <w:r>
        <w:t>CommsDay</w:t>
      </w:r>
      <w:proofErr w:type="spellEnd"/>
      <w:r>
        <w:t xml:space="preserve"> Summit 2018</w:t>
      </w:r>
    </w:p>
    <w:p w:rsidR="00FB2E58" w:rsidRDefault="00FB2E58" w:rsidP="00FB2E58"/>
    <w:p w:rsidR="00FB2E58" w:rsidRDefault="00FB2E58" w:rsidP="00FB2E58">
      <w:bookmarkStart w:id="0" w:name="_GoBack"/>
      <w:bookmarkEnd w:id="0"/>
      <w:r>
        <w:t xml:space="preserve">Released: 10 April 2016 </w:t>
      </w:r>
    </w:p>
    <w:p w:rsidR="00FB2E58" w:rsidRDefault="00FB2E58" w:rsidP="00FB2E58">
      <w:r>
        <w:t xml:space="preserve">ACCAN CEO, Teresa Corbin, presented at the </w:t>
      </w:r>
      <w:proofErr w:type="spellStart"/>
      <w:r>
        <w:t>CommsDay</w:t>
      </w:r>
      <w:proofErr w:type="spellEnd"/>
      <w:r>
        <w:t xml:space="preserve"> Summit 2018 in Sydney on 9 April. This year's </w:t>
      </w:r>
      <w:proofErr w:type="spellStart"/>
      <w:r>
        <w:t>CommsDay</w:t>
      </w:r>
      <w:proofErr w:type="spellEnd"/>
      <w:r>
        <w:t xml:space="preserve"> Summit brought together telecoms industry leaders and politicians from across the country to discuss topics including the NBN, 5G, fixed and wireless technologies and the market.</w:t>
      </w:r>
    </w:p>
    <w:p w:rsidR="00FB2E58" w:rsidRDefault="00FB2E58" w:rsidP="00FB2E58">
      <w:r>
        <w:t>The speakers included Minister for Communications and the Arts, Senator the Hon Mitch Fifield, Telstra CEO, Andy Penn, as well as representatives from NBN, Huawei, Vodafone, ACMA and other telecommunications providers.</w:t>
      </w:r>
    </w:p>
    <w:p w:rsidR="00FB2E58" w:rsidRDefault="00FB2E58" w:rsidP="00FB2E58">
      <w:r>
        <w:t>Teresa's presentation focused on four of ACCAN's key priorities for consumers in 2018:</w:t>
      </w:r>
    </w:p>
    <w:p w:rsidR="00FB2E58" w:rsidRPr="00AF2DA4" w:rsidRDefault="00FB2E58" w:rsidP="00FB2E58">
      <w:pPr>
        <w:numPr>
          <w:ilvl w:val="0"/>
          <w:numId w:val="2"/>
        </w:numPr>
      </w:pPr>
      <w:r w:rsidRPr="00AF2DA4">
        <w:t>NBN &amp; Consumers</w:t>
      </w:r>
    </w:p>
    <w:p w:rsidR="00FB2E58" w:rsidRPr="00AF2DA4" w:rsidRDefault="00FB2E58" w:rsidP="00FB2E58">
      <w:pPr>
        <w:numPr>
          <w:ilvl w:val="0"/>
          <w:numId w:val="2"/>
        </w:numPr>
      </w:pPr>
      <w:r w:rsidRPr="00AF2DA4">
        <w:t>Consumer Protection</w:t>
      </w:r>
    </w:p>
    <w:p w:rsidR="00FB2E58" w:rsidRPr="00AF2DA4" w:rsidRDefault="00FB2E58" w:rsidP="00FB2E58">
      <w:pPr>
        <w:numPr>
          <w:ilvl w:val="0"/>
          <w:numId w:val="2"/>
        </w:numPr>
      </w:pPr>
      <w:r w:rsidRPr="00AF2DA4">
        <w:t>Rural &amp; Regional Issues</w:t>
      </w:r>
    </w:p>
    <w:p w:rsidR="00FB2E58" w:rsidRDefault="00FB2E58" w:rsidP="00FB2E58">
      <w:pPr>
        <w:numPr>
          <w:ilvl w:val="0"/>
          <w:numId w:val="2"/>
        </w:numPr>
      </w:pPr>
      <w:r w:rsidRPr="00AF2DA4">
        <w:t>Latest Affordability Stats</w:t>
      </w:r>
    </w:p>
    <w:p w:rsidR="00FB2E58" w:rsidRDefault="00FB2E58" w:rsidP="00FB2E58">
      <w:pPr>
        <w:rPr>
          <w:lang w:val="en-US"/>
        </w:rPr>
      </w:pPr>
      <w:r>
        <w:t xml:space="preserve">The presentation also provided an overview of ACCAN's engagement with </w:t>
      </w:r>
      <w:r w:rsidRPr="00511450">
        <w:t xml:space="preserve">Rural, regional and remote Communications Coalition </w:t>
      </w:r>
      <w:r>
        <w:t>(</w:t>
      </w:r>
      <w:r w:rsidRPr="00511450">
        <w:t>RRRCC</w:t>
      </w:r>
      <w:r>
        <w:t xml:space="preserve">), better regional mobile coverage, affordable communications and recent findings </w:t>
      </w:r>
      <w:r>
        <w:rPr>
          <w:lang w:val="en-US"/>
        </w:rPr>
        <w:t xml:space="preserve">of </w:t>
      </w:r>
      <w:r w:rsidRPr="00511450">
        <w:rPr>
          <w:lang w:val="en-US"/>
        </w:rPr>
        <w:t>households spend</w:t>
      </w:r>
      <w:r>
        <w:rPr>
          <w:lang w:val="en-US"/>
        </w:rPr>
        <w:t>ing</w:t>
      </w:r>
      <w:r w:rsidRPr="00511450">
        <w:rPr>
          <w:lang w:val="en-US"/>
        </w:rPr>
        <w:t xml:space="preserve"> more on telecommunications than on energy or water</w:t>
      </w:r>
      <w:r>
        <w:rPr>
          <w:lang w:val="en-US"/>
        </w:rPr>
        <w:t>.</w:t>
      </w:r>
    </w:p>
    <w:p w:rsidR="00FB2E58" w:rsidRDefault="00FB2E58" w:rsidP="00FB2E58">
      <w:r>
        <w:t>“</w:t>
      </w:r>
      <w:r w:rsidRPr="0044361F">
        <w:rPr>
          <w:lang w:val="en-US"/>
        </w:rPr>
        <w:t>Telecommunications is a significant household expenditure item and on average, households spend more on telecommunications than on energy or water;</w:t>
      </w:r>
      <w:r>
        <w:t xml:space="preserve"> </w:t>
      </w:r>
      <w:r w:rsidRPr="0044361F">
        <w:rPr>
          <w:lang w:val="en-US"/>
        </w:rPr>
        <w:t>Children are a key factor in increasing</w:t>
      </w:r>
      <w:r>
        <w:rPr>
          <w:lang w:val="en-US"/>
        </w:rPr>
        <w:t xml:space="preserve"> telecommunications expenditure</w:t>
      </w:r>
      <w:r>
        <w:t>,” said Ms Corbin. “</w:t>
      </w:r>
      <w:r w:rsidRPr="0044361F">
        <w:rPr>
          <w:lang w:val="en-US"/>
        </w:rPr>
        <w:t>Since 2003 telecommunications expenditure has been increasing for households on lower incomes, while average households have seen decreases in recent years.</w:t>
      </w:r>
      <w:r>
        <w:t>”</w:t>
      </w:r>
    </w:p>
    <w:p w:rsidR="00457FE7" w:rsidRPr="00457FE7" w:rsidRDefault="00457FE7" w:rsidP="00457FE7"/>
    <w:sectPr w:rsidR="00457FE7" w:rsidRPr="00457FE7" w:rsidSect="0091228B">
      <w:headerReference w:type="first" r:id="rId8"/>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7" w:rsidRDefault="00457FE7" w:rsidP="000A5D25">
      <w:pPr>
        <w:spacing w:after="0" w:line="240" w:lineRule="auto"/>
      </w:pPr>
      <w:r>
        <w:separator/>
      </w:r>
    </w:p>
  </w:endnote>
  <w:endnote w:type="continuationSeparator" w:id="0">
    <w:p w:rsidR="00457FE7" w:rsidRDefault="00457FE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7" w:rsidRDefault="00457FE7" w:rsidP="000A5D25">
      <w:pPr>
        <w:spacing w:after="0" w:line="240" w:lineRule="auto"/>
      </w:pPr>
      <w:r>
        <w:separator/>
      </w:r>
    </w:p>
  </w:footnote>
  <w:footnote w:type="continuationSeparator" w:id="0">
    <w:p w:rsidR="00457FE7" w:rsidRDefault="00457FE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911"/>
    <w:multiLevelType w:val="hybridMultilevel"/>
    <w:tmpl w:val="44DABA74"/>
    <w:lvl w:ilvl="0" w:tplc="6ECE56A2">
      <w:start w:val="1"/>
      <w:numFmt w:val="bullet"/>
      <w:lvlText w:val="•"/>
      <w:lvlJc w:val="left"/>
      <w:pPr>
        <w:tabs>
          <w:tab w:val="num" w:pos="720"/>
        </w:tabs>
        <w:ind w:left="720" w:hanging="360"/>
      </w:pPr>
      <w:rPr>
        <w:rFonts w:ascii="Arial" w:hAnsi="Arial" w:hint="default"/>
      </w:rPr>
    </w:lvl>
    <w:lvl w:ilvl="1" w:tplc="03D8C2EC" w:tentative="1">
      <w:start w:val="1"/>
      <w:numFmt w:val="bullet"/>
      <w:lvlText w:val="•"/>
      <w:lvlJc w:val="left"/>
      <w:pPr>
        <w:tabs>
          <w:tab w:val="num" w:pos="1440"/>
        </w:tabs>
        <w:ind w:left="1440" w:hanging="360"/>
      </w:pPr>
      <w:rPr>
        <w:rFonts w:ascii="Arial" w:hAnsi="Arial" w:hint="default"/>
      </w:rPr>
    </w:lvl>
    <w:lvl w:ilvl="2" w:tplc="8E6C45C4" w:tentative="1">
      <w:start w:val="1"/>
      <w:numFmt w:val="bullet"/>
      <w:lvlText w:val="•"/>
      <w:lvlJc w:val="left"/>
      <w:pPr>
        <w:tabs>
          <w:tab w:val="num" w:pos="2160"/>
        </w:tabs>
        <w:ind w:left="2160" w:hanging="360"/>
      </w:pPr>
      <w:rPr>
        <w:rFonts w:ascii="Arial" w:hAnsi="Arial" w:hint="default"/>
      </w:rPr>
    </w:lvl>
    <w:lvl w:ilvl="3" w:tplc="DF90383A" w:tentative="1">
      <w:start w:val="1"/>
      <w:numFmt w:val="bullet"/>
      <w:lvlText w:val="•"/>
      <w:lvlJc w:val="left"/>
      <w:pPr>
        <w:tabs>
          <w:tab w:val="num" w:pos="2880"/>
        </w:tabs>
        <w:ind w:left="2880" w:hanging="360"/>
      </w:pPr>
      <w:rPr>
        <w:rFonts w:ascii="Arial" w:hAnsi="Arial" w:hint="default"/>
      </w:rPr>
    </w:lvl>
    <w:lvl w:ilvl="4" w:tplc="96A6F162" w:tentative="1">
      <w:start w:val="1"/>
      <w:numFmt w:val="bullet"/>
      <w:lvlText w:val="•"/>
      <w:lvlJc w:val="left"/>
      <w:pPr>
        <w:tabs>
          <w:tab w:val="num" w:pos="3600"/>
        </w:tabs>
        <w:ind w:left="3600" w:hanging="360"/>
      </w:pPr>
      <w:rPr>
        <w:rFonts w:ascii="Arial" w:hAnsi="Arial" w:hint="default"/>
      </w:rPr>
    </w:lvl>
    <w:lvl w:ilvl="5" w:tplc="C362FE1C" w:tentative="1">
      <w:start w:val="1"/>
      <w:numFmt w:val="bullet"/>
      <w:lvlText w:val="•"/>
      <w:lvlJc w:val="left"/>
      <w:pPr>
        <w:tabs>
          <w:tab w:val="num" w:pos="4320"/>
        </w:tabs>
        <w:ind w:left="4320" w:hanging="360"/>
      </w:pPr>
      <w:rPr>
        <w:rFonts w:ascii="Arial" w:hAnsi="Arial" w:hint="default"/>
      </w:rPr>
    </w:lvl>
    <w:lvl w:ilvl="6" w:tplc="FDE8596A" w:tentative="1">
      <w:start w:val="1"/>
      <w:numFmt w:val="bullet"/>
      <w:lvlText w:val="•"/>
      <w:lvlJc w:val="left"/>
      <w:pPr>
        <w:tabs>
          <w:tab w:val="num" w:pos="5040"/>
        </w:tabs>
        <w:ind w:left="5040" w:hanging="360"/>
      </w:pPr>
      <w:rPr>
        <w:rFonts w:ascii="Arial" w:hAnsi="Arial" w:hint="default"/>
      </w:rPr>
    </w:lvl>
    <w:lvl w:ilvl="7" w:tplc="CE729C10" w:tentative="1">
      <w:start w:val="1"/>
      <w:numFmt w:val="bullet"/>
      <w:lvlText w:val="•"/>
      <w:lvlJc w:val="left"/>
      <w:pPr>
        <w:tabs>
          <w:tab w:val="num" w:pos="5760"/>
        </w:tabs>
        <w:ind w:left="5760" w:hanging="360"/>
      </w:pPr>
      <w:rPr>
        <w:rFonts w:ascii="Arial" w:hAnsi="Arial" w:hint="default"/>
      </w:rPr>
    </w:lvl>
    <w:lvl w:ilvl="8" w:tplc="9FAE701C" w:tentative="1">
      <w:start w:val="1"/>
      <w:numFmt w:val="bullet"/>
      <w:lvlText w:val="•"/>
      <w:lvlJc w:val="left"/>
      <w:pPr>
        <w:tabs>
          <w:tab w:val="num" w:pos="6480"/>
        </w:tabs>
        <w:ind w:left="6480" w:hanging="360"/>
      </w:pPr>
      <w:rPr>
        <w:rFonts w:ascii="Arial" w:hAnsi="Arial"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A5D25"/>
    <w:rsid w:val="000B267E"/>
    <w:rsid w:val="00141619"/>
    <w:rsid w:val="00214976"/>
    <w:rsid w:val="002A467D"/>
    <w:rsid w:val="00344D19"/>
    <w:rsid w:val="004426B3"/>
    <w:rsid w:val="00457FE7"/>
    <w:rsid w:val="004F2061"/>
    <w:rsid w:val="00503CCE"/>
    <w:rsid w:val="005C335A"/>
    <w:rsid w:val="006D26C6"/>
    <w:rsid w:val="007B6D91"/>
    <w:rsid w:val="0091228B"/>
    <w:rsid w:val="00B01DEC"/>
    <w:rsid w:val="00B27D99"/>
    <w:rsid w:val="00B96E4C"/>
    <w:rsid w:val="00BB3D9D"/>
    <w:rsid w:val="00E06E14"/>
    <w:rsid w:val="00F21711"/>
    <w:rsid w:val="00FB2E58"/>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58"/>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58"/>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template_2016.dotx</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Richard Van Der Male</cp:lastModifiedBy>
  <cp:revision>2</cp:revision>
  <cp:lastPrinted>2016-06-15T00:34:00Z</cp:lastPrinted>
  <dcterms:created xsi:type="dcterms:W3CDTF">2018-04-10T01:34:00Z</dcterms:created>
  <dcterms:modified xsi:type="dcterms:W3CDTF">2018-04-10T01:34:00Z</dcterms:modified>
</cp:coreProperties>
</file>