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7E1A679E" wp14:editId="560623B0">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4940A8D" wp14:editId="7E65A77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1CD6CE83" wp14:editId="77BD2D4F">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4F2221">
                              <w:rPr>
                                <w:b/>
                              </w:rPr>
                              <w:t>15 March,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 xml:space="preserve">For immediate release </w:t>
                      </w:r>
                      <w:r w:rsidR="004F2221">
                        <w:rPr>
                          <w:b/>
                        </w:rPr>
                        <w:t>15 March,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F8038F8" wp14:editId="651652F0">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F36EC9"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Supporting </w:t>
      </w:r>
      <w:r w:rsidR="00A935C7" w:rsidRPr="00A935C7">
        <w:rPr>
          <w:rFonts w:ascii="Calibri" w:hAnsi="Calibri"/>
          <w:color w:val="000000"/>
          <w:sz w:val="32"/>
        </w:rPr>
        <w:t>World Consumer Rights Day</w:t>
      </w:r>
      <w:r>
        <w:rPr>
          <w:rFonts w:ascii="Calibri" w:hAnsi="Calibri"/>
          <w:color w:val="000000"/>
          <w:sz w:val="32"/>
        </w:rPr>
        <w:t xml:space="preserve"> 2018</w:t>
      </w:r>
    </w:p>
    <w:p w:rsidR="00D15083" w:rsidRDefault="00D15083" w:rsidP="002C3402">
      <w:pPr>
        <w:rPr>
          <w:i/>
        </w:rPr>
      </w:pPr>
    </w:p>
    <w:p w:rsidR="00021D20" w:rsidRDefault="00A935C7" w:rsidP="00021D20">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Today ACCAN is celebrating </w:t>
      </w:r>
      <w:hyperlink r:id="rId12" w:history="1">
        <w:r w:rsidRPr="00021D20">
          <w:rPr>
            <w:rStyle w:val="Hyperlink"/>
            <w:rFonts w:asciiTheme="minorHAnsi" w:hAnsiTheme="minorHAnsi"/>
            <w:sz w:val="22"/>
            <w:szCs w:val="22"/>
          </w:rPr>
          <w:t>World Consumer Rights Day</w:t>
        </w:r>
      </w:hyperlink>
      <w:r w:rsidR="00913705">
        <w:rPr>
          <w:rFonts w:asciiTheme="minorHAnsi" w:hAnsiTheme="minorHAnsi"/>
          <w:sz w:val="22"/>
          <w:szCs w:val="22"/>
        </w:rPr>
        <w:t>.</w:t>
      </w:r>
      <w:r>
        <w:rPr>
          <w:rFonts w:asciiTheme="minorHAnsi" w:hAnsiTheme="minorHAnsi"/>
          <w:sz w:val="22"/>
          <w:szCs w:val="22"/>
        </w:rPr>
        <w:t xml:space="preserve"> The theme this year is ‘Maki</w:t>
      </w:r>
      <w:r w:rsidR="00021D20">
        <w:rPr>
          <w:rFonts w:asciiTheme="minorHAnsi" w:hAnsiTheme="minorHAnsi"/>
          <w:sz w:val="22"/>
          <w:szCs w:val="22"/>
        </w:rPr>
        <w:t>ng digital marketplaces fairer’ and Consumers International is</w:t>
      </w:r>
      <w:r w:rsidR="00021D20" w:rsidRPr="00D13EF7">
        <w:rPr>
          <w:rFonts w:asciiTheme="minorHAnsi" w:hAnsiTheme="minorHAnsi"/>
          <w:sz w:val="22"/>
          <w:szCs w:val="22"/>
        </w:rPr>
        <w:t xml:space="preserve"> calling for access to fair and secure internet for all, action against scams and fraud, and better c</w:t>
      </w:r>
      <w:r w:rsidR="00021D20">
        <w:rPr>
          <w:rFonts w:asciiTheme="minorHAnsi" w:hAnsiTheme="minorHAnsi"/>
          <w:sz w:val="22"/>
          <w:szCs w:val="22"/>
        </w:rPr>
        <w:t>onsumer protection online. A</w:t>
      </w:r>
      <w:r w:rsidR="00E70DD5">
        <w:rPr>
          <w:rFonts w:asciiTheme="minorHAnsi" w:hAnsiTheme="minorHAnsi"/>
          <w:sz w:val="22"/>
          <w:szCs w:val="22"/>
        </w:rPr>
        <w:t xml:space="preserve">s a member of </w:t>
      </w:r>
      <w:hyperlink r:id="rId13" w:history="1">
        <w:r w:rsidR="00E70DD5" w:rsidRPr="00E70DD5">
          <w:rPr>
            <w:rStyle w:val="Hyperlink"/>
            <w:rFonts w:asciiTheme="minorHAnsi" w:hAnsiTheme="minorHAnsi"/>
            <w:sz w:val="22"/>
            <w:szCs w:val="22"/>
          </w:rPr>
          <w:t>Consumers International</w:t>
        </w:r>
      </w:hyperlink>
      <w:r w:rsidR="00910076">
        <w:rPr>
          <w:rFonts w:asciiTheme="minorHAnsi" w:hAnsiTheme="minorHAnsi"/>
          <w:sz w:val="22"/>
          <w:szCs w:val="22"/>
        </w:rPr>
        <w:t>,</w:t>
      </w:r>
      <w:r w:rsidR="00E70DD5">
        <w:rPr>
          <w:rFonts w:asciiTheme="minorHAnsi" w:hAnsiTheme="minorHAnsi"/>
          <w:sz w:val="22"/>
          <w:szCs w:val="22"/>
        </w:rPr>
        <w:t xml:space="preserve"> A</w:t>
      </w:r>
      <w:r w:rsidR="00021D20">
        <w:rPr>
          <w:rFonts w:asciiTheme="minorHAnsi" w:hAnsiTheme="minorHAnsi"/>
          <w:sz w:val="22"/>
          <w:szCs w:val="22"/>
        </w:rPr>
        <w:t>CCAN supports this initiative.</w:t>
      </w:r>
    </w:p>
    <w:p w:rsidR="00A935C7" w:rsidRDefault="00A935C7" w:rsidP="00A935C7">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t>
      </w:r>
      <w:r w:rsidR="00021D20">
        <w:rPr>
          <w:rFonts w:asciiTheme="minorHAnsi" w:hAnsiTheme="minorHAnsi"/>
          <w:sz w:val="22"/>
          <w:szCs w:val="22"/>
        </w:rPr>
        <w:t>C</w:t>
      </w:r>
      <w:r>
        <w:rPr>
          <w:rFonts w:asciiTheme="minorHAnsi" w:hAnsiTheme="minorHAnsi"/>
          <w:sz w:val="22"/>
          <w:szCs w:val="22"/>
        </w:rPr>
        <w:t xml:space="preserve">onsumers </w:t>
      </w:r>
      <w:r w:rsidR="00021D20">
        <w:rPr>
          <w:rFonts w:asciiTheme="minorHAnsi" w:hAnsiTheme="minorHAnsi"/>
          <w:sz w:val="22"/>
          <w:szCs w:val="22"/>
        </w:rPr>
        <w:t xml:space="preserve">need </w:t>
      </w:r>
      <w:r>
        <w:rPr>
          <w:rFonts w:asciiTheme="minorHAnsi" w:hAnsiTheme="minorHAnsi"/>
          <w:sz w:val="22"/>
          <w:szCs w:val="22"/>
        </w:rPr>
        <w:t>to be wary of scams and online fraud which can com</w:t>
      </w:r>
      <w:r w:rsidR="00021D20">
        <w:rPr>
          <w:rFonts w:asciiTheme="minorHAnsi" w:hAnsiTheme="minorHAnsi"/>
          <w:sz w:val="22"/>
          <w:szCs w:val="22"/>
        </w:rPr>
        <w:t>e in different shapes and sizes,” ACCAN CEO, Teresa Corbin said. “We urge consumers to sign up to Australian Government scam alerts to stay on top of these issues and report scams when they encounter them.”</w:t>
      </w:r>
    </w:p>
    <w:p w:rsidR="00021D20" w:rsidRDefault="00021D20" w:rsidP="00A935C7">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Consumers can stay informed about scams by following </w:t>
      </w:r>
      <w:hyperlink r:id="rId14" w:history="1">
        <w:r w:rsidRPr="00282289">
          <w:rPr>
            <w:rStyle w:val="Hyperlink"/>
            <w:rFonts w:asciiTheme="minorHAnsi" w:hAnsiTheme="minorHAnsi"/>
            <w:sz w:val="22"/>
            <w:szCs w:val="22"/>
          </w:rPr>
          <w:t>Scamwatch</w:t>
        </w:r>
      </w:hyperlink>
      <w:r>
        <w:rPr>
          <w:rFonts w:asciiTheme="minorHAnsi" w:hAnsiTheme="minorHAnsi"/>
          <w:sz w:val="22"/>
          <w:szCs w:val="22"/>
        </w:rPr>
        <w:t xml:space="preserve"> and </w:t>
      </w:r>
      <w:hyperlink r:id="rId15" w:history="1">
        <w:r w:rsidRPr="00282289">
          <w:rPr>
            <w:rStyle w:val="Hyperlink"/>
            <w:rFonts w:asciiTheme="minorHAnsi" w:hAnsiTheme="minorHAnsi"/>
            <w:sz w:val="22"/>
            <w:szCs w:val="22"/>
          </w:rPr>
          <w:t>Stay Smart Online</w:t>
        </w:r>
      </w:hyperlink>
      <w:r w:rsidRPr="00913705">
        <w:rPr>
          <w:rStyle w:val="Hyperlink"/>
          <w:rFonts w:asciiTheme="minorHAnsi" w:hAnsiTheme="minorHAnsi"/>
          <w:color w:val="auto"/>
          <w:sz w:val="22"/>
          <w:szCs w:val="22"/>
          <w:u w:val="none"/>
        </w:rPr>
        <w:t xml:space="preserve">. </w:t>
      </w:r>
      <w:r w:rsidRPr="00021D20">
        <w:rPr>
          <w:rFonts w:asciiTheme="minorHAnsi" w:hAnsiTheme="minorHAnsi"/>
          <w:sz w:val="22"/>
          <w:szCs w:val="22"/>
        </w:rPr>
        <w:t>They can learn about</w:t>
      </w:r>
      <w:r>
        <w:rPr>
          <w:rStyle w:val="Hyperlink"/>
          <w:rFonts w:asciiTheme="minorHAnsi" w:hAnsiTheme="minorHAnsi"/>
          <w:sz w:val="22"/>
          <w:szCs w:val="22"/>
        </w:rPr>
        <w:t xml:space="preserve"> </w:t>
      </w:r>
      <w:r>
        <w:rPr>
          <w:rFonts w:asciiTheme="minorHAnsi" w:hAnsiTheme="minorHAnsi"/>
          <w:sz w:val="22"/>
          <w:szCs w:val="22"/>
        </w:rPr>
        <w:t xml:space="preserve">cybercrime from the </w:t>
      </w:r>
      <w:hyperlink r:id="rId16" w:history="1">
        <w:r w:rsidRPr="00282289">
          <w:rPr>
            <w:rStyle w:val="Hyperlink"/>
            <w:rFonts w:asciiTheme="minorHAnsi" w:hAnsiTheme="minorHAnsi"/>
            <w:sz w:val="22"/>
            <w:szCs w:val="22"/>
          </w:rPr>
          <w:t>Australian Cybercrime Online Reporting Network</w:t>
        </w:r>
      </w:hyperlink>
      <w:r>
        <w:rPr>
          <w:rFonts w:asciiTheme="minorHAnsi" w:hAnsiTheme="minorHAnsi"/>
          <w:sz w:val="22"/>
          <w:szCs w:val="22"/>
        </w:rPr>
        <w:t xml:space="preserve"> (ACORN). Scams can be reported on the </w:t>
      </w:r>
      <w:hyperlink r:id="rId17" w:history="1">
        <w:proofErr w:type="spellStart"/>
        <w:r w:rsidRPr="00282289">
          <w:rPr>
            <w:rStyle w:val="Hyperlink"/>
            <w:rFonts w:asciiTheme="minorHAnsi" w:hAnsiTheme="minorHAnsi"/>
            <w:sz w:val="22"/>
            <w:szCs w:val="22"/>
          </w:rPr>
          <w:t>Scamwatch</w:t>
        </w:r>
        <w:proofErr w:type="spellEnd"/>
        <w:r w:rsidRPr="00282289">
          <w:rPr>
            <w:rStyle w:val="Hyperlink"/>
            <w:rFonts w:asciiTheme="minorHAnsi" w:hAnsiTheme="minorHAnsi"/>
            <w:sz w:val="22"/>
            <w:szCs w:val="22"/>
          </w:rPr>
          <w:t xml:space="preserve"> website</w:t>
        </w:r>
      </w:hyperlink>
      <w:r w:rsidRPr="00021D20">
        <w:rPr>
          <w:rStyle w:val="Hyperlink"/>
          <w:rFonts w:asciiTheme="minorHAnsi" w:hAnsiTheme="minorHAnsi"/>
          <w:sz w:val="22"/>
          <w:szCs w:val="22"/>
          <w:u w:val="none"/>
        </w:rPr>
        <w:t xml:space="preserve"> </w:t>
      </w:r>
      <w:r w:rsidRPr="00021D20">
        <w:rPr>
          <w:rFonts w:asciiTheme="minorHAnsi" w:hAnsiTheme="minorHAnsi"/>
          <w:sz w:val="22"/>
          <w:szCs w:val="22"/>
        </w:rPr>
        <w:t>and cybercrime can be reported on the</w:t>
      </w:r>
      <w:r w:rsidRPr="00021D20">
        <w:rPr>
          <w:rStyle w:val="Hyperlink"/>
          <w:rFonts w:asciiTheme="minorHAnsi" w:hAnsiTheme="minorHAnsi"/>
          <w:sz w:val="22"/>
          <w:szCs w:val="22"/>
          <w:u w:val="none"/>
        </w:rPr>
        <w:t xml:space="preserve"> </w:t>
      </w:r>
      <w:hyperlink r:id="rId18" w:history="1">
        <w:r w:rsidRPr="00282289">
          <w:rPr>
            <w:rStyle w:val="Hyperlink"/>
            <w:rFonts w:asciiTheme="minorHAnsi" w:hAnsiTheme="minorHAnsi"/>
            <w:sz w:val="22"/>
            <w:szCs w:val="22"/>
          </w:rPr>
          <w:t>ACORN website</w:t>
        </w:r>
      </w:hyperlink>
      <w:r w:rsidRPr="00021D20">
        <w:rPr>
          <w:rStyle w:val="Hyperlink"/>
          <w:rFonts w:asciiTheme="minorHAnsi" w:hAnsiTheme="minorHAnsi"/>
          <w:color w:val="auto"/>
          <w:sz w:val="22"/>
          <w:szCs w:val="22"/>
          <w:u w:val="none"/>
        </w:rPr>
        <w:t xml:space="preserve">. ACCAN also has a tip sheet to help consumers </w:t>
      </w:r>
      <w:hyperlink r:id="rId19" w:history="1">
        <w:r w:rsidRPr="00021D20">
          <w:rPr>
            <w:rStyle w:val="Hyperlink"/>
            <w:rFonts w:asciiTheme="minorHAnsi" w:hAnsiTheme="minorHAnsi"/>
            <w:sz w:val="22"/>
            <w:szCs w:val="22"/>
          </w:rPr>
          <w:t>avoid phone and internet scams</w:t>
        </w:r>
      </w:hyperlink>
      <w:r w:rsidRPr="00021D20">
        <w:rPr>
          <w:rStyle w:val="Hyperlink"/>
          <w:rFonts w:asciiTheme="minorHAnsi" w:hAnsiTheme="minorHAnsi"/>
          <w:color w:val="auto"/>
          <w:sz w:val="22"/>
          <w:szCs w:val="22"/>
          <w:u w:val="none"/>
        </w:rPr>
        <w:t>.</w:t>
      </w:r>
    </w:p>
    <w:p w:rsidR="00021D20" w:rsidRDefault="00021D20" w:rsidP="00021D20">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Consumers International</w:t>
      </w:r>
      <w:r w:rsidR="00913705">
        <w:rPr>
          <w:rFonts w:asciiTheme="minorHAnsi" w:hAnsiTheme="minorHAnsi"/>
          <w:sz w:val="22"/>
          <w:szCs w:val="22"/>
        </w:rPr>
        <w:t xml:space="preserve"> </w:t>
      </w:r>
      <w:r>
        <w:rPr>
          <w:rFonts w:asciiTheme="minorHAnsi" w:hAnsiTheme="minorHAnsi"/>
          <w:sz w:val="22"/>
          <w:szCs w:val="22"/>
        </w:rPr>
        <w:t>is highlighting how e</w:t>
      </w:r>
      <w:r w:rsidRPr="00D13EF7">
        <w:rPr>
          <w:rFonts w:asciiTheme="minorHAnsi" w:hAnsiTheme="minorHAnsi"/>
          <w:sz w:val="22"/>
          <w:szCs w:val="22"/>
        </w:rPr>
        <w:t>-commerce has transformed the way that people shop, giving consumers more choice than ever before</w:t>
      </w:r>
      <w:r>
        <w:rPr>
          <w:rFonts w:asciiTheme="minorHAnsi" w:hAnsiTheme="minorHAnsi"/>
          <w:sz w:val="22"/>
          <w:szCs w:val="22"/>
        </w:rPr>
        <w:t xml:space="preserve"> through online shopping</w:t>
      </w:r>
      <w:r w:rsidRPr="00D13EF7">
        <w:rPr>
          <w:rFonts w:asciiTheme="minorHAnsi" w:hAnsiTheme="minorHAnsi"/>
          <w:sz w:val="22"/>
          <w:szCs w:val="22"/>
        </w:rPr>
        <w:t>.</w:t>
      </w:r>
    </w:p>
    <w:p w:rsidR="00A935C7" w:rsidRDefault="00021D20" w:rsidP="00A935C7">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“Online shopping is convenient and has opened up markets to consumers, but consumers should also remember that they have rights under the Australian Consumer Law when shopping online that they can exercise if anything goes wrong,” added Ms Corbin.</w:t>
      </w:r>
    </w:p>
    <w:p w:rsidR="00021D20" w:rsidRDefault="00021D20" w:rsidP="00A935C7">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Consumers can learn more about </w:t>
      </w:r>
      <w:r w:rsidRPr="00021D20">
        <w:rPr>
          <w:rFonts w:asciiTheme="minorHAnsi" w:hAnsiTheme="minorHAnsi"/>
          <w:sz w:val="22"/>
          <w:szCs w:val="22"/>
        </w:rPr>
        <w:t>the</w:t>
      </w:r>
      <w:r>
        <w:rPr>
          <w:rFonts w:asciiTheme="minorHAnsi" w:hAnsiTheme="minorHAnsi"/>
          <w:sz w:val="22"/>
          <w:szCs w:val="22"/>
        </w:rPr>
        <w:t>ir rights under the</w:t>
      </w:r>
      <w:r w:rsidRPr="00021D20">
        <w:rPr>
          <w:rFonts w:asciiTheme="minorHAnsi" w:hAnsiTheme="minorHAnsi"/>
          <w:sz w:val="22"/>
          <w:szCs w:val="22"/>
        </w:rPr>
        <w:t xml:space="preserve"> </w:t>
      </w:r>
      <w:r>
        <w:rPr>
          <w:rFonts w:asciiTheme="minorHAnsi" w:hAnsiTheme="minorHAnsi"/>
          <w:sz w:val="22"/>
          <w:szCs w:val="22"/>
        </w:rPr>
        <w:t xml:space="preserve">Australian </w:t>
      </w:r>
      <w:r w:rsidRPr="00021D20">
        <w:rPr>
          <w:rFonts w:asciiTheme="minorHAnsi" w:hAnsiTheme="minorHAnsi"/>
          <w:sz w:val="22"/>
          <w:szCs w:val="22"/>
        </w:rPr>
        <w:t xml:space="preserve">Consumer Law </w:t>
      </w:r>
      <w:r>
        <w:rPr>
          <w:rFonts w:asciiTheme="minorHAnsi" w:hAnsiTheme="minorHAnsi"/>
          <w:sz w:val="22"/>
          <w:szCs w:val="22"/>
        </w:rPr>
        <w:t xml:space="preserve">from the </w:t>
      </w:r>
      <w:hyperlink r:id="rId20" w:history="1">
        <w:r w:rsidRPr="00021D20">
          <w:rPr>
            <w:rStyle w:val="Hyperlink"/>
            <w:rFonts w:asciiTheme="minorHAnsi" w:hAnsiTheme="minorHAnsi"/>
            <w:sz w:val="22"/>
            <w:szCs w:val="22"/>
          </w:rPr>
          <w:t>Consumer Law website</w:t>
        </w:r>
      </w:hyperlink>
      <w:r w:rsidRPr="00021D20">
        <w:rPr>
          <w:rFonts w:asciiTheme="minorHAnsi" w:hAnsiTheme="minorHAnsi"/>
          <w:sz w:val="22"/>
          <w:szCs w:val="22"/>
        </w:rPr>
        <w:t>.</w:t>
      </w:r>
    </w:p>
    <w:p w:rsidR="00913705" w:rsidRDefault="00913705" w:rsidP="00913705">
      <w:pPr>
        <w:pStyle w:val="xmsonormal"/>
        <w:shd w:val="clear" w:color="auto" w:fill="FFFFFF"/>
        <w:tabs>
          <w:tab w:val="left" w:pos="7438"/>
        </w:tabs>
        <w:spacing w:before="240" w:beforeAutospacing="0" w:after="0" w:afterAutospacing="0"/>
        <w:rPr>
          <w:rFonts w:asciiTheme="minorHAnsi" w:hAnsiTheme="minorHAnsi"/>
          <w:sz w:val="22"/>
          <w:szCs w:val="22"/>
        </w:rPr>
      </w:pPr>
      <w:r>
        <w:rPr>
          <w:rFonts w:asciiTheme="minorHAnsi" w:hAnsiTheme="minorHAnsi"/>
          <w:sz w:val="22"/>
          <w:szCs w:val="22"/>
        </w:rPr>
        <w:t xml:space="preserve">Last night ACCAN attended the annual </w:t>
      </w:r>
      <w:r w:rsidRPr="00A935C7">
        <w:rPr>
          <w:rFonts w:asciiTheme="minorHAnsi" w:hAnsiTheme="minorHAnsi"/>
          <w:sz w:val="22"/>
          <w:szCs w:val="22"/>
        </w:rPr>
        <w:t>Ruby Hutchison Memorial Lecture</w:t>
      </w:r>
      <w:r>
        <w:rPr>
          <w:rFonts w:asciiTheme="minorHAnsi" w:hAnsiTheme="minorHAnsi"/>
          <w:sz w:val="22"/>
          <w:szCs w:val="22"/>
        </w:rPr>
        <w:t>, which was delivered by</w:t>
      </w:r>
      <w:r w:rsidRPr="00A935C7">
        <w:rPr>
          <w:rFonts w:asciiTheme="minorHAnsi" w:hAnsiTheme="minorHAnsi"/>
          <w:sz w:val="22"/>
          <w:szCs w:val="22"/>
        </w:rPr>
        <w:t xml:space="preserve"> Fiona Guthrie AM, Chief Executive Officer of Financial Counselling Australia</w:t>
      </w:r>
      <w:r>
        <w:rPr>
          <w:rFonts w:asciiTheme="minorHAnsi" w:hAnsiTheme="minorHAnsi"/>
          <w:sz w:val="22"/>
          <w:szCs w:val="22"/>
        </w:rPr>
        <w:t xml:space="preserve"> (FCA). FCA is a long standing member of ACCAN and one which ACCAN has worked closely with on important issues, such as 1800 number call charges from mobile phones.</w:t>
      </w:r>
    </w:p>
    <w:p w:rsidR="00913705" w:rsidRDefault="00913705" w:rsidP="00913705">
      <w:pPr>
        <w:pStyle w:val="xmsonormal"/>
        <w:shd w:val="clear" w:color="auto" w:fill="FFFFFF"/>
        <w:tabs>
          <w:tab w:val="left" w:pos="7438"/>
        </w:tabs>
        <w:spacing w:before="240" w:beforeAutospacing="0" w:after="0" w:afterAutospacing="0"/>
        <w:rPr>
          <w:rFonts w:asciiTheme="minorHAnsi" w:hAnsiTheme="minorHAnsi"/>
          <w:sz w:val="22"/>
          <w:szCs w:val="22"/>
        </w:rPr>
      </w:pPr>
      <w:r>
        <w:rPr>
          <w:rFonts w:asciiTheme="minorHAnsi" w:hAnsiTheme="minorHAnsi"/>
          <w:sz w:val="22"/>
          <w:szCs w:val="22"/>
        </w:rPr>
        <w:t xml:space="preserve">“ACCAN congratulates Fiona on what was an excellent Ruby Hutchison Lecture,” Ms Corbin said. “Fiona’s achievements and work representing consumers over the past 30 years </w:t>
      </w:r>
      <w:r w:rsidR="00E70DD5">
        <w:rPr>
          <w:rFonts w:asciiTheme="minorHAnsi" w:hAnsiTheme="minorHAnsi"/>
          <w:sz w:val="22"/>
          <w:szCs w:val="22"/>
        </w:rPr>
        <w:t>have been exemplary</w:t>
      </w:r>
      <w:r>
        <w:rPr>
          <w:rFonts w:asciiTheme="minorHAnsi" w:hAnsiTheme="minorHAnsi"/>
          <w:sz w:val="22"/>
          <w:szCs w:val="22"/>
        </w:rPr>
        <w:t>.”</w:t>
      </w:r>
    </w:p>
    <w:p w:rsidR="00A935C7" w:rsidRDefault="00A935C7" w:rsidP="00A935C7">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ACCAN </w:t>
      </w:r>
      <w:r w:rsidR="00E70DD5">
        <w:rPr>
          <w:rFonts w:asciiTheme="minorHAnsi" w:hAnsiTheme="minorHAnsi"/>
          <w:sz w:val="22"/>
          <w:szCs w:val="22"/>
        </w:rPr>
        <w:t>is</w:t>
      </w:r>
      <w:r w:rsidR="00910076">
        <w:rPr>
          <w:rFonts w:asciiTheme="minorHAnsi" w:hAnsiTheme="minorHAnsi"/>
          <w:sz w:val="22"/>
          <w:szCs w:val="22"/>
        </w:rPr>
        <w:t xml:space="preserve"> </w:t>
      </w:r>
      <w:r>
        <w:rPr>
          <w:rFonts w:asciiTheme="minorHAnsi" w:hAnsiTheme="minorHAnsi"/>
          <w:sz w:val="22"/>
          <w:szCs w:val="22"/>
        </w:rPr>
        <w:t xml:space="preserve">attending the ACCC’s </w:t>
      </w:r>
      <w:hyperlink r:id="rId21" w:history="1">
        <w:r w:rsidRPr="00A935C7">
          <w:rPr>
            <w:rStyle w:val="Hyperlink"/>
            <w:rFonts w:asciiTheme="minorHAnsi" w:hAnsiTheme="minorHAnsi"/>
            <w:sz w:val="22"/>
            <w:szCs w:val="22"/>
          </w:rPr>
          <w:t>National Consumer Congress</w:t>
        </w:r>
      </w:hyperlink>
      <w:r>
        <w:rPr>
          <w:rFonts w:asciiTheme="minorHAnsi" w:hAnsiTheme="minorHAnsi"/>
          <w:sz w:val="22"/>
          <w:szCs w:val="22"/>
        </w:rPr>
        <w:t xml:space="preserve"> </w:t>
      </w:r>
      <w:r w:rsidR="00E70DD5">
        <w:rPr>
          <w:rFonts w:asciiTheme="minorHAnsi" w:hAnsiTheme="minorHAnsi"/>
          <w:sz w:val="22"/>
          <w:szCs w:val="22"/>
        </w:rPr>
        <w:t xml:space="preserve">today </w:t>
      </w:r>
      <w:r>
        <w:rPr>
          <w:rFonts w:asciiTheme="minorHAnsi" w:hAnsiTheme="minorHAnsi"/>
          <w:sz w:val="22"/>
          <w:szCs w:val="22"/>
        </w:rPr>
        <w:t xml:space="preserve">which brings together </w:t>
      </w:r>
      <w:r w:rsidRPr="00A935C7">
        <w:rPr>
          <w:rFonts w:asciiTheme="minorHAnsi" w:hAnsiTheme="minorHAnsi"/>
          <w:sz w:val="22"/>
          <w:szCs w:val="22"/>
        </w:rPr>
        <w:t>stakeholders from across the public, private and community sectors to explore the key issues facing Australian consumers.</w:t>
      </w:r>
      <w:r>
        <w:rPr>
          <w:rFonts w:asciiTheme="minorHAnsi" w:hAnsiTheme="minorHAnsi"/>
          <w:sz w:val="22"/>
          <w:szCs w:val="22"/>
        </w:rPr>
        <w:t xml:space="preserve"> ACCC Chairman, Rod Sims, announced the Commission’s </w:t>
      </w:r>
      <w:hyperlink r:id="rId22" w:history="1">
        <w:r w:rsidRPr="00A935C7">
          <w:rPr>
            <w:rStyle w:val="Hyperlink"/>
            <w:rFonts w:asciiTheme="minorHAnsi" w:hAnsiTheme="minorHAnsi"/>
            <w:sz w:val="22"/>
            <w:szCs w:val="22"/>
          </w:rPr>
          <w:t>product safety priorities for 2018</w:t>
        </w:r>
      </w:hyperlink>
      <w:r w:rsidRPr="00A935C7">
        <w:rPr>
          <w:rFonts w:asciiTheme="minorHAnsi" w:hAnsiTheme="minorHAnsi"/>
          <w:sz w:val="22"/>
          <w:szCs w:val="22"/>
        </w:rPr>
        <w:t xml:space="preserve"> at the</w:t>
      </w:r>
      <w:r>
        <w:rPr>
          <w:rFonts w:asciiTheme="minorHAnsi" w:hAnsiTheme="minorHAnsi"/>
          <w:sz w:val="22"/>
          <w:szCs w:val="22"/>
        </w:rPr>
        <w:t xml:space="preserve"> event.</w:t>
      </w:r>
    </w:p>
    <w:p w:rsidR="00186342" w:rsidRPr="00153D83" w:rsidRDefault="00644DD5" w:rsidP="00F36EC9">
      <w:pPr>
        <w:pStyle w:val="xmsonormal"/>
        <w:shd w:val="clear" w:color="auto" w:fill="FFFFFF"/>
        <w:spacing w:before="240" w:beforeAutospacing="0" w:after="0" w:afterAutospacing="0"/>
      </w:pPr>
      <w:r w:rsidRPr="004047A3">
        <w:rPr>
          <w:rFonts w:asciiTheme="minorHAnsi" w:hAnsiTheme="minorHAnsi"/>
          <w:sz w:val="22"/>
          <w:szCs w:val="22"/>
        </w:rPr>
        <w:t xml:space="preserve">For more information, contact Luke Sutton on </w:t>
      </w:r>
      <w:hyperlink r:id="rId23" w:history="1">
        <w:r w:rsidRPr="004047A3">
          <w:rPr>
            <w:rStyle w:val="Hyperlink"/>
            <w:rFonts w:asciiTheme="minorHAnsi" w:hAnsiTheme="minorHAnsi"/>
            <w:sz w:val="22"/>
            <w:szCs w:val="22"/>
          </w:rPr>
          <w:t>luke.sutton@accan.org.au</w:t>
        </w:r>
      </w:hyperlink>
      <w:r w:rsidRPr="004047A3">
        <w:rPr>
          <w:rFonts w:asciiTheme="minorHAnsi" w:hAnsiTheme="minorHAnsi"/>
          <w:sz w:val="22"/>
          <w:szCs w:val="22"/>
        </w:rPr>
        <w:t xml:space="preserve"> or 0409 966 931. For the latest updates, follow ACCAN on </w:t>
      </w:r>
      <w:hyperlink r:id="rId24"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25" w:history="1">
        <w:r w:rsidRPr="004047A3">
          <w:rPr>
            <w:rStyle w:val="Hyperlink"/>
            <w:rFonts w:asciiTheme="minorHAnsi" w:hAnsiTheme="minorHAnsi"/>
            <w:sz w:val="22"/>
            <w:szCs w:val="22"/>
          </w:rPr>
          <w:t>Faceb</w:t>
        </w:r>
        <w:bookmarkStart w:id="0" w:name="_GoBack"/>
        <w:bookmarkEnd w:id="0"/>
        <w:r w:rsidRPr="004047A3">
          <w:rPr>
            <w:rStyle w:val="Hyperlink"/>
            <w:rFonts w:asciiTheme="minorHAnsi" w:hAnsiTheme="minorHAnsi"/>
            <w:sz w:val="22"/>
            <w:szCs w:val="22"/>
          </w:rPr>
          <w:t>ook</w:t>
        </w:r>
      </w:hyperlink>
      <w:r w:rsidRPr="004047A3">
        <w:rPr>
          <w:rFonts w:asciiTheme="minorHAnsi" w:hAnsiTheme="minorHAnsi"/>
          <w:sz w:val="22"/>
          <w:szCs w:val="22"/>
        </w:rPr>
        <w:t>.</w:t>
      </w:r>
    </w:p>
    <w:sectPr w:rsidR="00186342" w:rsidRPr="00153D83" w:rsidSect="00427795">
      <w:headerReference w:type="default" r:id="rId26"/>
      <w:footerReference w:type="default" r:id="rId2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829" w:rsidRDefault="00032829" w:rsidP="00E87F3A">
      <w:pPr>
        <w:spacing w:after="0" w:line="240" w:lineRule="auto"/>
      </w:pPr>
      <w:r>
        <w:separator/>
      </w:r>
    </w:p>
  </w:endnote>
  <w:endnote w:type="continuationSeparator" w:id="0">
    <w:p w:rsidR="00032829" w:rsidRDefault="00032829"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829" w:rsidRDefault="00032829" w:rsidP="00E87F3A">
      <w:pPr>
        <w:spacing w:after="0" w:line="240" w:lineRule="auto"/>
      </w:pPr>
      <w:r>
        <w:separator/>
      </w:r>
    </w:p>
  </w:footnote>
  <w:footnote w:type="continuationSeparator" w:id="0">
    <w:p w:rsidR="00032829" w:rsidRDefault="00032829"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2749F"/>
    <w:multiLevelType w:val="hybridMultilevel"/>
    <w:tmpl w:val="7CAA1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5D16E4"/>
    <w:multiLevelType w:val="hybridMultilevel"/>
    <w:tmpl w:val="D3DC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1"/>
  </w:num>
  <w:num w:numId="11">
    <w:abstractNumId w:val="11"/>
  </w:num>
  <w:num w:numId="12">
    <w:abstractNumId w:val="9"/>
  </w:num>
  <w:num w:numId="13">
    <w:abstractNumId w:val="4"/>
  </w:num>
  <w:num w:numId="14">
    <w:abstractNumId w:val="3"/>
  </w:num>
  <w:num w:numId="15">
    <w:abstractNumId w:val="2"/>
  </w:num>
  <w:num w:numId="16">
    <w:abstractNumId w:val="16"/>
  </w:num>
  <w:num w:numId="17">
    <w:abstractNumId w:val="24"/>
  </w:num>
  <w:num w:numId="18">
    <w:abstractNumId w:val="25"/>
  </w:num>
  <w:num w:numId="19">
    <w:abstractNumId w:val="12"/>
  </w:num>
  <w:num w:numId="20">
    <w:abstractNumId w:val="23"/>
  </w:num>
  <w:num w:numId="21">
    <w:abstractNumId w:val="15"/>
  </w:num>
  <w:num w:numId="22">
    <w:abstractNumId w:val="26"/>
  </w:num>
  <w:num w:numId="23">
    <w:abstractNumId w:val="19"/>
  </w:num>
  <w:num w:numId="24">
    <w:abstractNumId w:val="20"/>
  </w:num>
  <w:num w:numId="25">
    <w:abstractNumId w:val="28"/>
  </w:num>
  <w:num w:numId="26">
    <w:abstractNumId w:val="29"/>
  </w:num>
  <w:num w:numId="27">
    <w:abstractNumId w:val="13"/>
  </w:num>
  <w:num w:numId="28">
    <w:abstractNumId w:val="22"/>
  </w:num>
  <w:num w:numId="29">
    <w:abstractNumId w:val="14"/>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1D20"/>
    <w:rsid w:val="00024D65"/>
    <w:rsid w:val="00026055"/>
    <w:rsid w:val="00032829"/>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125C"/>
    <w:rsid w:val="000F2BC5"/>
    <w:rsid w:val="000F7A50"/>
    <w:rsid w:val="0010439C"/>
    <w:rsid w:val="0010495D"/>
    <w:rsid w:val="001057D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1D25"/>
    <w:rsid w:val="00262CA4"/>
    <w:rsid w:val="002644B5"/>
    <w:rsid w:val="002644F1"/>
    <w:rsid w:val="00264A2E"/>
    <w:rsid w:val="0026757D"/>
    <w:rsid w:val="002734EA"/>
    <w:rsid w:val="00273C89"/>
    <w:rsid w:val="002806D2"/>
    <w:rsid w:val="00282289"/>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0A31"/>
    <w:rsid w:val="0030214E"/>
    <w:rsid w:val="003051DE"/>
    <w:rsid w:val="003054A7"/>
    <w:rsid w:val="00306EF0"/>
    <w:rsid w:val="003157CB"/>
    <w:rsid w:val="0031677E"/>
    <w:rsid w:val="00320F10"/>
    <w:rsid w:val="003220D9"/>
    <w:rsid w:val="003242E3"/>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3CF1"/>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10FA"/>
    <w:rsid w:val="0042234F"/>
    <w:rsid w:val="00423139"/>
    <w:rsid w:val="004231B8"/>
    <w:rsid w:val="004233A3"/>
    <w:rsid w:val="00423F9C"/>
    <w:rsid w:val="00427795"/>
    <w:rsid w:val="00427903"/>
    <w:rsid w:val="00430661"/>
    <w:rsid w:val="00434DB5"/>
    <w:rsid w:val="004356AC"/>
    <w:rsid w:val="004363B3"/>
    <w:rsid w:val="004403BC"/>
    <w:rsid w:val="00440D0E"/>
    <w:rsid w:val="004418B6"/>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14B3"/>
    <w:rsid w:val="004D394C"/>
    <w:rsid w:val="004D4E1C"/>
    <w:rsid w:val="004E1276"/>
    <w:rsid w:val="004E1BBC"/>
    <w:rsid w:val="004E3B5C"/>
    <w:rsid w:val="004E3EFD"/>
    <w:rsid w:val="004F03B2"/>
    <w:rsid w:val="004F0702"/>
    <w:rsid w:val="004F2221"/>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077"/>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32"/>
    <w:rsid w:val="00711BEC"/>
    <w:rsid w:val="00711CD6"/>
    <w:rsid w:val="007127B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34F"/>
    <w:rsid w:val="0073351E"/>
    <w:rsid w:val="0073526C"/>
    <w:rsid w:val="007370CF"/>
    <w:rsid w:val="00742E14"/>
    <w:rsid w:val="00746353"/>
    <w:rsid w:val="00751DD8"/>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0076"/>
    <w:rsid w:val="00913402"/>
    <w:rsid w:val="00913705"/>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2409A"/>
    <w:rsid w:val="00A35BD1"/>
    <w:rsid w:val="00A36877"/>
    <w:rsid w:val="00A4179E"/>
    <w:rsid w:val="00A42790"/>
    <w:rsid w:val="00A428CF"/>
    <w:rsid w:val="00A42B69"/>
    <w:rsid w:val="00A43D41"/>
    <w:rsid w:val="00A44415"/>
    <w:rsid w:val="00A470ED"/>
    <w:rsid w:val="00A474E7"/>
    <w:rsid w:val="00A5154A"/>
    <w:rsid w:val="00A52EE8"/>
    <w:rsid w:val="00A5504E"/>
    <w:rsid w:val="00A57023"/>
    <w:rsid w:val="00A613BD"/>
    <w:rsid w:val="00A615EB"/>
    <w:rsid w:val="00A65C99"/>
    <w:rsid w:val="00A704B1"/>
    <w:rsid w:val="00A71ADA"/>
    <w:rsid w:val="00A736B8"/>
    <w:rsid w:val="00A73FF1"/>
    <w:rsid w:val="00A74672"/>
    <w:rsid w:val="00A75E59"/>
    <w:rsid w:val="00A77556"/>
    <w:rsid w:val="00A86A73"/>
    <w:rsid w:val="00A90793"/>
    <w:rsid w:val="00A91B1A"/>
    <w:rsid w:val="00A935C7"/>
    <w:rsid w:val="00A9654D"/>
    <w:rsid w:val="00AA078B"/>
    <w:rsid w:val="00AA1E17"/>
    <w:rsid w:val="00AA513B"/>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5DA7"/>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D7EED"/>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31C7"/>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3EF7"/>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B73A4"/>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0DD5"/>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953B8"/>
    <w:rsid w:val="00EA01D0"/>
    <w:rsid w:val="00EB0726"/>
    <w:rsid w:val="00EB2613"/>
    <w:rsid w:val="00EB2CEC"/>
    <w:rsid w:val="00EC24D0"/>
    <w:rsid w:val="00EC4036"/>
    <w:rsid w:val="00EC5A32"/>
    <w:rsid w:val="00EC5CAF"/>
    <w:rsid w:val="00EC70E8"/>
    <w:rsid w:val="00EE24E6"/>
    <w:rsid w:val="00EE62B9"/>
    <w:rsid w:val="00EE78B6"/>
    <w:rsid w:val="00EF0142"/>
    <w:rsid w:val="00F04670"/>
    <w:rsid w:val="00F053E9"/>
    <w:rsid w:val="00F05542"/>
    <w:rsid w:val="00F06F86"/>
    <w:rsid w:val="00F11041"/>
    <w:rsid w:val="00F14CC4"/>
    <w:rsid w:val="00F26F63"/>
    <w:rsid w:val="00F30269"/>
    <w:rsid w:val="00F336AA"/>
    <w:rsid w:val="00F35B7E"/>
    <w:rsid w:val="00F365CD"/>
    <w:rsid w:val="00F36EC9"/>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273F"/>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12045317">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481265576">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mersinternational.org/" TargetMode="External"/><Relationship Id="rId18" Type="http://schemas.openxmlformats.org/officeDocument/2006/relationships/hyperlink" Target="https://report.acorn.gov.a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ccc.gov.au/about-us/conferences-events/national-consumer-congress" TargetMode="External"/><Relationship Id="rId7" Type="http://schemas.openxmlformats.org/officeDocument/2006/relationships/footnotes" Target="footnotes.xml"/><Relationship Id="rId12" Type="http://schemas.openxmlformats.org/officeDocument/2006/relationships/hyperlink" Target="http://www.consumersinternational.org/what-we-do/world-consumer-rights-day/2018-making-digital-marketplaces-fairer/" TargetMode="External"/><Relationship Id="rId17" Type="http://schemas.openxmlformats.org/officeDocument/2006/relationships/hyperlink" Target="https://www.scamwatch.gov.au/report-a-scam" TargetMode="External"/><Relationship Id="rId25"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www.acorn.gov.au/" TargetMode="External"/><Relationship Id="rId20" Type="http://schemas.openxmlformats.org/officeDocument/2006/relationships/hyperlink" Target="http://consumerlaw.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hyperlink" Target="https://twitter.com/ACCAN_AU" TargetMode="External"/><Relationship Id="rId5" Type="http://schemas.openxmlformats.org/officeDocument/2006/relationships/settings" Target="settings.xml"/><Relationship Id="rId15" Type="http://schemas.openxmlformats.org/officeDocument/2006/relationships/hyperlink" Target="https://www.staysmartonline.gov.au/" TargetMode="External"/><Relationship Id="rId23" Type="http://schemas.openxmlformats.org/officeDocument/2006/relationships/hyperlink" Target="mailto:luke.sutton@accan.org.au"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accan.org.au/tip-sheets/avoiding-phone-and-internet-scam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camwatch.gov.au/" TargetMode="External"/><Relationship Id="rId22" Type="http://schemas.openxmlformats.org/officeDocument/2006/relationships/hyperlink" Target="https://www.accc.gov.au/media-release/accc-targets-quad-bike-button-battery-and-furniture-safety"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AB27-D573-48A0-9F3C-D3716143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2017-12-20T21:20:00Z</cp:lastPrinted>
  <dcterms:created xsi:type="dcterms:W3CDTF">2018-03-15T01:22:00Z</dcterms:created>
  <dcterms:modified xsi:type="dcterms:W3CDTF">2018-03-15T01:36:00Z</dcterms:modified>
</cp:coreProperties>
</file>