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FB3E94" w:rsidP="00186030">
      <w:pPr>
        <w:tabs>
          <w:tab w:val="left" w:pos="4110"/>
        </w:tabs>
      </w:pPr>
      <w:r>
        <w:rPr>
          <w:noProof/>
          <w:lang w:eastAsia="en-AU"/>
        </w:rPr>
        <mc:AlternateContent>
          <mc:Choice Requires="wps">
            <w:drawing>
              <wp:anchor distT="0" distB="0" distL="114300" distR="114300" simplePos="0" relativeHeight="251659264" behindDoc="0" locked="0" layoutInCell="1" allowOverlap="1" wp14:anchorId="43C6C32D" wp14:editId="3B3A642C">
                <wp:simplePos x="0" y="0"/>
                <wp:positionH relativeFrom="column">
                  <wp:posOffset>318135</wp:posOffset>
                </wp:positionH>
                <wp:positionV relativeFrom="paragraph">
                  <wp:posOffset>-271145</wp:posOffset>
                </wp:positionV>
                <wp:extent cx="3267075" cy="37973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075" cy="37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 xml:space="preserve">For immediate release </w:t>
                            </w:r>
                            <w:r w:rsidR="00FB3E94">
                              <w:rPr>
                                <w:b/>
                              </w:rPr>
                              <w:t>18</w:t>
                            </w:r>
                            <w:r w:rsidR="001C414E">
                              <w:rPr>
                                <w:b/>
                              </w:rPr>
                              <w:t xml:space="preserve"> </w:t>
                            </w:r>
                            <w:r w:rsidR="00FB3E94">
                              <w:rPr>
                                <w:b/>
                              </w:rPr>
                              <w:t>March</w:t>
                            </w:r>
                            <w:r w:rsidR="001C414E">
                              <w:rPr>
                                <w:b/>
                              </w:rPr>
                              <w:t>,</w:t>
                            </w:r>
                            <w:r>
                              <w:rPr>
                                <w:b/>
                              </w:rPr>
                              <w:t xml:space="preserve"> 201</w:t>
                            </w:r>
                            <w:r w:rsidR="00FB3E94">
                              <w:rPr>
                                <w: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05pt;margin-top:-21.35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" fillcolor="white [3201]" stroked="f" strokeweight=".5pt">
                <v:textbox>
                  <w:txbxContent>
                    <w:p w:rsidR="008B2594" w:rsidRPr="0037161D" w:rsidRDefault="008B2594" w:rsidP="0037161D">
                      <w:pPr>
                        <w:ind w:firstLine="720"/>
                        <w:rPr>
                          <w:b/>
                        </w:rPr>
                      </w:pPr>
                      <w:r>
                        <w:rPr>
                          <w:b/>
                        </w:rPr>
                        <w:t xml:space="preserve">For immediate release </w:t>
                      </w:r>
                      <w:r w:rsidR="00FB3E94">
                        <w:rPr>
                          <w:b/>
                        </w:rPr>
                        <w:t>18</w:t>
                      </w:r>
                      <w:r w:rsidR="001C414E">
                        <w:rPr>
                          <w:b/>
                        </w:rPr>
                        <w:t xml:space="preserve"> </w:t>
                      </w:r>
                      <w:r w:rsidR="00FB3E94">
                        <w:rPr>
                          <w:b/>
                        </w:rPr>
                        <w:t>March</w:t>
                      </w:r>
                      <w:r w:rsidR="001C414E">
                        <w:rPr>
                          <w:b/>
                        </w:rPr>
                        <w:t>,</w:t>
                      </w:r>
                      <w:r>
                        <w:rPr>
                          <w:b/>
                        </w:rPr>
                        <w:t xml:space="preserve"> 201</w:t>
                      </w:r>
                      <w:r w:rsidR="00FB3E94">
                        <w:rPr>
                          <w:b/>
                        </w:rPr>
                        <w:t>9</w:t>
                      </w:r>
                    </w:p>
                  </w:txbxContent>
                </v:textbox>
              </v:shape>
            </w:pict>
          </mc:Fallback>
        </mc:AlternateContent>
      </w:r>
      <w:r>
        <w:rPr>
          <w:noProof/>
          <w:lang w:eastAsia="en-AU"/>
        </w:rPr>
        <w:drawing>
          <wp:anchor distT="0" distB="0" distL="114300" distR="114300" simplePos="0" relativeHeight="251673600" behindDoc="1" locked="0" layoutInCell="1" allowOverlap="1" wp14:anchorId="72442460" wp14:editId="3B3460F9">
            <wp:simplePos x="0" y="0"/>
            <wp:positionH relativeFrom="column">
              <wp:posOffset>95250</wp:posOffset>
            </wp:positionH>
            <wp:positionV relativeFrom="paragraph">
              <wp:posOffset>-436880</wp:posOffset>
            </wp:positionV>
            <wp:extent cx="2171700" cy="545465"/>
            <wp:effectExtent l="0" t="0" r="0" b="6985"/>
            <wp:wrapTight wrapText="bothSides">
              <wp:wrapPolygon edited="0">
                <wp:start x="0" y="0"/>
                <wp:lineTo x="0" y="21122"/>
                <wp:lineTo x="21411" y="21122"/>
                <wp:lineTo x="21411" y="0"/>
                <wp:lineTo x="0" y="0"/>
              </wp:wrapPolygon>
            </wp:wrapTight>
            <wp:docPr id="3" name="Picture 3"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545465"/>
                    </a:xfrm>
                    <a:prstGeom prst="rect">
                      <a:avLst/>
                    </a:prstGeom>
                  </pic:spPr>
                </pic:pic>
              </a:graphicData>
            </a:graphic>
            <wp14:sizeRelH relativeFrom="page">
              <wp14:pctWidth>0</wp14:pctWidth>
            </wp14:sizeRelH>
            <wp14:sizeRelV relativeFrom="page">
              <wp14:pctHeight>0</wp14:pctHeight>
            </wp14:sizeRelV>
          </wp:anchor>
        </w:drawing>
      </w:r>
    </w:p>
    <w:p w:rsidR="00941242" w:rsidRPr="00FB3E94" w:rsidRDefault="00FB3E94" w:rsidP="00FB3E94">
      <w:r>
        <w:rPr>
          <w:noProof/>
          <w:lang w:eastAsia="en-AU"/>
        </w:rPr>
        <mc:AlternateContent>
          <mc:Choice Requires="wps">
            <w:drawing>
              <wp:anchor distT="0" distB="0" distL="114300" distR="114300" simplePos="0" relativeHeight="251672576" behindDoc="0" locked="0" layoutInCell="1" allowOverlap="1" wp14:anchorId="0ED644C3" wp14:editId="4D18B4EC">
                <wp:simplePos x="0" y="0"/>
                <wp:positionH relativeFrom="column">
                  <wp:posOffset>-24130</wp:posOffset>
                </wp:positionH>
                <wp:positionV relativeFrom="paragraph">
                  <wp:posOffset>10160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9pt,.8pt" to="530.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" strokecolor="#4579b8 [3044]">
                <v:stroke dashstyle="3 1" endcap="square"/>
              </v:line>
            </w:pict>
          </mc:Fallback>
        </mc:AlternateContent>
      </w:r>
    </w:p>
    <w:p w:rsidR="00FB3E94" w:rsidRPr="00FB3E94" w:rsidRDefault="004D5E91" w:rsidP="00FB3E94">
      <w:pPr>
        <w:shd w:val="clear" w:color="auto" w:fill="FFFFFF"/>
        <w:spacing w:after="300"/>
        <w:jc w:val="center"/>
        <w:textAlignment w:val="top"/>
        <w:rPr>
          <w:rFonts w:ascii="Arial" w:eastAsia="Times New Roman" w:hAnsi="Arial" w:cs="Arial"/>
          <w:sz w:val="24"/>
          <w:szCs w:val="24"/>
          <w:lang w:eastAsia="en-AU"/>
        </w:rPr>
      </w:pPr>
      <w:r w:rsidRPr="00B10212">
        <w:rPr>
          <w:rFonts w:ascii="Arial" w:eastAsia="Times New Roman" w:hAnsi="Arial" w:cs="Arial"/>
          <w:b/>
          <w:bCs/>
          <w:sz w:val="24"/>
          <w:szCs w:val="24"/>
          <w:lang w:eastAsia="en-AU"/>
        </w:rPr>
        <w:t xml:space="preserve">Bush communications coalition welcomes </w:t>
      </w:r>
      <w:r w:rsidR="00FB3E94">
        <w:rPr>
          <w:rFonts w:ascii="Arial" w:eastAsia="Times New Roman" w:hAnsi="Arial" w:cs="Arial"/>
          <w:b/>
          <w:bCs/>
          <w:sz w:val="24"/>
          <w:szCs w:val="24"/>
          <w:lang w:eastAsia="en-AU"/>
        </w:rPr>
        <w:t xml:space="preserve">new mobile base stations </w:t>
      </w:r>
    </w:p>
    <w:p w:rsidR="00FB3E94" w:rsidRPr="00FB3E94" w:rsidRDefault="004D5E91" w:rsidP="00FB3E94">
      <w:pPr>
        <w:shd w:val="clear" w:color="auto" w:fill="FFFFFF"/>
        <w:spacing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 xml:space="preserve">The Rural Regional and Remote Communications Coalition (RRRCC) </w:t>
      </w:r>
      <w:r w:rsidR="00FB3E94" w:rsidRPr="00FB3E94">
        <w:rPr>
          <w:rFonts w:ascii="Arial" w:eastAsia="Times New Roman" w:hAnsi="Arial" w:cs="Arial"/>
          <w:szCs w:val="21"/>
          <w:lang w:eastAsia="en-AU"/>
        </w:rPr>
        <w:t>welcomes</w:t>
      </w:r>
      <w:r w:rsidRPr="00FB3E94">
        <w:rPr>
          <w:rFonts w:ascii="Arial" w:eastAsia="Times New Roman" w:hAnsi="Arial" w:cs="Arial"/>
          <w:szCs w:val="21"/>
          <w:lang w:eastAsia="en-AU"/>
        </w:rPr>
        <w:t xml:space="preserve"> today’s</w:t>
      </w:r>
      <w:r w:rsidR="00FB3E94" w:rsidRPr="00FB3E94">
        <w:rPr>
          <w:rFonts w:ascii="Arial" w:eastAsia="Times New Roman" w:hAnsi="Arial" w:cs="Arial"/>
          <w:szCs w:val="21"/>
          <w:lang w:eastAsia="en-AU"/>
        </w:rPr>
        <w:t xml:space="preserve"> announcement from </w:t>
      </w:r>
      <w:r w:rsidR="00FB3E94" w:rsidRPr="00FB3E94">
        <w:rPr>
          <w:rFonts w:ascii="Arial" w:eastAsia="Times New Roman" w:hAnsi="Arial" w:cs="Arial"/>
          <w:szCs w:val="21"/>
          <w:lang w:eastAsia="en-AU"/>
        </w:rPr>
        <w:t>the Minister for Regi</w:t>
      </w:r>
      <w:bookmarkStart w:id="0" w:name="_GoBack"/>
      <w:bookmarkEnd w:id="0"/>
      <w:r w:rsidR="00FB3E94" w:rsidRPr="00FB3E94">
        <w:rPr>
          <w:rFonts w:ascii="Arial" w:eastAsia="Times New Roman" w:hAnsi="Arial" w:cs="Arial"/>
          <w:szCs w:val="21"/>
          <w:lang w:eastAsia="en-AU"/>
        </w:rPr>
        <w:t xml:space="preserve">onal Services Senator Bridget McKenzie </w:t>
      </w:r>
      <w:r w:rsidR="00FB3E94" w:rsidRPr="00FB3E94">
        <w:rPr>
          <w:rFonts w:ascii="Arial" w:eastAsia="Times New Roman" w:hAnsi="Arial" w:cs="Arial"/>
          <w:szCs w:val="21"/>
          <w:lang w:eastAsia="en-AU"/>
        </w:rPr>
        <w:t>which will see regional Australians benefit from 180 new mobile base stations as part of Round 4 of the Mobile Black Spot Program.</w:t>
      </w:r>
    </w:p>
    <w:p w:rsidR="00FB3E94" w:rsidRPr="00FB3E94" w:rsidRDefault="00FB3E94" w:rsidP="00FB3E94">
      <w:pPr>
        <w:shd w:val="clear" w:color="auto" w:fill="FFFFFF"/>
        <w:spacing w:after="0" w:line="315" w:lineRule="atLeast"/>
        <w:textAlignment w:val="top"/>
        <w:rPr>
          <w:rFonts w:ascii="Arial" w:eastAsia="Times New Roman" w:hAnsi="Arial" w:cs="Arial"/>
          <w:szCs w:val="21"/>
          <w:lang w:eastAsia="en-AU"/>
        </w:rPr>
      </w:pPr>
    </w:p>
    <w:p w:rsidR="00FB3E94" w:rsidRPr="00FB3E94" w:rsidRDefault="00FB3E94" w:rsidP="00FB3E94">
      <w:pPr>
        <w:shd w:val="clear" w:color="auto" w:fill="FFFFFF"/>
        <w:spacing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For Australians living in rural, regional and remote communities, having access to reliable communications is vital. The Mobile Black Spot Program has been instrumental in making real change to these communities, with more than 1,000 mobile base stations designated to be built, expanding mobile coverage across the regions.</w:t>
      </w:r>
    </w:p>
    <w:p w:rsidR="00FB3E94" w:rsidRPr="00FB3E94" w:rsidRDefault="00FB3E94" w:rsidP="00FB3E94">
      <w:pPr>
        <w:shd w:val="clear" w:color="auto" w:fill="FFFFFF"/>
        <w:spacing w:before="300"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 xml:space="preserve">Australian Communications Consumer Action Network (ACCAN) CEO Teresa Corbin said </w:t>
      </w:r>
      <w:r w:rsidRPr="00FB3E94">
        <w:rPr>
          <w:rFonts w:ascii="Arial" w:eastAsia="Times New Roman" w:hAnsi="Arial" w:cs="Arial"/>
          <w:szCs w:val="21"/>
          <w:lang w:eastAsia="en-AU"/>
        </w:rPr>
        <w:t xml:space="preserve">that </w:t>
      </w:r>
      <w:r w:rsidRPr="00FB3E94">
        <w:rPr>
          <w:rFonts w:ascii="Arial" w:eastAsia="Times New Roman" w:hAnsi="Arial" w:cs="Arial"/>
          <w:szCs w:val="21"/>
          <w:lang w:eastAsia="en-AU"/>
        </w:rPr>
        <w:t xml:space="preserve">since </w:t>
      </w:r>
      <w:r w:rsidRPr="00FB3E94">
        <w:rPr>
          <w:rFonts w:ascii="Arial" w:eastAsia="Times New Roman" w:hAnsi="Arial" w:cs="Arial"/>
          <w:szCs w:val="21"/>
          <w:lang w:eastAsia="en-AU"/>
        </w:rPr>
        <w:t>forming in 2016</w:t>
      </w:r>
      <w:r w:rsidRPr="00FB3E94">
        <w:rPr>
          <w:rFonts w:ascii="Arial" w:eastAsia="Times New Roman" w:hAnsi="Arial" w:cs="Arial"/>
          <w:szCs w:val="21"/>
          <w:lang w:eastAsia="en-AU"/>
        </w:rPr>
        <w:t xml:space="preserve">, the </w:t>
      </w:r>
      <w:r w:rsidRPr="00FB3E94">
        <w:rPr>
          <w:rFonts w:ascii="Arial" w:eastAsia="Times New Roman" w:hAnsi="Arial" w:cs="Arial"/>
          <w:szCs w:val="21"/>
          <w:lang w:eastAsia="en-AU"/>
        </w:rPr>
        <w:t>RRRCC</w:t>
      </w:r>
      <w:r w:rsidRPr="00FB3E94">
        <w:rPr>
          <w:rFonts w:ascii="Arial" w:eastAsia="Times New Roman" w:hAnsi="Arial" w:cs="Arial"/>
          <w:szCs w:val="21"/>
          <w:lang w:eastAsia="en-AU"/>
        </w:rPr>
        <w:t xml:space="preserve"> had championed the need for greater mobile reliability outside of cities and suburbs.</w:t>
      </w:r>
    </w:p>
    <w:p w:rsidR="00FB3E94" w:rsidRPr="00FB3E94" w:rsidRDefault="00FB3E94" w:rsidP="00FB3E94">
      <w:pPr>
        <w:shd w:val="clear" w:color="auto" w:fill="FFFFFF"/>
        <w:spacing w:before="300"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 xml:space="preserve">“Our members have stressed to us the daily importance of </w:t>
      </w:r>
      <w:r w:rsidRPr="00FB3E94">
        <w:rPr>
          <w:rFonts w:ascii="Arial" w:eastAsia="Times New Roman" w:hAnsi="Arial" w:cs="Arial"/>
          <w:szCs w:val="21"/>
          <w:lang w:eastAsia="en-AU"/>
        </w:rPr>
        <w:t>being able access a reliable mobile service wherever they are in the country. We are pleased to see that Senator McKenzie has continued to support our push for greater mobile connectivity in regional, rural and remote Australia in the latest round of the Mobile Black Spots Program.”</w:t>
      </w:r>
    </w:p>
    <w:p w:rsidR="00FB3E94" w:rsidRPr="00FB3E94" w:rsidRDefault="00FB3E94" w:rsidP="00FB3E94">
      <w:pPr>
        <w:shd w:val="clear" w:color="auto" w:fill="FFFFFF"/>
        <w:spacing w:before="300"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 xml:space="preserve">As part of the Liberal National Government’s </w:t>
      </w:r>
      <w:r w:rsidRPr="00FB3E94">
        <w:rPr>
          <w:rFonts w:ascii="Arial" w:eastAsia="Times New Roman" w:hAnsi="Arial" w:cs="Arial"/>
          <w:szCs w:val="21"/>
          <w:lang w:eastAsia="en-AU"/>
        </w:rPr>
        <w:t xml:space="preserve">$25 million commitment </w:t>
      </w:r>
      <w:r w:rsidRPr="00FB3E94">
        <w:rPr>
          <w:rFonts w:ascii="Arial" w:eastAsia="Times New Roman" w:hAnsi="Arial" w:cs="Arial"/>
          <w:szCs w:val="21"/>
          <w:lang w:eastAsia="en-AU"/>
        </w:rPr>
        <w:t xml:space="preserve">to </w:t>
      </w:r>
      <w:r w:rsidRPr="00FB3E94">
        <w:rPr>
          <w:rFonts w:ascii="Arial" w:eastAsia="Times New Roman" w:hAnsi="Arial" w:cs="Arial"/>
          <w:szCs w:val="21"/>
          <w:lang w:eastAsia="en-AU"/>
        </w:rPr>
        <w:t xml:space="preserve">Round 4 </w:t>
      </w:r>
      <w:r w:rsidRPr="00FB3E94">
        <w:rPr>
          <w:rFonts w:ascii="Arial" w:eastAsia="Times New Roman" w:hAnsi="Arial" w:cs="Arial"/>
          <w:szCs w:val="21"/>
          <w:lang w:eastAsia="en-AU"/>
        </w:rPr>
        <w:t xml:space="preserve">of the Mobile Black Spot Program, Minister McKenzie also unveiled the NSW locations that would benefit from the program. </w:t>
      </w:r>
    </w:p>
    <w:p w:rsidR="00FB3E94" w:rsidRPr="00FB3E94" w:rsidRDefault="00FB3E94" w:rsidP="00FB3E94">
      <w:pPr>
        <w:shd w:val="clear" w:color="auto" w:fill="FFFFFF"/>
        <w:spacing w:before="300"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 xml:space="preserve">NSW Farmers President James Jackson strongly </w:t>
      </w:r>
      <w:r w:rsidRPr="00FB3E94">
        <w:rPr>
          <w:rFonts w:ascii="Arial" w:eastAsia="Times New Roman" w:hAnsi="Arial" w:cs="Arial"/>
          <w:szCs w:val="21"/>
          <w:lang w:eastAsia="en-AU"/>
        </w:rPr>
        <w:t>welcomed</w:t>
      </w:r>
      <w:r w:rsidRPr="00FB3E94">
        <w:rPr>
          <w:rFonts w:ascii="Arial" w:eastAsia="Times New Roman" w:hAnsi="Arial" w:cs="Arial"/>
          <w:szCs w:val="21"/>
          <w:lang w:eastAsia="en-AU"/>
        </w:rPr>
        <w:t xml:space="preserve"> today's announcement and said </w:t>
      </w:r>
      <w:r w:rsidRPr="00FB3E94">
        <w:rPr>
          <w:rFonts w:ascii="Arial" w:eastAsia="Times New Roman" w:hAnsi="Arial" w:cs="Arial"/>
          <w:szCs w:val="21"/>
          <w:lang w:eastAsia="en-AU"/>
        </w:rPr>
        <w:t xml:space="preserve">that </w:t>
      </w:r>
      <w:r w:rsidRPr="00FB3E94">
        <w:rPr>
          <w:rFonts w:ascii="Arial" w:eastAsia="Times New Roman" w:hAnsi="Arial" w:cs="Arial"/>
          <w:szCs w:val="21"/>
          <w:lang w:eastAsia="en-AU"/>
        </w:rPr>
        <w:t>no matter where you live in 2019, everyo</w:t>
      </w:r>
      <w:r w:rsidRPr="00FB3E94">
        <w:rPr>
          <w:rFonts w:ascii="Arial" w:eastAsia="Times New Roman" w:hAnsi="Arial" w:cs="Arial"/>
          <w:szCs w:val="21"/>
          <w:lang w:eastAsia="en-AU"/>
        </w:rPr>
        <w:t>ne should have mobile coverage.</w:t>
      </w:r>
    </w:p>
    <w:p w:rsidR="00FB3E94" w:rsidRPr="00FB3E94" w:rsidRDefault="00FB3E94" w:rsidP="00FB3E94">
      <w:pPr>
        <w:shd w:val="clear" w:color="auto" w:fill="FFFFFF"/>
        <w:spacing w:before="300"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"NSW Farmers has advocated since 2015 for many of the 54 locations for our farmers and</w:t>
      </w:r>
      <w:r w:rsidRPr="00FB3E94">
        <w:rPr>
          <w:rFonts w:ascii="Arial" w:eastAsia="Times New Roman" w:hAnsi="Arial" w:cs="Arial"/>
          <w:szCs w:val="21"/>
          <w:lang w:eastAsia="en-AU"/>
        </w:rPr>
        <w:t xml:space="preserve"> regional communities in NSW."</w:t>
      </w:r>
    </w:p>
    <w:p w:rsidR="00FB3E94" w:rsidRPr="00FB3E94" w:rsidRDefault="00FB3E94" w:rsidP="00FB3E94">
      <w:pPr>
        <w:shd w:val="clear" w:color="auto" w:fill="FFFFFF"/>
        <w:spacing w:before="300" w:after="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"This new mobile coverage will bring unheralded economic and social opportunities to the agricultural sector as well as ensure safety for all in the community."</w:t>
      </w:r>
    </w:p>
    <w:p w:rsidR="004D5E91" w:rsidRPr="00FB3E94" w:rsidRDefault="00FB3E94" w:rsidP="004D5E91">
      <w:pPr>
        <w:shd w:val="clear" w:color="auto" w:fill="FFFFFF"/>
        <w:spacing w:before="300" w:after="300" w:line="315" w:lineRule="atLeast"/>
        <w:textAlignment w:val="top"/>
        <w:rPr>
          <w:rFonts w:ascii="Arial" w:eastAsia="Times New Roman" w:hAnsi="Arial" w:cs="Arial"/>
          <w:szCs w:val="21"/>
          <w:lang w:eastAsia="en-AU"/>
        </w:rPr>
      </w:pPr>
      <w:r w:rsidRPr="00FB3E94">
        <w:rPr>
          <w:rFonts w:ascii="Arial" w:eastAsia="Times New Roman" w:hAnsi="Arial" w:cs="Arial"/>
          <w:szCs w:val="21"/>
          <w:lang w:eastAsia="en-AU"/>
        </w:rPr>
        <w:t xml:space="preserve">The Regional, Rural and Remote Communications Coalition </w:t>
      </w:r>
      <w:proofErr w:type="gramStart"/>
      <w:r w:rsidRPr="00FB3E94">
        <w:rPr>
          <w:rFonts w:ascii="Arial" w:eastAsia="Times New Roman" w:hAnsi="Arial" w:cs="Arial"/>
          <w:szCs w:val="21"/>
          <w:lang w:eastAsia="en-AU"/>
        </w:rPr>
        <w:t>includes</w:t>
      </w:r>
      <w:proofErr w:type="gramEnd"/>
      <w:r w:rsidRPr="00FB3E94">
        <w:rPr>
          <w:rFonts w:ascii="Arial" w:eastAsia="Times New Roman" w:hAnsi="Arial" w:cs="Arial"/>
          <w:szCs w:val="21"/>
          <w:lang w:eastAsia="en-AU"/>
        </w:rPr>
        <w:t xml:space="preserve"> the following members:</w:t>
      </w:r>
    </w:p>
    <w:p w:rsidR="004D5E91" w:rsidRDefault="00FB3E94" w:rsidP="004047A3">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noProof/>
          <w:sz w:val="22"/>
          <w:szCs w:val="22"/>
        </w:rPr>
        <w:drawing>
          <wp:anchor distT="0" distB="0" distL="114300" distR="114300" simplePos="0" relativeHeight="251674624" behindDoc="1" locked="0" layoutInCell="1" allowOverlap="1" wp14:anchorId="042895C4" wp14:editId="240642AB">
            <wp:simplePos x="0" y="0"/>
            <wp:positionH relativeFrom="column">
              <wp:posOffset>0</wp:posOffset>
            </wp:positionH>
            <wp:positionV relativeFrom="paragraph">
              <wp:posOffset>1270</wp:posOffset>
            </wp:positionV>
            <wp:extent cx="5507355" cy="4218305"/>
            <wp:effectExtent l="0" t="0" r="0" b="0"/>
            <wp:wrapTight wrapText="bothSides">
              <wp:wrapPolygon edited="0">
                <wp:start x="0" y="0"/>
                <wp:lineTo x="0" y="21460"/>
                <wp:lineTo x="21518" y="21460"/>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19 - 2019 RRRCC Logos.jpg"/>
                    <pic:cNvPicPr/>
                  </pic:nvPicPr>
                  <pic:blipFill>
                    <a:blip r:embed="rId10">
                      <a:extLst>
                        <a:ext uri="{28A0092B-C50C-407E-A947-70E740481C1C}">
                          <a14:useLocalDpi xmlns:a14="http://schemas.microsoft.com/office/drawing/2010/main" val="0"/>
                        </a:ext>
                      </a:extLst>
                    </a:blip>
                    <a:stretch>
                      <a:fillRect/>
                    </a:stretch>
                  </pic:blipFill>
                  <pic:spPr>
                    <a:xfrm>
                      <a:off x="0" y="0"/>
                      <a:ext cx="5507355" cy="4218305"/>
                    </a:xfrm>
                    <a:prstGeom prst="rect">
                      <a:avLst/>
                    </a:prstGeom>
                  </pic:spPr>
                </pic:pic>
              </a:graphicData>
            </a:graphic>
            <wp14:sizeRelH relativeFrom="page">
              <wp14:pctWidth>0</wp14:pctWidth>
            </wp14:sizeRelH>
            <wp14:sizeRelV relativeFrom="page">
              <wp14:pctHeight>0</wp14:pctHeight>
            </wp14:sizeRelV>
          </wp:anchor>
        </w:drawing>
      </w:r>
    </w:p>
    <w:sectPr w:rsidR="004D5E91" w:rsidSect="00FB3E94">
      <w:headerReference w:type="default" r:id="rId11"/>
      <w:footerReference w:type="default" r:id="rId12"/>
      <w:pgSz w:w="11906" w:h="16838"/>
      <w:pgMar w:top="720" w:right="720" w:bottom="720" w:left="720" w:header="794" w:footer="794"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E68" w:rsidRDefault="00414E68" w:rsidP="00E87F3A">
      <w:pPr>
        <w:spacing w:after="0" w:line="240" w:lineRule="auto"/>
      </w:pPr>
      <w:r>
        <w:separator/>
      </w:r>
    </w:p>
  </w:endnote>
  <w:endnote w:type="continuationSeparator" w:id="0">
    <w:p w:rsidR="00414E68" w:rsidRDefault="00414E68"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E68" w:rsidRDefault="00414E68" w:rsidP="00E87F3A">
      <w:pPr>
        <w:spacing w:after="0" w:line="240" w:lineRule="auto"/>
      </w:pPr>
      <w:r>
        <w:separator/>
      </w:r>
    </w:p>
  </w:footnote>
  <w:footnote w:type="continuationSeparator" w:id="0">
    <w:p w:rsidR="00414E68" w:rsidRDefault="00414E68"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049D811B" wp14:editId="296E88A8">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816950"/>
    <w:multiLevelType w:val="hybridMultilevel"/>
    <w:tmpl w:val="CF5212B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95" w:hanging="360"/>
      </w:pPr>
      <w:rPr>
        <w:rFonts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B55CEF"/>
    <w:multiLevelType w:val="hybridMultilevel"/>
    <w:tmpl w:val="8AE6FA46"/>
    <w:lvl w:ilvl="0" w:tplc="0C09000F">
      <w:start w:val="1"/>
      <w:numFmt w:val="decimal"/>
      <w:lvlText w:val="%1."/>
      <w:lvlJc w:val="left"/>
      <w:pPr>
        <w:ind w:left="2424" w:hanging="360"/>
      </w:pPr>
    </w:lvl>
    <w:lvl w:ilvl="1" w:tplc="0C090019">
      <w:start w:val="1"/>
      <w:numFmt w:val="lowerLetter"/>
      <w:lvlText w:val="%2."/>
      <w:lvlJc w:val="left"/>
      <w:pPr>
        <w:ind w:left="3144" w:hanging="360"/>
      </w:pPr>
    </w:lvl>
    <w:lvl w:ilvl="2" w:tplc="0C09001B">
      <w:start w:val="1"/>
      <w:numFmt w:val="lowerRoman"/>
      <w:lvlText w:val="%3."/>
      <w:lvlJc w:val="right"/>
      <w:pPr>
        <w:ind w:left="3864" w:hanging="180"/>
      </w:pPr>
    </w:lvl>
    <w:lvl w:ilvl="3" w:tplc="0C09000F">
      <w:start w:val="1"/>
      <w:numFmt w:val="decimal"/>
      <w:lvlText w:val="%4."/>
      <w:lvlJc w:val="left"/>
      <w:pPr>
        <w:ind w:left="4584" w:hanging="360"/>
      </w:pPr>
    </w:lvl>
    <w:lvl w:ilvl="4" w:tplc="0C090019">
      <w:start w:val="1"/>
      <w:numFmt w:val="lowerLetter"/>
      <w:lvlText w:val="%5."/>
      <w:lvlJc w:val="left"/>
      <w:pPr>
        <w:ind w:left="5304" w:hanging="360"/>
      </w:pPr>
    </w:lvl>
    <w:lvl w:ilvl="5" w:tplc="0C09001B">
      <w:start w:val="1"/>
      <w:numFmt w:val="lowerRoman"/>
      <w:lvlText w:val="%6."/>
      <w:lvlJc w:val="right"/>
      <w:pPr>
        <w:ind w:left="6024" w:hanging="180"/>
      </w:pPr>
    </w:lvl>
    <w:lvl w:ilvl="6" w:tplc="0C09000F">
      <w:start w:val="1"/>
      <w:numFmt w:val="decimal"/>
      <w:lvlText w:val="%7."/>
      <w:lvlJc w:val="left"/>
      <w:pPr>
        <w:ind w:left="6744" w:hanging="360"/>
      </w:pPr>
    </w:lvl>
    <w:lvl w:ilvl="7" w:tplc="0C090019">
      <w:start w:val="1"/>
      <w:numFmt w:val="lowerLetter"/>
      <w:lvlText w:val="%8."/>
      <w:lvlJc w:val="left"/>
      <w:pPr>
        <w:ind w:left="7464" w:hanging="360"/>
      </w:pPr>
    </w:lvl>
    <w:lvl w:ilvl="8" w:tplc="0C09001B">
      <w:start w:val="1"/>
      <w:numFmt w:val="lowerRoman"/>
      <w:lvlText w:val="%9."/>
      <w:lvlJc w:val="right"/>
      <w:pPr>
        <w:ind w:left="8184" w:hanging="180"/>
      </w:p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20"/>
  </w:num>
  <w:num w:numId="11">
    <w:abstractNumId w:val="9"/>
  </w:num>
  <w:num w:numId="12">
    <w:abstractNumId w:val="7"/>
  </w:num>
  <w:num w:numId="13">
    <w:abstractNumId w:val="4"/>
  </w:num>
  <w:num w:numId="14">
    <w:abstractNumId w:val="3"/>
  </w:num>
  <w:num w:numId="15">
    <w:abstractNumId w:val="2"/>
  </w:num>
  <w:num w:numId="16">
    <w:abstractNumId w:val="14"/>
  </w:num>
  <w:num w:numId="17">
    <w:abstractNumId w:val="23"/>
  </w:num>
  <w:num w:numId="18">
    <w:abstractNumId w:val="24"/>
  </w:num>
  <w:num w:numId="19">
    <w:abstractNumId w:val="10"/>
  </w:num>
  <w:num w:numId="20">
    <w:abstractNumId w:val="22"/>
  </w:num>
  <w:num w:numId="21">
    <w:abstractNumId w:val="13"/>
  </w:num>
  <w:num w:numId="22">
    <w:abstractNumId w:val="26"/>
  </w:num>
  <w:num w:numId="23">
    <w:abstractNumId w:val="18"/>
  </w:num>
  <w:num w:numId="24">
    <w:abstractNumId w:val="19"/>
  </w:num>
  <w:num w:numId="25">
    <w:abstractNumId w:val="28"/>
  </w:num>
  <w:num w:numId="26">
    <w:abstractNumId w:val="29"/>
  </w:num>
  <w:num w:numId="27">
    <w:abstractNumId w:val="11"/>
  </w:num>
  <w:num w:numId="28">
    <w:abstractNumId w:val="21"/>
  </w:num>
  <w:num w:numId="29">
    <w:abstractNumId w:val="12"/>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E4D3B"/>
    <w:rsid w:val="000F0AFB"/>
    <w:rsid w:val="000F2BC5"/>
    <w:rsid w:val="000F7A50"/>
    <w:rsid w:val="0010439C"/>
    <w:rsid w:val="0010495D"/>
    <w:rsid w:val="00117897"/>
    <w:rsid w:val="00122908"/>
    <w:rsid w:val="001257F2"/>
    <w:rsid w:val="00126202"/>
    <w:rsid w:val="00126624"/>
    <w:rsid w:val="00153D83"/>
    <w:rsid w:val="00154216"/>
    <w:rsid w:val="00154B07"/>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0EBB"/>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D5E91"/>
    <w:rsid w:val="004E1276"/>
    <w:rsid w:val="004E1BBC"/>
    <w:rsid w:val="004E3B5C"/>
    <w:rsid w:val="004E3EFD"/>
    <w:rsid w:val="004F03B2"/>
    <w:rsid w:val="004F0702"/>
    <w:rsid w:val="004F2DEE"/>
    <w:rsid w:val="00501A94"/>
    <w:rsid w:val="00503D8E"/>
    <w:rsid w:val="00506A3A"/>
    <w:rsid w:val="00507874"/>
    <w:rsid w:val="00510B9D"/>
    <w:rsid w:val="00512125"/>
    <w:rsid w:val="00514011"/>
    <w:rsid w:val="0051639D"/>
    <w:rsid w:val="005217C6"/>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628"/>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242"/>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4036"/>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3E94"/>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867206088">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F7323-02AB-4C74-A239-6A68EC3AF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2019-03-17T23:07:00Z</cp:lastPrinted>
  <dcterms:created xsi:type="dcterms:W3CDTF">2019-03-17T23:44:00Z</dcterms:created>
  <dcterms:modified xsi:type="dcterms:W3CDTF">2019-03-17T23:44:00Z</dcterms:modified>
</cp:coreProperties>
</file>