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70E2" w:rsidRDefault="00594048" w:rsidP="00795E3C">
      <w:pPr>
        <w:tabs>
          <w:tab w:val="left" w:pos="4110"/>
        </w:tabs>
      </w:pPr>
      <w:r>
        <w:rPr>
          <w:noProof/>
          <w:lang w:eastAsia="en-AU"/>
        </w:rPr>
        <mc:AlternateContent>
          <mc:Choice Requires="wps">
            <w:drawing>
              <wp:anchor distT="0" distB="0" distL="114300" distR="114300" simplePos="0" relativeHeight="251672576" behindDoc="0" locked="0" layoutInCell="1" allowOverlap="1" wp14:anchorId="44F09C59" wp14:editId="5DAADAF9">
                <wp:simplePos x="0" y="0"/>
                <wp:positionH relativeFrom="column">
                  <wp:posOffset>-5080</wp:posOffset>
                </wp:positionH>
                <wp:positionV relativeFrom="paragraph">
                  <wp:posOffset>1170940</wp:posOffset>
                </wp:positionV>
                <wp:extent cx="6757035" cy="11430"/>
                <wp:effectExtent l="19050" t="19050" r="24765" b="26670"/>
                <wp:wrapNone/>
                <wp:docPr id="11" name="Straight Connector 11"/>
                <wp:cNvGraphicFramePr/>
                <a:graphic xmlns:a="http://schemas.openxmlformats.org/drawingml/2006/main">
                  <a:graphicData uri="http://schemas.microsoft.com/office/word/2010/wordprocessingShape">
                    <wps:wsp>
                      <wps:cNvCnPr/>
                      <wps:spPr>
                        <a:xfrm>
                          <a:off x="0" y="0"/>
                          <a:ext cx="6757035" cy="11430"/>
                        </a:xfrm>
                        <a:prstGeom prst="line">
                          <a:avLst/>
                        </a:prstGeom>
                        <a:ln w="9525" cap="sq">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1"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4pt,92.2pt" to="531.65pt,9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" strokecolor="#4579b8 [3044]">
                <v:stroke dashstyle="3 1" endcap="square"/>
              </v:line>
            </w:pict>
          </mc:Fallback>
        </mc:AlternateContent>
      </w:r>
      <w:r w:rsidR="007170E2">
        <w:rPr>
          <w:noProof/>
          <w:lang w:eastAsia="en-AU"/>
        </w:rPr>
        <w:drawing>
          <wp:inline distT="0" distB="0" distL="0" distR="0" wp14:anchorId="7E9F57B9" wp14:editId="41F5492C">
            <wp:extent cx="2214000" cy="1069200"/>
            <wp:effectExtent l="0" t="0" r="0" b="0"/>
            <wp:docPr id="35" name="Picture 35" descr="Image of ACCAN's logo" title="ACCA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an_WithComps-DL-Log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14000" cy="1069200"/>
                    </a:xfrm>
                    <a:prstGeom prst="rect">
                      <a:avLst/>
                    </a:prstGeom>
                  </pic:spPr>
                </pic:pic>
              </a:graphicData>
            </a:graphic>
          </wp:inline>
        </w:drawing>
      </w:r>
    </w:p>
    <w:p w:rsidR="007170E2" w:rsidRDefault="007170E2" w:rsidP="007170E2">
      <w:r>
        <w:rPr>
          <w:noProof/>
          <w:lang w:eastAsia="en-AU"/>
        </w:rPr>
        <mc:AlternateContent>
          <mc:Choice Requires="wps">
            <w:drawing>
              <wp:anchor distT="0" distB="0" distL="114300" distR="114300" simplePos="0" relativeHeight="251659264" behindDoc="0" locked="0" layoutInCell="1" allowOverlap="1" wp14:anchorId="7A04E549" wp14:editId="28DD2C97">
                <wp:simplePos x="0" y="0"/>
                <wp:positionH relativeFrom="column">
                  <wp:posOffset>2470935</wp:posOffset>
                </wp:positionH>
                <wp:positionV relativeFrom="paragraph">
                  <wp:posOffset>233880</wp:posOffset>
                </wp:positionV>
                <wp:extent cx="3267182" cy="380010"/>
                <wp:effectExtent l="0" t="0" r="9525" b="1270"/>
                <wp:wrapNone/>
                <wp:docPr id="10" name="Text Box 10"/>
                <wp:cNvGraphicFramePr/>
                <a:graphic xmlns:a="http://schemas.openxmlformats.org/drawingml/2006/main">
                  <a:graphicData uri="http://schemas.microsoft.com/office/word/2010/wordprocessingShape">
                    <wps:wsp>
                      <wps:cNvSpPr txBox="1"/>
                      <wps:spPr>
                        <a:xfrm>
                          <a:off x="0" y="0"/>
                          <a:ext cx="3267182" cy="3800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81064" w:rsidRPr="0037161D" w:rsidRDefault="00E81064" w:rsidP="0037161D">
                            <w:pPr>
                              <w:ind w:firstLine="720"/>
                              <w:rPr>
                                <w:b/>
                              </w:rPr>
                            </w:pPr>
                            <w:r>
                              <w:rPr>
                                <w:b/>
                              </w:rPr>
                              <w:t>For immediate release 4 May, 2016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margin-left:194.55pt;margin-top:18.4pt;width:257.25pt;height:29.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" fillcolor="white [3201]" stroked="f" strokeweight=".5pt">
                <v:textbox>
                  <w:txbxContent>
                    <w:p w:rsidR="00E81064" w:rsidRPr="0037161D" w:rsidRDefault="00E81064" w:rsidP="0037161D">
                      <w:pPr>
                        <w:ind w:firstLine="720"/>
                        <w:rPr>
                          <w:b/>
                        </w:rPr>
                      </w:pPr>
                      <w:r>
                        <w:rPr>
                          <w:b/>
                        </w:rPr>
                        <w:t>For immediate release 4 May, 2016</w:t>
                      </w:r>
                    </w:p>
                  </w:txbxContent>
                </v:textbox>
              </v:shape>
            </w:pict>
          </mc:Fallback>
        </mc:AlternateContent>
      </w:r>
      <w:r>
        <w:rPr>
          <w:noProof/>
          <w:lang w:eastAsia="en-AU"/>
        </w:rPr>
        <mc:AlternateContent>
          <mc:Choice Requires="wps">
            <w:drawing>
              <wp:anchor distT="0" distB="0" distL="114300" distR="114300" simplePos="0" relativeHeight="251660288" behindDoc="0" locked="0" layoutInCell="1" allowOverlap="1" wp14:anchorId="48045520" wp14:editId="69429646">
                <wp:simplePos x="0" y="0"/>
                <wp:positionH relativeFrom="column">
                  <wp:posOffset>-90805</wp:posOffset>
                </wp:positionH>
                <wp:positionV relativeFrom="paragraph">
                  <wp:posOffset>16510</wp:posOffset>
                </wp:positionV>
                <wp:extent cx="2360930" cy="657860"/>
                <wp:effectExtent l="0" t="0" r="1270" b="8890"/>
                <wp:wrapNone/>
                <wp:docPr id="12" name="Text Box 12"/>
                <wp:cNvGraphicFramePr/>
                <a:graphic xmlns:a="http://schemas.openxmlformats.org/drawingml/2006/main">
                  <a:graphicData uri="http://schemas.microsoft.com/office/word/2010/wordprocessingShape">
                    <wps:wsp>
                      <wps:cNvSpPr txBox="1"/>
                      <wps:spPr>
                        <a:xfrm>
                          <a:off x="0" y="0"/>
                          <a:ext cx="2360930" cy="6578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81064" w:rsidRDefault="00E81064">
                            <w:r>
                              <w:rPr>
                                <w:noProof/>
                                <w:lang w:eastAsia="en-AU"/>
                              </w:rPr>
                              <w:drawing>
                                <wp:inline distT="0" distB="0" distL="0" distR="0" wp14:anchorId="2D900EBC" wp14:editId="0A92188B">
                                  <wp:extent cx="2171700" cy="545698"/>
                                  <wp:effectExtent l="0" t="0" r="0" b="6985"/>
                                  <wp:docPr id="16" name="Picture 16" title="Media rel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an_Media-Release-MediaRel-Head.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71700" cy="54569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2" o:spid="_x0000_s1027" type="#_x0000_t202" style="position:absolute;margin-left:-7.15pt;margin-top:1.3pt;width:185.9pt;height:51.8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" fillcolor="white [3201]" stroked="f" strokeweight=".5pt">
                <v:textbox>
                  <w:txbxContent>
                    <w:p w:rsidR="00E81064" w:rsidRDefault="00E81064">
                      <w:r>
                        <w:rPr>
                          <w:noProof/>
                          <w:lang w:val="en-US"/>
                        </w:rPr>
                        <w:drawing>
                          <wp:inline distT="0" distB="0" distL="0" distR="0" wp14:anchorId="2D900EBC" wp14:editId="0A92188B">
                            <wp:extent cx="2171700" cy="545698"/>
                            <wp:effectExtent l="0" t="0" r="0" b="6985"/>
                            <wp:docPr id="16" name="Picture 16" title="Media rel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an_Media-Release-MediaRel-Head.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71700" cy="545698"/>
                                    </a:xfrm>
                                    <a:prstGeom prst="rect">
                                      <a:avLst/>
                                    </a:prstGeom>
                                  </pic:spPr>
                                </pic:pic>
                              </a:graphicData>
                            </a:graphic>
                          </wp:inline>
                        </w:drawing>
                      </w:r>
                    </w:p>
                  </w:txbxContent>
                </v:textbox>
              </v:shape>
            </w:pict>
          </mc:Fallback>
        </mc:AlternateContent>
      </w:r>
    </w:p>
    <w:p w:rsidR="007170E2" w:rsidRDefault="007170E2" w:rsidP="007170E2"/>
    <w:p w:rsidR="00D15083" w:rsidRDefault="00D563CE" w:rsidP="00D15083">
      <w:pPr>
        <w:pStyle w:val="Heading1"/>
        <w:suppressAutoHyphens/>
        <w:overflowPunct w:val="0"/>
        <w:autoSpaceDE w:val="0"/>
        <w:autoSpaceDN w:val="0"/>
        <w:adjustRightInd w:val="0"/>
        <w:spacing w:line="240" w:lineRule="auto"/>
        <w:jc w:val="center"/>
        <w:rPr>
          <w:rFonts w:ascii="Calibri" w:hAnsi="Calibri"/>
          <w:color w:val="000000"/>
          <w:sz w:val="32"/>
        </w:rPr>
      </w:pPr>
      <w:r>
        <w:rPr>
          <w:rFonts w:ascii="Calibri" w:hAnsi="Calibri"/>
          <w:color w:val="000000"/>
          <w:sz w:val="32"/>
        </w:rPr>
        <w:t xml:space="preserve">Free-to-air networks should use </w:t>
      </w:r>
      <w:r w:rsidR="00964155">
        <w:rPr>
          <w:rFonts w:ascii="Calibri" w:hAnsi="Calibri"/>
          <w:color w:val="000000"/>
          <w:sz w:val="32"/>
        </w:rPr>
        <w:t>budget windfall</w:t>
      </w:r>
      <w:r>
        <w:rPr>
          <w:rFonts w:ascii="Calibri" w:hAnsi="Calibri"/>
          <w:color w:val="000000"/>
          <w:sz w:val="32"/>
        </w:rPr>
        <w:t xml:space="preserve"> for improved accessibility features</w:t>
      </w:r>
    </w:p>
    <w:p w:rsidR="00D563CE" w:rsidRDefault="00D15083" w:rsidP="00D563CE">
      <w:r>
        <w:br/>
      </w:r>
      <w:r w:rsidR="003E2E2F">
        <w:t>T</w:t>
      </w:r>
      <w:r w:rsidR="004739FB">
        <w:t>he Australian Communications Consumer Action Network (</w:t>
      </w:r>
      <w:hyperlink r:id="rId12" w:history="1">
        <w:r w:rsidR="004739FB" w:rsidRPr="003051DE">
          <w:rPr>
            <w:rStyle w:val="Hyperlink"/>
          </w:rPr>
          <w:t>ACCAN</w:t>
        </w:r>
      </w:hyperlink>
      <w:r w:rsidR="004739FB">
        <w:t xml:space="preserve">) </w:t>
      </w:r>
      <w:r w:rsidR="00D563CE">
        <w:t>says that</w:t>
      </w:r>
      <w:r w:rsidR="008E66BA">
        <w:t xml:space="preserve"> extra funding</w:t>
      </w:r>
      <w:r w:rsidR="00D563CE">
        <w:t xml:space="preserve"> the free-to-air networks </w:t>
      </w:r>
      <w:r w:rsidR="008E66BA">
        <w:t>will keep from the</w:t>
      </w:r>
      <w:r w:rsidR="00D563CE">
        <w:t xml:space="preserve"> </w:t>
      </w:r>
      <w:hyperlink r:id="rId13" w:history="1">
        <w:r w:rsidR="00D563CE" w:rsidRPr="009B6827">
          <w:rPr>
            <w:rStyle w:val="Hyperlink"/>
          </w:rPr>
          <w:t>25 per cent cut to broadcast licence fees</w:t>
        </w:r>
      </w:hyperlink>
      <w:bookmarkStart w:id="0" w:name="_GoBack"/>
      <w:bookmarkEnd w:id="0"/>
      <w:r w:rsidR="00D563CE">
        <w:t xml:space="preserve"> </w:t>
      </w:r>
      <w:r w:rsidR="008E66BA">
        <w:t xml:space="preserve">should be used </w:t>
      </w:r>
      <w:r w:rsidR="00D563CE">
        <w:t>to fund improved accessibility features such as</w:t>
      </w:r>
      <w:r w:rsidR="008E66BA">
        <w:t xml:space="preserve"> better</w:t>
      </w:r>
      <w:r w:rsidR="00D563CE">
        <w:t xml:space="preserve"> captioning and audio description.</w:t>
      </w:r>
      <w:r w:rsidR="008E66BA">
        <w:t xml:space="preserve"> Funding these services would help to make free-to-air TV more accessible to consumers living with a disability. The 25 per cent reduction in licence fees announced overnight in the Federal Budget follows a </w:t>
      </w:r>
      <w:r w:rsidR="00964155">
        <w:t>50 per cent</w:t>
      </w:r>
      <w:r w:rsidR="00627C19">
        <w:t xml:space="preserve"> decrease</w:t>
      </w:r>
      <w:r w:rsidR="008E66BA">
        <w:t xml:space="preserve"> to the fees in 201</w:t>
      </w:r>
      <w:r w:rsidR="00627C19">
        <w:t>3</w:t>
      </w:r>
      <w:r w:rsidR="008E66BA">
        <w:t>.</w:t>
      </w:r>
    </w:p>
    <w:p w:rsidR="00D563CE" w:rsidRDefault="00D563CE" w:rsidP="00D563CE">
      <w:r>
        <w:t>“The cuts to the broadcast licence fees are good news for the free-to-air networks,” said ACCAN Disability Policy Advis</w:t>
      </w:r>
      <w:r w:rsidR="005E0B3C">
        <w:t>o</w:t>
      </w:r>
      <w:r>
        <w:t>r, Wayne Hawkins. “</w:t>
      </w:r>
      <w:r w:rsidR="008E66BA">
        <w:t>This funding could be used to improve captioning on free-to-air TV for people who are Deaf or hard of hearing and to put in place technology that would allow the networks to introduce audio description for people who are blind or vision impaired.”</w:t>
      </w:r>
    </w:p>
    <w:p w:rsidR="008E66BA" w:rsidRDefault="00964155" w:rsidP="008E66BA">
      <w:r w:rsidRPr="00964155">
        <w:t xml:space="preserve">Currently </w:t>
      </w:r>
      <w:r>
        <w:t>free-to-air channels</w:t>
      </w:r>
      <w:r w:rsidRPr="00964155">
        <w:t xml:space="preserve"> do not caption any additional programming on their multi channels other than repeated programs from their primary channel. Primary channels must caption all program</w:t>
      </w:r>
      <w:r>
        <w:t xml:space="preserve">ming between 6am and midnight </w:t>
      </w:r>
      <w:r w:rsidRPr="00964155">
        <w:t xml:space="preserve">as well as all </w:t>
      </w:r>
      <w:r>
        <w:t xml:space="preserve">news and current affairs programs. </w:t>
      </w:r>
      <w:r w:rsidR="008E66BA">
        <w:t>There are no requirements for audio description to be included on free-to-air television and currently none of the free-to-air networks provide this service.</w:t>
      </w:r>
    </w:p>
    <w:p w:rsidR="008E66BA" w:rsidRDefault="008E66BA" w:rsidP="008E66BA">
      <w:r>
        <w:t>“</w:t>
      </w:r>
      <w:r w:rsidR="00E81064">
        <w:t>We are calling on the free-to-air networks to commit to</w:t>
      </w:r>
      <w:r w:rsidR="00E37183">
        <w:t xml:space="preserve"> extra</w:t>
      </w:r>
      <w:r w:rsidR="00E81064">
        <w:t xml:space="preserve"> funding</w:t>
      </w:r>
      <w:r w:rsidR="00E37183">
        <w:t xml:space="preserve"> for</w:t>
      </w:r>
      <w:r w:rsidR="00E81064">
        <w:t xml:space="preserve"> these accessibility features on their TV channels so that all consumers can have equal access to content, news and current affairs programs,” added Mr Hawkins. “We would welcome the opportunity to work with the free-to-air networks to </w:t>
      </w:r>
      <w:r w:rsidR="00964155">
        <w:t>increase their accessible programming</w:t>
      </w:r>
      <w:r w:rsidR="00E81064">
        <w:t>.”</w:t>
      </w:r>
    </w:p>
    <w:p w:rsidR="00E81064" w:rsidRDefault="00E81064" w:rsidP="008E66BA">
      <w:r>
        <w:t xml:space="preserve">The ABC has been running an </w:t>
      </w:r>
      <w:hyperlink r:id="rId14" w:history="1">
        <w:r w:rsidRPr="00AE2512">
          <w:rPr>
            <w:rStyle w:val="Hyperlink"/>
          </w:rPr>
          <w:t>audio description trial</w:t>
        </w:r>
      </w:hyperlink>
      <w:r>
        <w:t xml:space="preserve"> on its i</w:t>
      </w:r>
      <w:r w:rsidR="00627C19">
        <w:t>V</w:t>
      </w:r>
      <w:r>
        <w:t xml:space="preserve">iew online catch-up </w:t>
      </w:r>
      <w:proofErr w:type="gramStart"/>
      <w:r>
        <w:t>service,</w:t>
      </w:r>
      <w:proofErr w:type="gramEnd"/>
      <w:r>
        <w:t xml:space="preserve"> however, ACCAN would like to see audio description introduced on</w:t>
      </w:r>
      <w:r w:rsidR="00E37183">
        <w:t xml:space="preserve"> the</w:t>
      </w:r>
      <w:r>
        <w:t xml:space="preserve"> free-to-air primary channels so consumers who aren’t online can get access to </w:t>
      </w:r>
      <w:r w:rsidR="00E37183">
        <w:t>audio described content</w:t>
      </w:r>
      <w:r>
        <w:t xml:space="preserve">. Recently the American Council of the Blind reached </w:t>
      </w:r>
      <w:hyperlink r:id="rId15" w:history="1">
        <w:r w:rsidRPr="00E81064">
          <w:rPr>
            <w:rStyle w:val="Hyperlink"/>
          </w:rPr>
          <w:t>an agreement</w:t>
        </w:r>
      </w:hyperlink>
      <w:r>
        <w:t xml:space="preserve"> with Netflix which will see the online streaming service add audio description</w:t>
      </w:r>
      <w:r w:rsidR="00E37183">
        <w:t xml:space="preserve"> as well</w:t>
      </w:r>
      <w:r>
        <w:t>.</w:t>
      </w:r>
    </w:p>
    <w:p w:rsidR="00E81064" w:rsidRDefault="00E81064" w:rsidP="008E66BA">
      <w:r>
        <w:t>“Audio description on streaming services is a positive step for achieving equal access to content for consumers who are blind or vision impaired,” said Mr Hawkins. “</w:t>
      </w:r>
      <w:r w:rsidR="00E37183">
        <w:t xml:space="preserve">However, </w:t>
      </w:r>
      <w:r>
        <w:t>ACCAN maintains that audio description should be available on free-to-air channels on television as not all consumers ha</w:t>
      </w:r>
      <w:r w:rsidR="00E37183">
        <w:t>ve access to internet services.”</w:t>
      </w:r>
    </w:p>
    <w:p w:rsidR="002734EA" w:rsidRDefault="00367A51" w:rsidP="004739FB">
      <w:r w:rsidRPr="00367A51">
        <w:t xml:space="preserve">For more information, contact Luke Sutton on </w:t>
      </w:r>
      <w:hyperlink r:id="rId16" w:history="1">
        <w:r w:rsidRPr="00367A51">
          <w:rPr>
            <w:rStyle w:val="Hyperlink"/>
          </w:rPr>
          <w:t>luke.sutton@accan.org.au</w:t>
        </w:r>
      </w:hyperlink>
      <w:r w:rsidRPr="00367A51">
        <w:t xml:space="preserve"> or 0409 9</w:t>
      </w:r>
      <w:r w:rsidR="00CF111D">
        <w:t>66</w:t>
      </w:r>
      <w:r w:rsidRPr="00367A51">
        <w:t xml:space="preserve"> 931.</w:t>
      </w:r>
      <w:r w:rsidR="0083666F">
        <w:t xml:space="preserve"> For the latest updates, follow ACCAN on </w:t>
      </w:r>
      <w:hyperlink r:id="rId17" w:history="1">
        <w:r w:rsidR="0083666F" w:rsidRPr="00A32D1E">
          <w:rPr>
            <w:rStyle w:val="Hyperlink"/>
          </w:rPr>
          <w:t>Twitter</w:t>
        </w:r>
      </w:hyperlink>
      <w:r w:rsidR="0083666F">
        <w:t xml:space="preserve"> or like us on </w:t>
      </w:r>
      <w:hyperlink r:id="rId18" w:history="1">
        <w:r w:rsidR="0083666F" w:rsidRPr="00A32D1E">
          <w:rPr>
            <w:rStyle w:val="Hyperlink"/>
          </w:rPr>
          <w:t>Facebook</w:t>
        </w:r>
      </w:hyperlink>
      <w:r w:rsidR="0083666F">
        <w:t>.</w:t>
      </w:r>
    </w:p>
    <w:sectPr w:rsidR="002734EA" w:rsidSect="00427795">
      <w:headerReference w:type="default" r:id="rId19"/>
      <w:footerReference w:type="default" r:id="rId20"/>
      <w:pgSz w:w="11906" w:h="16838"/>
      <w:pgMar w:top="720" w:right="720" w:bottom="720" w:left="720" w:header="708" w:footer="1679" w:gutter="0"/>
      <w:cols w:space="709"/>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62A31" w:rsidRDefault="00462A31" w:rsidP="00E87F3A">
      <w:pPr>
        <w:spacing w:after="0" w:line="240" w:lineRule="auto"/>
      </w:pPr>
      <w:r>
        <w:separator/>
      </w:r>
    </w:p>
  </w:endnote>
  <w:endnote w:type="continuationSeparator" w:id="0">
    <w:p w:rsidR="00462A31" w:rsidRDefault="00462A31" w:rsidP="00E87F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1064" w:rsidRDefault="00E81064">
    <w:pPr>
      <w:pStyle w:val="Footer"/>
    </w:pPr>
    <w:r>
      <w:rPr>
        <w:noProof/>
        <w:lang w:eastAsia="en-AU"/>
      </w:rPr>
      <mc:AlternateContent>
        <mc:Choice Requires="wps">
          <w:drawing>
            <wp:anchor distT="0" distB="0" distL="114300" distR="114300" simplePos="0" relativeHeight="251662336" behindDoc="0" locked="0" layoutInCell="1" allowOverlap="1" wp14:anchorId="60F7B535" wp14:editId="19EFA592">
              <wp:simplePos x="0" y="0"/>
              <wp:positionH relativeFrom="column">
                <wp:posOffset>1255986</wp:posOffset>
              </wp:positionH>
              <wp:positionV relativeFrom="paragraph">
                <wp:posOffset>58727</wp:posOffset>
              </wp:positionV>
              <wp:extent cx="2037715" cy="1103586"/>
              <wp:effectExtent l="0" t="0" r="635" b="1905"/>
              <wp:wrapNone/>
              <wp:docPr id="6" name="Text Box 4"/>
              <wp:cNvGraphicFramePr/>
              <a:graphic xmlns:a="http://schemas.openxmlformats.org/drawingml/2006/main">
                <a:graphicData uri="http://schemas.microsoft.com/office/word/2010/wordprocessingShape">
                  <wps:wsp>
                    <wps:cNvSpPr txBox="1"/>
                    <wps:spPr>
                      <a:xfrm>
                        <a:off x="0" y="0"/>
                        <a:ext cx="2037715" cy="110358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81064" w:rsidRDefault="00E81064" w:rsidP="005B5A98">
                          <w:pPr>
                            <w:spacing w:after="0"/>
                            <w:rPr>
                              <w:i/>
                            </w:rPr>
                          </w:pPr>
                          <w:r>
                            <w:rPr>
                              <w:i/>
                            </w:rPr>
                            <w:t>Luke Sutton</w:t>
                          </w:r>
                        </w:p>
                        <w:p w:rsidR="00E81064" w:rsidRPr="008B0291" w:rsidRDefault="00E81064" w:rsidP="005B5A98">
                          <w:pPr>
                            <w:spacing w:after="0"/>
                            <w:rPr>
                              <w:i/>
                            </w:rPr>
                          </w:pPr>
                          <w:r w:rsidRPr="008B0291">
                            <w:rPr>
                              <w:i/>
                            </w:rPr>
                            <w:t xml:space="preserve">Mobile: </w:t>
                          </w:r>
                          <w:r>
                            <w:rPr>
                              <w:i/>
                            </w:rPr>
                            <w:t>0409 966 931</w:t>
                          </w:r>
                          <w:r>
                            <w:rPr>
                              <w:i/>
                            </w:rPr>
                            <w:br/>
                            <w:t>luke.sutton</w:t>
                          </w:r>
                          <w:r w:rsidRPr="008B0291">
                            <w:rPr>
                              <w:i/>
                            </w:rPr>
                            <w:t>@accan.org.au</w:t>
                          </w:r>
                        </w:p>
                        <w:p w:rsidR="00E81064" w:rsidRPr="008B0291" w:rsidRDefault="00E81064" w:rsidP="005B5A98">
                          <w:pPr>
                            <w:spacing w:after="0"/>
                            <w:rPr>
                              <w:i/>
                            </w:rPr>
                          </w:pPr>
                          <w:r w:rsidRPr="008B0291">
                            <w:rPr>
                              <w:i/>
                            </w:rPr>
                            <w:t>Ph</w:t>
                          </w:r>
                          <w:r>
                            <w:rPr>
                              <w:i/>
                            </w:rPr>
                            <w:t>one: 02 9288 4017</w:t>
                          </w:r>
                        </w:p>
                        <w:p w:rsidR="00E81064" w:rsidRPr="008B0291" w:rsidRDefault="00E81064" w:rsidP="005B5A98">
                          <w:r w:rsidRPr="008B0291">
                            <w:t>TTY: 02 9281 5322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9" type="#_x0000_t202" style="position:absolute;margin-left:98.9pt;margin-top:4.6pt;width:160.45pt;height:86.9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" fillcolor="white [3201]" stroked="f" strokeweight=".5pt">
              <v:textbox>
                <w:txbxContent>
                  <w:p w:rsidR="00E81064" w:rsidRDefault="00E81064" w:rsidP="005B5A98">
                    <w:pPr>
                      <w:spacing w:after="0"/>
                      <w:rPr>
                        <w:i/>
                      </w:rPr>
                    </w:pPr>
                    <w:r>
                      <w:rPr>
                        <w:i/>
                      </w:rPr>
                      <w:t>Luke Sutton</w:t>
                    </w:r>
                  </w:p>
                  <w:p w:rsidR="00E81064" w:rsidRPr="008B0291" w:rsidRDefault="00E81064" w:rsidP="005B5A98">
                    <w:pPr>
                      <w:spacing w:after="0"/>
                      <w:rPr>
                        <w:i/>
                      </w:rPr>
                    </w:pPr>
                    <w:r w:rsidRPr="008B0291">
                      <w:rPr>
                        <w:i/>
                      </w:rPr>
                      <w:t xml:space="preserve">Mobile: </w:t>
                    </w:r>
                    <w:r>
                      <w:rPr>
                        <w:i/>
                      </w:rPr>
                      <w:t>0409 966 931</w:t>
                    </w:r>
                    <w:r>
                      <w:rPr>
                        <w:i/>
                      </w:rPr>
                      <w:br/>
                      <w:t>luke.sutton</w:t>
                    </w:r>
                    <w:r w:rsidRPr="008B0291">
                      <w:rPr>
                        <w:i/>
                      </w:rPr>
                      <w:t>@accan.org.au</w:t>
                    </w:r>
                  </w:p>
                  <w:p w:rsidR="00E81064" w:rsidRPr="008B0291" w:rsidRDefault="00E81064" w:rsidP="005B5A98">
                    <w:pPr>
                      <w:spacing w:after="0"/>
                      <w:rPr>
                        <w:i/>
                      </w:rPr>
                    </w:pPr>
                    <w:r w:rsidRPr="008B0291">
                      <w:rPr>
                        <w:i/>
                      </w:rPr>
                      <w:t>Ph</w:t>
                    </w:r>
                    <w:r>
                      <w:rPr>
                        <w:i/>
                      </w:rPr>
                      <w:t>one: 02 9288 4017</w:t>
                    </w:r>
                  </w:p>
                  <w:p w:rsidR="00E81064" w:rsidRPr="008B0291" w:rsidRDefault="00E81064" w:rsidP="005B5A98">
                    <w:r w:rsidRPr="008B0291">
                      <w:t>TTY: 02 9281 5322</w:t>
                    </w:r>
                  </w:p>
                </w:txbxContent>
              </v:textbox>
            </v:shape>
          </w:pict>
        </mc:Fallback>
      </mc:AlternateContent>
    </w:r>
    <w:r>
      <w:rPr>
        <w:noProof/>
        <w:lang w:eastAsia="en-AU"/>
      </w:rPr>
      <mc:AlternateContent>
        <mc:Choice Requires="wps">
          <w:drawing>
            <wp:anchor distT="0" distB="0" distL="114300" distR="114300" simplePos="0" relativeHeight="251663360" behindDoc="0" locked="0" layoutInCell="1" allowOverlap="1" wp14:anchorId="56F46DDE" wp14:editId="7A27B92C">
              <wp:simplePos x="0" y="0"/>
              <wp:positionH relativeFrom="column">
                <wp:posOffset>3122295</wp:posOffset>
              </wp:positionH>
              <wp:positionV relativeFrom="paragraph">
                <wp:posOffset>-8255</wp:posOffset>
              </wp:positionV>
              <wp:extent cx="3717290" cy="1238250"/>
              <wp:effectExtent l="0" t="0" r="0" b="0"/>
              <wp:wrapNone/>
              <wp:docPr id="9" name="Text Box 5"/>
              <wp:cNvGraphicFramePr/>
              <a:graphic xmlns:a="http://schemas.openxmlformats.org/drawingml/2006/main">
                <a:graphicData uri="http://schemas.microsoft.com/office/word/2010/wordprocessingShape">
                  <wps:wsp>
                    <wps:cNvSpPr txBox="1"/>
                    <wps:spPr>
                      <a:xfrm>
                        <a:off x="0" y="0"/>
                        <a:ext cx="3717290" cy="1238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81064" w:rsidRPr="00C35D21" w:rsidRDefault="00E81064" w:rsidP="005B5A98">
                          <w:pPr>
                            <w:spacing w:after="0"/>
                            <w:rPr>
                              <w:i/>
                              <w:color w:val="4F81BD" w:themeColor="accent1"/>
                            </w:rPr>
                          </w:pPr>
                          <w:r w:rsidRPr="00C35D21">
                            <w:rPr>
                              <w:i/>
                              <w:color w:val="4F81BD" w:themeColor="accent1"/>
                            </w:rPr>
                            <w:t>The Australian Communications Consumer Action Network (ACCAN) is Australia’s peak communications consumer organisation. The operation of ACCAN is made possible by funding provided by the Commonwealth of Australia under section 593 of the</w:t>
                          </w:r>
                          <w:r w:rsidRPr="00C35D21">
                            <w:rPr>
                              <w:rFonts w:ascii="Times" w:hAnsi="Times"/>
                            </w:rPr>
                            <w:t xml:space="preserve"> </w:t>
                          </w:r>
                          <w:r w:rsidRPr="00C35D21">
                            <w:rPr>
                              <w:i/>
                              <w:color w:val="4F81BD" w:themeColor="accent1"/>
                            </w:rPr>
                            <w:t xml:space="preserve">Telecommunications Act 1997. This funding is recovered from charges on telecommunications </w:t>
                          </w:r>
                          <w:r>
                            <w:rPr>
                              <w:i/>
                              <w:color w:val="4F81BD" w:themeColor="accent1"/>
                            </w:rPr>
                            <w:t>carriers.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 o:spid="_x0000_s1030" type="#_x0000_t202" style="position:absolute;margin-left:245.85pt;margin-top:-.65pt;width:292.7pt;height:97.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" fillcolor="white [3201]" stroked="f" strokeweight=".5pt">
              <v:textbox>
                <w:txbxContent>
                  <w:p w:rsidR="00E81064" w:rsidRPr="00C35D21" w:rsidRDefault="00E81064" w:rsidP="005B5A98">
                    <w:pPr>
                      <w:spacing w:after="0"/>
                      <w:rPr>
                        <w:i/>
                        <w:color w:val="4F81BD" w:themeColor="accent1"/>
                      </w:rPr>
                    </w:pPr>
                    <w:r w:rsidRPr="00C35D21">
                      <w:rPr>
                        <w:i/>
                        <w:color w:val="4F81BD" w:themeColor="accent1"/>
                      </w:rPr>
                      <w:t>The Australian Communications Consumer Action Network (ACCAN) is Australia’s peak communications consumer organisation. The operation of ACCAN is made possible by funding provided by the Commonwealth of Australia under section 593 of the</w:t>
                    </w:r>
                    <w:r w:rsidRPr="00C35D21">
                      <w:rPr>
                        <w:rFonts w:ascii="Times" w:hAnsi="Times"/>
                      </w:rPr>
                      <w:t xml:space="preserve"> </w:t>
                    </w:r>
                    <w:r w:rsidRPr="00C35D21">
                      <w:rPr>
                        <w:i/>
                        <w:color w:val="4F81BD" w:themeColor="accent1"/>
                      </w:rPr>
                      <w:t xml:space="preserve">Telecommunications Act 1997. This funding is recovered from charges on telecommunications </w:t>
                    </w:r>
                    <w:r>
                      <w:rPr>
                        <w:i/>
                        <w:color w:val="4F81BD" w:themeColor="accent1"/>
                      </w:rPr>
                      <w:t>carriers.</w:t>
                    </w:r>
                  </w:p>
                </w:txbxContent>
              </v:textbox>
            </v:shape>
          </w:pict>
        </mc:Fallback>
      </mc:AlternateContent>
    </w:r>
    <w:r>
      <w:rPr>
        <w:noProof/>
        <w:lang w:eastAsia="en-AU"/>
      </w:rPr>
      <mc:AlternateContent>
        <mc:Choice Requires="wps">
          <w:drawing>
            <wp:anchor distT="0" distB="0" distL="114300" distR="114300" simplePos="0" relativeHeight="251661312" behindDoc="0" locked="0" layoutInCell="1" allowOverlap="1" wp14:anchorId="5D0B34E6" wp14:editId="11F94488">
              <wp:simplePos x="0" y="0"/>
              <wp:positionH relativeFrom="column">
                <wp:posOffset>0</wp:posOffset>
              </wp:positionH>
              <wp:positionV relativeFrom="paragraph">
                <wp:posOffset>335915</wp:posOffset>
              </wp:positionV>
              <wp:extent cx="904240" cy="561975"/>
              <wp:effectExtent l="0" t="0" r="0" b="9525"/>
              <wp:wrapNone/>
              <wp:docPr id="2" name="Text Box 3"/>
              <wp:cNvGraphicFramePr/>
              <a:graphic xmlns:a="http://schemas.openxmlformats.org/drawingml/2006/main">
                <a:graphicData uri="http://schemas.microsoft.com/office/word/2010/wordprocessingShape">
                  <wps:wsp>
                    <wps:cNvSpPr txBox="1"/>
                    <wps:spPr>
                      <a:xfrm>
                        <a:off x="0" y="0"/>
                        <a:ext cx="904240" cy="5619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81064" w:rsidRPr="00427795" w:rsidRDefault="00E81064" w:rsidP="005B5A98">
                          <w:pPr>
                            <w:spacing w:after="0"/>
                            <w:rPr>
                              <w:rFonts w:cstheme="minorHAnsi"/>
                              <w:b/>
                              <w:color w:val="4F81BD" w:themeColor="accent1"/>
                              <w:sz w:val="28"/>
                            </w:rPr>
                          </w:pPr>
                          <w:r w:rsidRPr="00427795">
                            <w:rPr>
                              <w:rFonts w:cstheme="minorHAnsi"/>
                              <w:b/>
                              <w:color w:val="4F81BD" w:themeColor="accent1"/>
                              <w:sz w:val="28"/>
                            </w:rPr>
                            <w:t>MEDIA</w:t>
                          </w:r>
                        </w:p>
                        <w:p w:rsidR="00E81064" w:rsidRPr="00427795" w:rsidRDefault="00E81064" w:rsidP="005B5A98">
                          <w:pPr>
                            <w:spacing w:after="0"/>
                            <w:rPr>
                              <w:rFonts w:cstheme="minorHAnsi"/>
                              <w:b/>
                              <w:color w:val="4F81BD" w:themeColor="accent1"/>
                              <w:sz w:val="28"/>
                            </w:rPr>
                          </w:pPr>
                          <w:r w:rsidRPr="00427795">
                            <w:rPr>
                              <w:rFonts w:cstheme="minorHAnsi"/>
                              <w:b/>
                              <w:color w:val="4F81BD" w:themeColor="accent1"/>
                              <w:sz w:val="28"/>
                            </w:rPr>
                            <w:t>CONTACT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 o:spid="_x0000_s1031" type="#_x0000_t202" style="position:absolute;margin-left:0;margin-top:26.45pt;width:71.2pt;height:44.2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" fillcolor="white [3201]" stroked="f" strokeweight=".5pt">
              <v:textbox>
                <w:txbxContent>
                  <w:p w:rsidR="00E81064" w:rsidRPr="00427795" w:rsidRDefault="00E81064" w:rsidP="005B5A98">
                    <w:pPr>
                      <w:spacing w:after="0"/>
                      <w:rPr>
                        <w:rFonts w:cstheme="minorHAnsi"/>
                        <w:b/>
                        <w:color w:val="4F81BD" w:themeColor="accent1"/>
                        <w:sz w:val="28"/>
                      </w:rPr>
                    </w:pPr>
                    <w:r w:rsidRPr="00427795">
                      <w:rPr>
                        <w:rFonts w:cstheme="minorHAnsi"/>
                        <w:b/>
                        <w:color w:val="4F81BD" w:themeColor="accent1"/>
                        <w:sz w:val="28"/>
                      </w:rPr>
                      <w:t>MEDIA</w:t>
                    </w:r>
                  </w:p>
                  <w:p w:rsidR="00E81064" w:rsidRPr="00427795" w:rsidRDefault="00E81064" w:rsidP="005B5A98">
                    <w:pPr>
                      <w:spacing w:after="0"/>
                      <w:rPr>
                        <w:rFonts w:cstheme="minorHAnsi"/>
                        <w:b/>
                        <w:color w:val="4F81BD" w:themeColor="accent1"/>
                        <w:sz w:val="28"/>
                      </w:rPr>
                    </w:pPr>
                    <w:r w:rsidRPr="00427795">
                      <w:rPr>
                        <w:rFonts w:cstheme="minorHAnsi"/>
                        <w:b/>
                        <w:color w:val="4F81BD" w:themeColor="accent1"/>
                        <w:sz w:val="28"/>
                      </w:rPr>
                      <w:t>CONTACT</w:t>
                    </w:r>
                  </w:p>
                </w:txbxContent>
              </v:textbox>
            </v:shape>
          </w:pict>
        </mc:Fallback>
      </mc:AlternateContent>
    </w:r>
    <w:r>
      <w:rPr>
        <w:noProof/>
        <w:lang w:eastAsia="en-AU"/>
      </w:rPr>
      <mc:AlternateContent>
        <mc:Choice Requires="wps">
          <w:drawing>
            <wp:anchor distT="0" distB="0" distL="114300" distR="114300" simplePos="0" relativeHeight="251664384" behindDoc="0" locked="0" layoutInCell="1" allowOverlap="1" wp14:anchorId="177002A6" wp14:editId="3F2264B5">
              <wp:simplePos x="0" y="0"/>
              <wp:positionH relativeFrom="column">
                <wp:posOffset>-33655</wp:posOffset>
              </wp:positionH>
              <wp:positionV relativeFrom="paragraph">
                <wp:posOffset>-36195</wp:posOffset>
              </wp:positionV>
              <wp:extent cx="6755765" cy="11430"/>
              <wp:effectExtent l="19050" t="19050" r="26035" b="26670"/>
              <wp:wrapNone/>
              <wp:docPr id="13" name="Straight Connector 7"/>
              <wp:cNvGraphicFramePr/>
              <a:graphic xmlns:a="http://schemas.openxmlformats.org/drawingml/2006/main">
                <a:graphicData uri="http://schemas.microsoft.com/office/word/2010/wordprocessingShape">
                  <wps:wsp>
                    <wps:cNvCnPr/>
                    <wps:spPr>
                      <a:xfrm>
                        <a:off x="0" y="0"/>
                        <a:ext cx="6755765" cy="11430"/>
                      </a:xfrm>
                      <a:prstGeom prst="line">
                        <a:avLst/>
                      </a:prstGeom>
                      <a:ln w="9525" cap="sq">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7"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2.65pt,-2.85pt" to="529.3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" strokecolor="#4579b8 [3044]">
              <v:stroke dashstyle="3 1" endcap="square"/>
            </v:line>
          </w:pict>
        </mc:Fallback>
      </mc:AlternateContent>
    </w:r>
  </w:p>
  <w:p w:rsidR="00E81064" w:rsidRDefault="00E8106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62A31" w:rsidRDefault="00462A31" w:rsidP="00E87F3A">
      <w:pPr>
        <w:spacing w:after="0" w:line="240" w:lineRule="auto"/>
      </w:pPr>
      <w:r>
        <w:separator/>
      </w:r>
    </w:p>
  </w:footnote>
  <w:footnote w:type="continuationSeparator" w:id="0">
    <w:p w:rsidR="00462A31" w:rsidRDefault="00462A31" w:rsidP="00E87F3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1064" w:rsidRPr="00E87F3A" w:rsidRDefault="00E81064" w:rsidP="00E87F3A">
    <w:pPr>
      <w:pStyle w:val="Header"/>
      <w:tabs>
        <w:tab w:val="clear" w:pos="4513"/>
        <w:tab w:val="clear" w:pos="9026"/>
      </w:tabs>
    </w:pPr>
    <w:r>
      <w:rPr>
        <w:noProof/>
        <w:lang w:eastAsia="en-AU"/>
      </w:rPr>
      <mc:AlternateContent>
        <mc:Choice Requires="wps">
          <w:drawing>
            <wp:anchor distT="0" distB="0" distL="114300" distR="114300" simplePos="0" relativeHeight="251659264" behindDoc="0" locked="0" layoutInCell="1" allowOverlap="1" wp14:anchorId="48A7754B" wp14:editId="5B4B9B3B">
              <wp:simplePos x="0" y="0"/>
              <wp:positionH relativeFrom="column">
                <wp:posOffset>2562225</wp:posOffset>
              </wp:positionH>
              <wp:positionV relativeFrom="paragraph">
                <wp:posOffset>121969</wp:posOffset>
              </wp:positionV>
              <wp:extent cx="3933929" cy="687970"/>
              <wp:effectExtent l="0" t="0" r="9525" b="0"/>
              <wp:wrapNone/>
              <wp:docPr id="8" name="Text Box 8"/>
              <wp:cNvGraphicFramePr/>
              <a:graphic xmlns:a="http://schemas.openxmlformats.org/drawingml/2006/main">
                <a:graphicData uri="http://schemas.microsoft.com/office/word/2010/wordprocessingShape">
                  <wps:wsp>
                    <wps:cNvSpPr txBox="1"/>
                    <wps:spPr>
                      <a:xfrm>
                        <a:off x="0" y="0"/>
                        <a:ext cx="3933929" cy="6879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81064" w:rsidRDefault="00E8106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8" type="#_x0000_t202" style="position:absolute;margin-left:201.75pt;margin-top:9.6pt;width:309.75pt;height:54.1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" fillcolor="white [3201]" stroked="f" strokeweight=".5pt">
              <v:textbox>
                <w:txbxContent>
                  <w:p w:rsidR="00E81064" w:rsidRDefault="00E81064"/>
                </w:txbxContent>
              </v:textbox>
            </v:shape>
          </w:pict>
        </mc:Fallback>
      </mc:AlternateContent>
    </w:r>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ABBE1A88"/>
    <w:lvl w:ilvl="0">
      <w:start w:val="1"/>
      <w:numFmt w:val="none"/>
      <w:suff w:val="nothing"/>
      <w:lvlText w:val=""/>
      <w:lvlJc w:val="left"/>
      <w:pPr>
        <w:ind w:left="0" w:firstLine="0"/>
      </w:pPr>
    </w:lvl>
    <w:lvl w:ilvl="1">
      <w:numFmt w:val="none"/>
      <w:lvlText w:val=""/>
      <w:lvlJc w:val="left"/>
      <w:pPr>
        <w:ind w:left="0" w:firstLine="0"/>
      </w:pPr>
    </w:lvl>
    <w:lvl w:ilvl="2">
      <w:numFmt w:val="none"/>
      <w:lvlText w:val=""/>
      <w:lvlJc w:val="left"/>
      <w:pPr>
        <w:ind w:left="0" w:firstLine="0"/>
      </w:pPr>
    </w:lvl>
    <w:lvl w:ilvl="3">
      <w:numFmt w:val="none"/>
      <w:lvlText w:val=""/>
      <w:lvlJc w:val="left"/>
      <w:pPr>
        <w:ind w:left="0" w:firstLine="0"/>
      </w:pPr>
    </w:lvl>
    <w:lvl w:ilvl="4">
      <w:numFmt w:val="none"/>
      <w:lvlText w:val=""/>
      <w:lvlJc w:val="left"/>
      <w:pPr>
        <w:ind w:left="0" w:firstLine="0"/>
      </w:pPr>
    </w:lvl>
    <w:lvl w:ilvl="5">
      <w:numFmt w:val="none"/>
      <w:lvlText w:val=""/>
      <w:lvlJc w:val="left"/>
      <w:pPr>
        <w:ind w:left="0" w:firstLine="0"/>
      </w:pPr>
    </w:lvl>
    <w:lvl w:ilvl="6">
      <w:numFmt w:val="none"/>
      <w:lvlText w:val=""/>
      <w:lvlJc w:val="left"/>
      <w:pPr>
        <w:ind w:left="0" w:firstLine="0"/>
      </w:pPr>
    </w:lvl>
    <w:lvl w:ilvl="7">
      <w:numFmt w:val="none"/>
      <w:lvlText w:val=""/>
      <w:lvlJc w:val="left"/>
      <w:pPr>
        <w:ind w:left="0" w:firstLine="0"/>
      </w:pPr>
    </w:lvl>
    <w:lvl w:ilvl="8">
      <w:numFmt w:val="none"/>
      <w:lvlText w:val=""/>
      <w:lvlJc w:val="left"/>
      <w:pPr>
        <w:ind w:left="0" w:firstLine="0"/>
      </w:pPr>
    </w:lvl>
  </w:abstractNum>
  <w:abstractNum w:abstractNumId="1">
    <w:nsid w:val="FFFFFFFE"/>
    <w:multiLevelType w:val="singleLevel"/>
    <w:tmpl w:val="37E818AA"/>
    <w:lvl w:ilvl="0">
      <w:numFmt w:val="bullet"/>
      <w:lvlText w:val="*"/>
      <w:lvlJc w:val="left"/>
      <w:pPr>
        <w:ind w:left="0" w:firstLine="0"/>
      </w:pPr>
    </w:lvl>
  </w:abstractNum>
  <w:abstractNum w:abstractNumId="2">
    <w:nsid w:val="13AD05FE"/>
    <w:multiLevelType w:val="hybridMultilevel"/>
    <w:tmpl w:val="04102E5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
    <w:nsid w:val="29874F3D"/>
    <w:multiLevelType w:val="hybridMultilevel"/>
    <w:tmpl w:val="3894DE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3180399D"/>
    <w:multiLevelType w:val="hybridMultilevel"/>
    <w:tmpl w:val="E76220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37142803"/>
    <w:multiLevelType w:val="hybridMultilevel"/>
    <w:tmpl w:val="6872583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
    <w:nsid w:val="3B741837"/>
    <w:multiLevelType w:val="hybridMultilevel"/>
    <w:tmpl w:val="70A6135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nsid w:val="5C0A3881"/>
    <w:multiLevelType w:val="hybridMultilevel"/>
    <w:tmpl w:val="291C5C08"/>
    <w:lvl w:ilvl="0" w:tplc="85D6D768">
      <w:start w:val="1"/>
      <w:numFmt w:val="bullet"/>
      <w:lvlText w:val=""/>
      <w:lvlJc w:val="left"/>
      <w:pPr>
        <w:ind w:left="720" w:hanging="360"/>
      </w:pPr>
      <w:rPr>
        <w:rFonts w:ascii="Wingdings" w:hAnsi="Wingdings" w:hint="default"/>
        <w:color w:val="4F81BD" w:themeColor="accent1"/>
        <w:sz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5DFB220D"/>
    <w:multiLevelType w:val="hybridMultilevel"/>
    <w:tmpl w:val="29F6085C"/>
    <w:lvl w:ilvl="0" w:tplc="1C32F3B4">
      <w:start w:val="1"/>
      <w:numFmt w:val="bullet"/>
      <w:lvlText w:val="•"/>
      <w:lvlJc w:val="left"/>
      <w:pPr>
        <w:tabs>
          <w:tab w:val="num" w:pos="720"/>
        </w:tabs>
        <w:ind w:left="720" w:hanging="360"/>
      </w:pPr>
      <w:rPr>
        <w:rFonts w:ascii="Arial" w:hAnsi="Arial" w:hint="default"/>
      </w:rPr>
    </w:lvl>
    <w:lvl w:ilvl="1" w:tplc="F44E112A" w:tentative="1">
      <w:start w:val="1"/>
      <w:numFmt w:val="bullet"/>
      <w:lvlText w:val="•"/>
      <w:lvlJc w:val="left"/>
      <w:pPr>
        <w:tabs>
          <w:tab w:val="num" w:pos="1440"/>
        </w:tabs>
        <w:ind w:left="1440" w:hanging="360"/>
      </w:pPr>
      <w:rPr>
        <w:rFonts w:ascii="Arial" w:hAnsi="Arial" w:hint="default"/>
      </w:rPr>
    </w:lvl>
    <w:lvl w:ilvl="2" w:tplc="FD42538E" w:tentative="1">
      <w:start w:val="1"/>
      <w:numFmt w:val="bullet"/>
      <w:lvlText w:val="•"/>
      <w:lvlJc w:val="left"/>
      <w:pPr>
        <w:tabs>
          <w:tab w:val="num" w:pos="2160"/>
        </w:tabs>
        <w:ind w:left="2160" w:hanging="360"/>
      </w:pPr>
      <w:rPr>
        <w:rFonts w:ascii="Arial" w:hAnsi="Arial" w:hint="default"/>
      </w:rPr>
    </w:lvl>
    <w:lvl w:ilvl="3" w:tplc="C92E8E36" w:tentative="1">
      <w:start w:val="1"/>
      <w:numFmt w:val="bullet"/>
      <w:lvlText w:val="•"/>
      <w:lvlJc w:val="left"/>
      <w:pPr>
        <w:tabs>
          <w:tab w:val="num" w:pos="2880"/>
        </w:tabs>
        <w:ind w:left="2880" w:hanging="360"/>
      </w:pPr>
      <w:rPr>
        <w:rFonts w:ascii="Arial" w:hAnsi="Arial" w:hint="default"/>
      </w:rPr>
    </w:lvl>
    <w:lvl w:ilvl="4" w:tplc="4404992A" w:tentative="1">
      <w:start w:val="1"/>
      <w:numFmt w:val="bullet"/>
      <w:lvlText w:val="•"/>
      <w:lvlJc w:val="left"/>
      <w:pPr>
        <w:tabs>
          <w:tab w:val="num" w:pos="3600"/>
        </w:tabs>
        <w:ind w:left="3600" w:hanging="360"/>
      </w:pPr>
      <w:rPr>
        <w:rFonts w:ascii="Arial" w:hAnsi="Arial" w:hint="default"/>
      </w:rPr>
    </w:lvl>
    <w:lvl w:ilvl="5" w:tplc="8A128026" w:tentative="1">
      <w:start w:val="1"/>
      <w:numFmt w:val="bullet"/>
      <w:lvlText w:val="•"/>
      <w:lvlJc w:val="left"/>
      <w:pPr>
        <w:tabs>
          <w:tab w:val="num" w:pos="4320"/>
        </w:tabs>
        <w:ind w:left="4320" w:hanging="360"/>
      </w:pPr>
      <w:rPr>
        <w:rFonts w:ascii="Arial" w:hAnsi="Arial" w:hint="default"/>
      </w:rPr>
    </w:lvl>
    <w:lvl w:ilvl="6" w:tplc="B4D4D6EE" w:tentative="1">
      <w:start w:val="1"/>
      <w:numFmt w:val="bullet"/>
      <w:lvlText w:val="•"/>
      <w:lvlJc w:val="left"/>
      <w:pPr>
        <w:tabs>
          <w:tab w:val="num" w:pos="5040"/>
        </w:tabs>
        <w:ind w:left="5040" w:hanging="360"/>
      </w:pPr>
      <w:rPr>
        <w:rFonts w:ascii="Arial" w:hAnsi="Arial" w:hint="default"/>
      </w:rPr>
    </w:lvl>
    <w:lvl w:ilvl="7" w:tplc="FFCE394A" w:tentative="1">
      <w:start w:val="1"/>
      <w:numFmt w:val="bullet"/>
      <w:lvlText w:val="•"/>
      <w:lvlJc w:val="left"/>
      <w:pPr>
        <w:tabs>
          <w:tab w:val="num" w:pos="5760"/>
        </w:tabs>
        <w:ind w:left="5760" w:hanging="360"/>
      </w:pPr>
      <w:rPr>
        <w:rFonts w:ascii="Arial" w:hAnsi="Arial" w:hint="default"/>
      </w:rPr>
    </w:lvl>
    <w:lvl w:ilvl="8" w:tplc="278C6C5A" w:tentative="1">
      <w:start w:val="1"/>
      <w:numFmt w:val="bullet"/>
      <w:lvlText w:val="•"/>
      <w:lvlJc w:val="left"/>
      <w:pPr>
        <w:tabs>
          <w:tab w:val="num" w:pos="6480"/>
        </w:tabs>
        <w:ind w:left="6480" w:hanging="360"/>
      </w:pPr>
      <w:rPr>
        <w:rFonts w:ascii="Arial" w:hAnsi="Arial" w:hint="default"/>
      </w:rPr>
    </w:lvl>
  </w:abstractNum>
  <w:abstractNum w:abstractNumId="9">
    <w:nsid w:val="63A327E9"/>
    <w:multiLevelType w:val="hybridMultilevel"/>
    <w:tmpl w:val="BFD60B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7D230588"/>
    <w:multiLevelType w:val="hybridMultilevel"/>
    <w:tmpl w:val="B120BA3C"/>
    <w:lvl w:ilvl="0" w:tplc="4786347E">
      <w:start w:val="1"/>
      <w:numFmt w:val="bullet"/>
      <w:lvlText w:val="•"/>
      <w:lvlJc w:val="left"/>
      <w:pPr>
        <w:tabs>
          <w:tab w:val="num" w:pos="720"/>
        </w:tabs>
        <w:ind w:left="720" w:hanging="360"/>
      </w:pPr>
      <w:rPr>
        <w:rFonts w:ascii="Arial" w:hAnsi="Arial" w:hint="default"/>
      </w:rPr>
    </w:lvl>
    <w:lvl w:ilvl="1" w:tplc="1EFC1DD2" w:tentative="1">
      <w:start w:val="1"/>
      <w:numFmt w:val="bullet"/>
      <w:lvlText w:val="•"/>
      <w:lvlJc w:val="left"/>
      <w:pPr>
        <w:tabs>
          <w:tab w:val="num" w:pos="1440"/>
        </w:tabs>
        <w:ind w:left="1440" w:hanging="360"/>
      </w:pPr>
      <w:rPr>
        <w:rFonts w:ascii="Arial" w:hAnsi="Arial" w:hint="default"/>
      </w:rPr>
    </w:lvl>
    <w:lvl w:ilvl="2" w:tplc="64C08922" w:tentative="1">
      <w:start w:val="1"/>
      <w:numFmt w:val="bullet"/>
      <w:lvlText w:val="•"/>
      <w:lvlJc w:val="left"/>
      <w:pPr>
        <w:tabs>
          <w:tab w:val="num" w:pos="2160"/>
        </w:tabs>
        <w:ind w:left="2160" w:hanging="360"/>
      </w:pPr>
      <w:rPr>
        <w:rFonts w:ascii="Arial" w:hAnsi="Arial" w:hint="default"/>
      </w:rPr>
    </w:lvl>
    <w:lvl w:ilvl="3" w:tplc="5BFA2428" w:tentative="1">
      <w:start w:val="1"/>
      <w:numFmt w:val="bullet"/>
      <w:lvlText w:val="•"/>
      <w:lvlJc w:val="left"/>
      <w:pPr>
        <w:tabs>
          <w:tab w:val="num" w:pos="2880"/>
        </w:tabs>
        <w:ind w:left="2880" w:hanging="360"/>
      </w:pPr>
      <w:rPr>
        <w:rFonts w:ascii="Arial" w:hAnsi="Arial" w:hint="default"/>
      </w:rPr>
    </w:lvl>
    <w:lvl w:ilvl="4" w:tplc="63C037C4" w:tentative="1">
      <w:start w:val="1"/>
      <w:numFmt w:val="bullet"/>
      <w:lvlText w:val="•"/>
      <w:lvlJc w:val="left"/>
      <w:pPr>
        <w:tabs>
          <w:tab w:val="num" w:pos="3600"/>
        </w:tabs>
        <w:ind w:left="3600" w:hanging="360"/>
      </w:pPr>
      <w:rPr>
        <w:rFonts w:ascii="Arial" w:hAnsi="Arial" w:hint="default"/>
      </w:rPr>
    </w:lvl>
    <w:lvl w:ilvl="5" w:tplc="ADAC14B0" w:tentative="1">
      <w:start w:val="1"/>
      <w:numFmt w:val="bullet"/>
      <w:lvlText w:val="•"/>
      <w:lvlJc w:val="left"/>
      <w:pPr>
        <w:tabs>
          <w:tab w:val="num" w:pos="4320"/>
        </w:tabs>
        <w:ind w:left="4320" w:hanging="360"/>
      </w:pPr>
      <w:rPr>
        <w:rFonts w:ascii="Arial" w:hAnsi="Arial" w:hint="default"/>
      </w:rPr>
    </w:lvl>
    <w:lvl w:ilvl="6" w:tplc="E79CD3BA" w:tentative="1">
      <w:start w:val="1"/>
      <w:numFmt w:val="bullet"/>
      <w:lvlText w:val="•"/>
      <w:lvlJc w:val="left"/>
      <w:pPr>
        <w:tabs>
          <w:tab w:val="num" w:pos="5040"/>
        </w:tabs>
        <w:ind w:left="5040" w:hanging="360"/>
      </w:pPr>
      <w:rPr>
        <w:rFonts w:ascii="Arial" w:hAnsi="Arial" w:hint="default"/>
      </w:rPr>
    </w:lvl>
    <w:lvl w:ilvl="7" w:tplc="2D161606" w:tentative="1">
      <w:start w:val="1"/>
      <w:numFmt w:val="bullet"/>
      <w:lvlText w:val="•"/>
      <w:lvlJc w:val="left"/>
      <w:pPr>
        <w:tabs>
          <w:tab w:val="num" w:pos="5760"/>
        </w:tabs>
        <w:ind w:left="5760" w:hanging="360"/>
      </w:pPr>
      <w:rPr>
        <w:rFonts w:ascii="Arial" w:hAnsi="Arial" w:hint="default"/>
      </w:rPr>
    </w:lvl>
    <w:lvl w:ilvl="8" w:tplc="3C143E58" w:tentative="1">
      <w:start w:val="1"/>
      <w:numFmt w:val="bullet"/>
      <w:lvlText w:val="•"/>
      <w:lvlJc w:val="left"/>
      <w:pPr>
        <w:tabs>
          <w:tab w:val="num" w:pos="6480"/>
        </w:tabs>
        <w:ind w:left="6480" w:hanging="360"/>
      </w:pPr>
      <w:rPr>
        <w:rFonts w:ascii="Arial" w:hAnsi="Arial" w:hint="default"/>
      </w:rPr>
    </w:lvl>
  </w:abstractNum>
  <w:num w:numId="1">
    <w:abstractNumId w:val="7"/>
  </w:num>
  <w:num w:numId="2">
    <w:abstractNumId w:val="8"/>
  </w:num>
  <w:num w:numId="3">
    <w:abstractNumId w:val="10"/>
  </w:num>
  <w:num w:numId="4">
    <w:abstractNumId w:val="2"/>
  </w:num>
  <w:num w:numId="5">
    <w:abstractNumId w:val="5"/>
  </w:num>
  <w:num w:numId="6">
    <w:abstractNumId w:val="0"/>
    <w:lvlOverride w:ilvl="0">
      <w:startOverride w:val="1"/>
    </w:lvlOverride>
    <w:lvlOverride w:ilvl="1"/>
    <w:lvlOverride w:ilvl="2"/>
    <w:lvlOverride w:ilvl="3"/>
    <w:lvlOverride w:ilvl="4"/>
    <w:lvlOverride w:ilvl="5"/>
    <w:lvlOverride w:ilvl="6"/>
    <w:lvlOverride w:ilvl="7"/>
    <w:lvlOverride w:ilvl="8"/>
  </w:num>
  <w:num w:numId="7">
    <w:abstractNumId w:val="1"/>
    <w:lvlOverride w:ilvl="0">
      <w:lvl w:ilvl="0">
        <w:numFmt w:val="bullet"/>
        <w:lvlText w:val=""/>
        <w:legacy w:legacy="1" w:legacySpace="0" w:legacyIndent="0"/>
        <w:lvlJc w:val="left"/>
        <w:pPr>
          <w:ind w:left="0" w:firstLine="0"/>
        </w:pPr>
        <w:rPr>
          <w:rFonts w:ascii="Wingdings 2" w:hAnsi="Wingdings 2" w:hint="default"/>
        </w:rPr>
      </w:lvl>
    </w:lvlOverride>
  </w:num>
  <w:num w:numId="8">
    <w:abstractNumId w:val="1"/>
    <w:lvlOverride w:ilvl="0">
      <w:lvl w:ilvl="0">
        <w:numFmt w:val="bullet"/>
        <w:lvlText w:val=""/>
        <w:legacy w:legacy="1" w:legacySpace="0" w:legacyIndent="0"/>
        <w:lvlJc w:val="left"/>
        <w:pPr>
          <w:ind w:left="0" w:firstLine="0"/>
        </w:pPr>
        <w:rPr>
          <w:rFonts w:ascii="Symbol" w:hAnsi="Symbol" w:hint="default"/>
        </w:rPr>
      </w:lvl>
    </w:lvlOverride>
  </w:num>
  <w:num w:numId="9">
    <w:abstractNumId w:val="3"/>
  </w:num>
  <w:num w:numId="10">
    <w:abstractNumId w:val="9"/>
  </w:num>
  <w:num w:numId="11">
    <w:abstractNumId w:val="6"/>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7B60"/>
    <w:rsid w:val="00002C3E"/>
    <w:rsid w:val="00020FC4"/>
    <w:rsid w:val="00026055"/>
    <w:rsid w:val="000414E0"/>
    <w:rsid w:val="00051A66"/>
    <w:rsid w:val="00051A97"/>
    <w:rsid w:val="00055CC2"/>
    <w:rsid w:val="00065C28"/>
    <w:rsid w:val="000865BC"/>
    <w:rsid w:val="00093640"/>
    <w:rsid w:val="000A61EA"/>
    <w:rsid w:val="000A7668"/>
    <w:rsid w:val="000C0981"/>
    <w:rsid w:val="000C2EF5"/>
    <w:rsid w:val="000F0AFB"/>
    <w:rsid w:val="000F2BC5"/>
    <w:rsid w:val="000F7A50"/>
    <w:rsid w:val="0010439C"/>
    <w:rsid w:val="00122908"/>
    <w:rsid w:val="00126202"/>
    <w:rsid w:val="00126624"/>
    <w:rsid w:val="00162B50"/>
    <w:rsid w:val="00171DB0"/>
    <w:rsid w:val="00174B04"/>
    <w:rsid w:val="00175FFA"/>
    <w:rsid w:val="00180A9E"/>
    <w:rsid w:val="00182CB3"/>
    <w:rsid w:val="00182ECA"/>
    <w:rsid w:val="0019238F"/>
    <w:rsid w:val="00197C43"/>
    <w:rsid w:val="001A19FA"/>
    <w:rsid w:val="001C1077"/>
    <w:rsid w:val="001E030B"/>
    <w:rsid w:val="001E6C33"/>
    <w:rsid w:val="001E77CF"/>
    <w:rsid w:val="001F0158"/>
    <w:rsid w:val="001F1B07"/>
    <w:rsid w:val="00204DE1"/>
    <w:rsid w:val="0021471D"/>
    <w:rsid w:val="002212E9"/>
    <w:rsid w:val="002279B3"/>
    <w:rsid w:val="0023229A"/>
    <w:rsid w:val="00237B60"/>
    <w:rsid w:val="002455F7"/>
    <w:rsid w:val="00253503"/>
    <w:rsid w:val="0025724D"/>
    <w:rsid w:val="002572FC"/>
    <w:rsid w:val="00264A2E"/>
    <w:rsid w:val="0026757D"/>
    <w:rsid w:val="002734EA"/>
    <w:rsid w:val="00273C89"/>
    <w:rsid w:val="002806D2"/>
    <w:rsid w:val="0028382E"/>
    <w:rsid w:val="00285162"/>
    <w:rsid w:val="0028758B"/>
    <w:rsid w:val="00290F70"/>
    <w:rsid w:val="002961AD"/>
    <w:rsid w:val="002961E7"/>
    <w:rsid w:val="002A4CBB"/>
    <w:rsid w:val="002B3201"/>
    <w:rsid w:val="002B7B81"/>
    <w:rsid w:val="002C41D9"/>
    <w:rsid w:val="002C49AA"/>
    <w:rsid w:val="002E1132"/>
    <w:rsid w:val="002E177F"/>
    <w:rsid w:val="002E1982"/>
    <w:rsid w:val="002E1A32"/>
    <w:rsid w:val="002E4E31"/>
    <w:rsid w:val="0030214E"/>
    <w:rsid w:val="003051DE"/>
    <w:rsid w:val="00306EF0"/>
    <w:rsid w:val="0031677E"/>
    <w:rsid w:val="00320F10"/>
    <w:rsid w:val="003220D9"/>
    <w:rsid w:val="003261A1"/>
    <w:rsid w:val="00326B76"/>
    <w:rsid w:val="0033425A"/>
    <w:rsid w:val="00342067"/>
    <w:rsid w:val="00345A9C"/>
    <w:rsid w:val="003514C5"/>
    <w:rsid w:val="00356E1A"/>
    <w:rsid w:val="00367A51"/>
    <w:rsid w:val="0037161D"/>
    <w:rsid w:val="00371A5E"/>
    <w:rsid w:val="00374EDB"/>
    <w:rsid w:val="003750A1"/>
    <w:rsid w:val="00376391"/>
    <w:rsid w:val="003810AC"/>
    <w:rsid w:val="00387A15"/>
    <w:rsid w:val="00395A4A"/>
    <w:rsid w:val="003A02B4"/>
    <w:rsid w:val="003B5644"/>
    <w:rsid w:val="003B5D98"/>
    <w:rsid w:val="003C0089"/>
    <w:rsid w:val="003C2F9D"/>
    <w:rsid w:val="003C3361"/>
    <w:rsid w:val="003C5035"/>
    <w:rsid w:val="003D1CCC"/>
    <w:rsid w:val="003D3359"/>
    <w:rsid w:val="003D3B10"/>
    <w:rsid w:val="003D4EB3"/>
    <w:rsid w:val="003E2E2F"/>
    <w:rsid w:val="003E3791"/>
    <w:rsid w:val="003E3ADE"/>
    <w:rsid w:val="003E3E12"/>
    <w:rsid w:val="003E4783"/>
    <w:rsid w:val="003E4FDC"/>
    <w:rsid w:val="003F3F82"/>
    <w:rsid w:val="00406D10"/>
    <w:rsid w:val="004074DC"/>
    <w:rsid w:val="00407BA3"/>
    <w:rsid w:val="004106A0"/>
    <w:rsid w:val="00412E9F"/>
    <w:rsid w:val="00416F2E"/>
    <w:rsid w:val="004231B8"/>
    <w:rsid w:val="004233A3"/>
    <w:rsid w:val="00423F9C"/>
    <w:rsid w:val="00427795"/>
    <w:rsid w:val="00427903"/>
    <w:rsid w:val="00434DB5"/>
    <w:rsid w:val="00440D0E"/>
    <w:rsid w:val="00446881"/>
    <w:rsid w:val="00451BE3"/>
    <w:rsid w:val="00452C1F"/>
    <w:rsid w:val="004552EA"/>
    <w:rsid w:val="00460BAE"/>
    <w:rsid w:val="00462A31"/>
    <w:rsid w:val="00463785"/>
    <w:rsid w:val="00464723"/>
    <w:rsid w:val="00467D53"/>
    <w:rsid w:val="00471F26"/>
    <w:rsid w:val="0047276C"/>
    <w:rsid w:val="004739FB"/>
    <w:rsid w:val="0048351F"/>
    <w:rsid w:val="004902BE"/>
    <w:rsid w:val="0049314F"/>
    <w:rsid w:val="0049622C"/>
    <w:rsid w:val="00496528"/>
    <w:rsid w:val="004A2CA4"/>
    <w:rsid w:val="004A4425"/>
    <w:rsid w:val="004A56A2"/>
    <w:rsid w:val="004B42C3"/>
    <w:rsid w:val="004B4BA8"/>
    <w:rsid w:val="004C3E78"/>
    <w:rsid w:val="004C6798"/>
    <w:rsid w:val="004D4E1C"/>
    <w:rsid w:val="004E1276"/>
    <w:rsid w:val="004E1BBC"/>
    <w:rsid w:val="004E3EFD"/>
    <w:rsid w:val="00503D8E"/>
    <w:rsid w:val="0051639D"/>
    <w:rsid w:val="00522A06"/>
    <w:rsid w:val="00522A5B"/>
    <w:rsid w:val="00523D95"/>
    <w:rsid w:val="005252E2"/>
    <w:rsid w:val="00527FC3"/>
    <w:rsid w:val="00532FA0"/>
    <w:rsid w:val="0053675D"/>
    <w:rsid w:val="00546246"/>
    <w:rsid w:val="00546E65"/>
    <w:rsid w:val="00565409"/>
    <w:rsid w:val="005719AA"/>
    <w:rsid w:val="00575EBC"/>
    <w:rsid w:val="005770DA"/>
    <w:rsid w:val="00582BB9"/>
    <w:rsid w:val="00592AA6"/>
    <w:rsid w:val="00594048"/>
    <w:rsid w:val="0059540A"/>
    <w:rsid w:val="005A3406"/>
    <w:rsid w:val="005A4A5F"/>
    <w:rsid w:val="005B2BE5"/>
    <w:rsid w:val="005B5A98"/>
    <w:rsid w:val="005B793A"/>
    <w:rsid w:val="005C2543"/>
    <w:rsid w:val="005E0B3C"/>
    <w:rsid w:val="005E1FED"/>
    <w:rsid w:val="005E78C6"/>
    <w:rsid w:val="005F193E"/>
    <w:rsid w:val="005F3FF4"/>
    <w:rsid w:val="00610CE3"/>
    <w:rsid w:val="006159F7"/>
    <w:rsid w:val="006266DC"/>
    <w:rsid w:val="00627C19"/>
    <w:rsid w:val="0063373D"/>
    <w:rsid w:val="0063542B"/>
    <w:rsid w:val="00635B47"/>
    <w:rsid w:val="00640A9A"/>
    <w:rsid w:val="00643BCE"/>
    <w:rsid w:val="00645832"/>
    <w:rsid w:val="00646C6F"/>
    <w:rsid w:val="006513E4"/>
    <w:rsid w:val="00653259"/>
    <w:rsid w:val="00655B29"/>
    <w:rsid w:val="006641F2"/>
    <w:rsid w:val="006657FE"/>
    <w:rsid w:val="00673731"/>
    <w:rsid w:val="00680FF8"/>
    <w:rsid w:val="00683FFE"/>
    <w:rsid w:val="006877AF"/>
    <w:rsid w:val="0069002B"/>
    <w:rsid w:val="00691EE6"/>
    <w:rsid w:val="00694E4C"/>
    <w:rsid w:val="006A0B44"/>
    <w:rsid w:val="006A5984"/>
    <w:rsid w:val="006A5E73"/>
    <w:rsid w:val="006A7F74"/>
    <w:rsid w:val="006B439D"/>
    <w:rsid w:val="006B471A"/>
    <w:rsid w:val="006D5F99"/>
    <w:rsid w:val="006D6332"/>
    <w:rsid w:val="006D6AC7"/>
    <w:rsid w:val="006E03D6"/>
    <w:rsid w:val="006E73E1"/>
    <w:rsid w:val="006F7D5E"/>
    <w:rsid w:val="00701DAA"/>
    <w:rsid w:val="00711CD6"/>
    <w:rsid w:val="00713B70"/>
    <w:rsid w:val="0071613C"/>
    <w:rsid w:val="007170E2"/>
    <w:rsid w:val="0072402E"/>
    <w:rsid w:val="00726BB5"/>
    <w:rsid w:val="00727020"/>
    <w:rsid w:val="0072793C"/>
    <w:rsid w:val="00730C3B"/>
    <w:rsid w:val="007321F6"/>
    <w:rsid w:val="0073351E"/>
    <w:rsid w:val="0073526C"/>
    <w:rsid w:val="00742E14"/>
    <w:rsid w:val="00753FF7"/>
    <w:rsid w:val="007561FD"/>
    <w:rsid w:val="00763BA3"/>
    <w:rsid w:val="00765066"/>
    <w:rsid w:val="00765758"/>
    <w:rsid w:val="00776532"/>
    <w:rsid w:val="0079296B"/>
    <w:rsid w:val="00795E3C"/>
    <w:rsid w:val="007966B3"/>
    <w:rsid w:val="007A02A7"/>
    <w:rsid w:val="007A7FE1"/>
    <w:rsid w:val="007B1786"/>
    <w:rsid w:val="007B6339"/>
    <w:rsid w:val="007C0EC6"/>
    <w:rsid w:val="007C18B7"/>
    <w:rsid w:val="007C6A80"/>
    <w:rsid w:val="007C6C6F"/>
    <w:rsid w:val="007F3923"/>
    <w:rsid w:val="008064E7"/>
    <w:rsid w:val="008129EF"/>
    <w:rsid w:val="00814615"/>
    <w:rsid w:val="00815BAB"/>
    <w:rsid w:val="008306D4"/>
    <w:rsid w:val="0083666F"/>
    <w:rsid w:val="00840AEC"/>
    <w:rsid w:val="00842C25"/>
    <w:rsid w:val="00844094"/>
    <w:rsid w:val="0084429C"/>
    <w:rsid w:val="0084625C"/>
    <w:rsid w:val="0085069F"/>
    <w:rsid w:val="008717BA"/>
    <w:rsid w:val="00882152"/>
    <w:rsid w:val="00883323"/>
    <w:rsid w:val="008912E2"/>
    <w:rsid w:val="00894B74"/>
    <w:rsid w:val="00897225"/>
    <w:rsid w:val="008A2353"/>
    <w:rsid w:val="008A5292"/>
    <w:rsid w:val="008A5C22"/>
    <w:rsid w:val="008B0291"/>
    <w:rsid w:val="008B07E2"/>
    <w:rsid w:val="008B2026"/>
    <w:rsid w:val="008B2C34"/>
    <w:rsid w:val="008B4DDB"/>
    <w:rsid w:val="008B535F"/>
    <w:rsid w:val="008D699F"/>
    <w:rsid w:val="008D7596"/>
    <w:rsid w:val="008E0881"/>
    <w:rsid w:val="008E66BA"/>
    <w:rsid w:val="008E7F36"/>
    <w:rsid w:val="008F08C3"/>
    <w:rsid w:val="009026CB"/>
    <w:rsid w:val="00904E8C"/>
    <w:rsid w:val="00906CBA"/>
    <w:rsid w:val="00913402"/>
    <w:rsid w:val="00915925"/>
    <w:rsid w:val="00926E82"/>
    <w:rsid w:val="00927C57"/>
    <w:rsid w:val="00933FBC"/>
    <w:rsid w:val="00941334"/>
    <w:rsid w:val="00941C59"/>
    <w:rsid w:val="00947E0E"/>
    <w:rsid w:val="00951F2D"/>
    <w:rsid w:val="00955593"/>
    <w:rsid w:val="0096141F"/>
    <w:rsid w:val="00963E60"/>
    <w:rsid w:val="00964155"/>
    <w:rsid w:val="00970253"/>
    <w:rsid w:val="00971522"/>
    <w:rsid w:val="009719E2"/>
    <w:rsid w:val="00987CC1"/>
    <w:rsid w:val="009910D3"/>
    <w:rsid w:val="009A2E6D"/>
    <w:rsid w:val="009A45DD"/>
    <w:rsid w:val="009B00EC"/>
    <w:rsid w:val="009B5762"/>
    <w:rsid w:val="009B6827"/>
    <w:rsid w:val="009B6DD2"/>
    <w:rsid w:val="009E4796"/>
    <w:rsid w:val="00A02DED"/>
    <w:rsid w:val="00A033CE"/>
    <w:rsid w:val="00A042C9"/>
    <w:rsid w:val="00A11AA2"/>
    <w:rsid w:val="00A153FA"/>
    <w:rsid w:val="00A154AD"/>
    <w:rsid w:val="00A16D0F"/>
    <w:rsid w:val="00A231BD"/>
    <w:rsid w:val="00A35BD1"/>
    <w:rsid w:val="00A428CF"/>
    <w:rsid w:val="00A43D41"/>
    <w:rsid w:val="00A5154A"/>
    <w:rsid w:val="00A52EE8"/>
    <w:rsid w:val="00A5504E"/>
    <w:rsid w:val="00A57023"/>
    <w:rsid w:val="00A613BD"/>
    <w:rsid w:val="00A65C99"/>
    <w:rsid w:val="00A704B1"/>
    <w:rsid w:val="00A71ADA"/>
    <w:rsid w:val="00A73FF1"/>
    <w:rsid w:val="00A74672"/>
    <w:rsid w:val="00A75E59"/>
    <w:rsid w:val="00A77556"/>
    <w:rsid w:val="00A86A73"/>
    <w:rsid w:val="00A9654D"/>
    <w:rsid w:val="00AA078B"/>
    <w:rsid w:val="00AA1E17"/>
    <w:rsid w:val="00AB5DD1"/>
    <w:rsid w:val="00AB6A9E"/>
    <w:rsid w:val="00AC6F88"/>
    <w:rsid w:val="00AC7304"/>
    <w:rsid w:val="00AD134C"/>
    <w:rsid w:val="00AD2259"/>
    <w:rsid w:val="00AD3767"/>
    <w:rsid w:val="00AE00DF"/>
    <w:rsid w:val="00AE0991"/>
    <w:rsid w:val="00AE2512"/>
    <w:rsid w:val="00AE3B73"/>
    <w:rsid w:val="00AE7923"/>
    <w:rsid w:val="00AF4647"/>
    <w:rsid w:val="00AF5075"/>
    <w:rsid w:val="00AF65FB"/>
    <w:rsid w:val="00B13CD2"/>
    <w:rsid w:val="00B14363"/>
    <w:rsid w:val="00B171EB"/>
    <w:rsid w:val="00B27AA6"/>
    <w:rsid w:val="00B30A1B"/>
    <w:rsid w:val="00B36BBE"/>
    <w:rsid w:val="00B37AFE"/>
    <w:rsid w:val="00B418A0"/>
    <w:rsid w:val="00B45184"/>
    <w:rsid w:val="00B549CA"/>
    <w:rsid w:val="00B56EFC"/>
    <w:rsid w:val="00B646A0"/>
    <w:rsid w:val="00B651EF"/>
    <w:rsid w:val="00B6602D"/>
    <w:rsid w:val="00B71AF5"/>
    <w:rsid w:val="00B85F1D"/>
    <w:rsid w:val="00B8659F"/>
    <w:rsid w:val="00B87417"/>
    <w:rsid w:val="00B90D9A"/>
    <w:rsid w:val="00B9659D"/>
    <w:rsid w:val="00BA5CA2"/>
    <w:rsid w:val="00BA7D4E"/>
    <w:rsid w:val="00BB35D8"/>
    <w:rsid w:val="00BB7147"/>
    <w:rsid w:val="00BC337F"/>
    <w:rsid w:val="00BC42AE"/>
    <w:rsid w:val="00BC48C6"/>
    <w:rsid w:val="00BC50AD"/>
    <w:rsid w:val="00BC55C9"/>
    <w:rsid w:val="00BD1065"/>
    <w:rsid w:val="00BE00D2"/>
    <w:rsid w:val="00BE0259"/>
    <w:rsid w:val="00BE0491"/>
    <w:rsid w:val="00BE4B88"/>
    <w:rsid w:val="00BE6D65"/>
    <w:rsid w:val="00BF4425"/>
    <w:rsid w:val="00C024C2"/>
    <w:rsid w:val="00C04852"/>
    <w:rsid w:val="00C10F93"/>
    <w:rsid w:val="00C1339B"/>
    <w:rsid w:val="00C13C39"/>
    <w:rsid w:val="00C157C9"/>
    <w:rsid w:val="00C17BA8"/>
    <w:rsid w:val="00C252F4"/>
    <w:rsid w:val="00C25D5C"/>
    <w:rsid w:val="00C30F4E"/>
    <w:rsid w:val="00C35D21"/>
    <w:rsid w:val="00C37317"/>
    <w:rsid w:val="00C442FE"/>
    <w:rsid w:val="00C51B16"/>
    <w:rsid w:val="00C5375D"/>
    <w:rsid w:val="00C539D8"/>
    <w:rsid w:val="00C60A48"/>
    <w:rsid w:val="00C61BAD"/>
    <w:rsid w:val="00C6479A"/>
    <w:rsid w:val="00C65FE2"/>
    <w:rsid w:val="00C71C38"/>
    <w:rsid w:val="00C77BA0"/>
    <w:rsid w:val="00C90939"/>
    <w:rsid w:val="00C9542A"/>
    <w:rsid w:val="00CA26D8"/>
    <w:rsid w:val="00CB03EF"/>
    <w:rsid w:val="00CB31D5"/>
    <w:rsid w:val="00CB3F9D"/>
    <w:rsid w:val="00CB53CD"/>
    <w:rsid w:val="00CC6864"/>
    <w:rsid w:val="00CD4AF1"/>
    <w:rsid w:val="00CE0801"/>
    <w:rsid w:val="00CE0E7C"/>
    <w:rsid w:val="00CE1E5C"/>
    <w:rsid w:val="00CE2E81"/>
    <w:rsid w:val="00CE42A6"/>
    <w:rsid w:val="00CE4854"/>
    <w:rsid w:val="00CE6D82"/>
    <w:rsid w:val="00CF111D"/>
    <w:rsid w:val="00D0245D"/>
    <w:rsid w:val="00D15083"/>
    <w:rsid w:val="00D168EC"/>
    <w:rsid w:val="00D17BB2"/>
    <w:rsid w:val="00D20A61"/>
    <w:rsid w:val="00D225D6"/>
    <w:rsid w:val="00D25B76"/>
    <w:rsid w:val="00D26117"/>
    <w:rsid w:val="00D347E8"/>
    <w:rsid w:val="00D34EF4"/>
    <w:rsid w:val="00D366C8"/>
    <w:rsid w:val="00D40205"/>
    <w:rsid w:val="00D408CA"/>
    <w:rsid w:val="00D44AEB"/>
    <w:rsid w:val="00D52305"/>
    <w:rsid w:val="00D563CE"/>
    <w:rsid w:val="00D57572"/>
    <w:rsid w:val="00D71B18"/>
    <w:rsid w:val="00D71F2C"/>
    <w:rsid w:val="00D724DA"/>
    <w:rsid w:val="00D750FF"/>
    <w:rsid w:val="00D84998"/>
    <w:rsid w:val="00D84EE5"/>
    <w:rsid w:val="00D91807"/>
    <w:rsid w:val="00D94DE4"/>
    <w:rsid w:val="00DA5DAD"/>
    <w:rsid w:val="00DB5F0F"/>
    <w:rsid w:val="00DC0578"/>
    <w:rsid w:val="00DC0D0B"/>
    <w:rsid w:val="00DC19A6"/>
    <w:rsid w:val="00DC227F"/>
    <w:rsid w:val="00DC2B0A"/>
    <w:rsid w:val="00DC7286"/>
    <w:rsid w:val="00DC7B86"/>
    <w:rsid w:val="00DD2B85"/>
    <w:rsid w:val="00DE19A2"/>
    <w:rsid w:val="00DE45D2"/>
    <w:rsid w:val="00DF4D90"/>
    <w:rsid w:val="00DF51DB"/>
    <w:rsid w:val="00E06519"/>
    <w:rsid w:val="00E06B36"/>
    <w:rsid w:val="00E07080"/>
    <w:rsid w:val="00E07531"/>
    <w:rsid w:val="00E14A05"/>
    <w:rsid w:val="00E17603"/>
    <w:rsid w:val="00E220A6"/>
    <w:rsid w:val="00E23A8E"/>
    <w:rsid w:val="00E2546D"/>
    <w:rsid w:val="00E254E5"/>
    <w:rsid w:val="00E3017C"/>
    <w:rsid w:val="00E31272"/>
    <w:rsid w:val="00E37183"/>
    <w:rsid w:val="00E51032"/>
    <w:rsid w:val="00E52F9A"/>
    <w:rsid w:val="00E53B4B"/>
    <w:rsid w:val="00E5677C"/>
    <w:rsid w:val="00E63A86"/>
    <w:rsid w:val="00E65B8D"/>
    <w:rsid w:val="00E81064"/>
    <w:rsid w:val="00E81E90"/>
    <w:rsid w:val="00E81ECD"/>
    <w:rsid w:val="00E82B3D"/>
    <w:rsid w:val="00E83707"/>
    <w:rsid w:val="00E849DD"/>
    <w:rsid w:val="00E852D1"/>
    <w:rsid w:val="00E86B58"/>
    <w:rsid w:val="00E87F3A"/>
    <w:rsid w:val="00E916F7"/>
    <w:rsid w:val="00E93870"/>
    <w:rsid w:val="00EA01D0"/>
    <w:rsid w:val="00EB2CEC"/>
    <w:rsid w:val="00EC24D0"/>
    <w:rsid w:val="00EC5A32"/>
    <w:rsid w:val="00EC5CAF"/>
    <w:rsid w:val="00EC70E8"/>
    <w:rsid w:val="00EE62B9"/>
    <w:rsid w:val="00EF0142"/>
    <w:rsid w:val="00F11041"/>
    <w:rsid w:val="00F30269"/>
    <w:rsid w:val="00F50D19"/>
    <w:rsid w:val="00F541B0"/>
    <w:rsid w:val="00F57EA3"/>
    <w:rsid w:val="00F60804"/>
    <w:rsid w:val="00F6298E"/>
    <w:rsid w:val="00F67090"/>
    <w:rsid w:val="00F824E8"/>
    <w:rsid w:val="00F82AEB"/>
    <w:rsid w:val="00F83730"/>
    <w:rsid w:val="00F9645D"/>
    <w:rsid w:val="00FA0859"/>
    <w:rsid w:val="00FA1550"/>
    <w:rsid w:val="00FA4755"/>
    <w:rsid w:val="00FA576E"/>
    <w:rsid w:val="00FA7F07"/>
    <w:rsid w:val="00FB5FAD"/>
    <w:rsid w:val="00FD00C3"/>
    <w:rsid w:val="00FD3F44"/>
    <w:rsid w:val="00FE128C"/>
    <w:rsid w:val="00FE1B19"/>
    <w:rsid w:val="00FF07A5"/>
    <w:rsid w:val="00FF0EF9"/>
    <w:rsid w:val="00FF3809"/>
    <w:rsid w:val="00FF3914"/>
    <w:rsid w:val="00FF55F4"/>
    <w:rsid w:val="00FF7B60"/>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color w:val="000000" w:themeColor="text1"/>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21471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E77CF"/>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87F3A"/>
    <w:pPr>
      <w:tabs>
        <w:tab w:val="center" w:pos="4513"/>
        <w:tab w:val="right" w:pos="9026"/>
      </w:tabs>
      <w:spacing w:after="0" w:line="240" w:lineRule="auto"/>
    </w:pPr>
  </w:style>
  <w:style w:type="character" w:customStyle="1" w:styleId="HeaderChar">
    <w:name w:val="Header Char"/>
    <w:basedOn w:val="DefaultParagraphFont"/>
    <w:link w:val="Header"/>
    <w:uiPriority w:val="99"/>
    <w:rsid w:val="00E87F3A"/>
  </w:style>
  <w:style w:type="paragraph" w:styleId="Footer">
    <w:name w:val="footer"/>
    <w:basedOn w:val="Normal"/>
    <w:link w:val="FooterChar"/>
    <w:uiPriority w:val="99"/>
    <w:unhideWhenUsed/>
    <w:rsid w:val="00E87F3A"/>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7F3A"/>
  </w:style>
  <w:style w:type="paragraph" w:styleId="BalloonText">
    <w:name w:val="Balloon Text"/>
    <w:basedOn w:val="Normal"/>
    <w:link w:val="BalloonTextChar"/>
    <w:uiPriority w:val="99"/>
    <w:semiHidden/>
    <w:unhideWhenUsed/>
    <w:rsid w:val="00E87F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7F3A"/>
    <w:rPr>
      <w:rFonts w:ascii="Tahoma" w:hAnsi="Tahoma" w:cs="Tahoma"/>
      <w:sz w:val="16"/>
      <w:szCs w:val="16"/>
    </w:rPr>
  </w:style>
  <w:style w:type="paragraph" w:styleId="ListParagraph">
    <w:name w:val="List Paragraph"/>
    <w:basedOn w:val="Normal"/>
    <w:uiPriority w:val="34"/>
    <w:qFormat/>
    <w:rsid w:val="00E852D1"/>
    <w:pPr>
      <w:ind w:left="720"/>
      <w:contextualSpacing/>
    </w:pPr>
  </w:style>
  <w:style w:type="character" w:customStyle="1" w:styleId="Heading1Char">
    <w:name w:val="Heading 1 Char"/>
    <w:basedOn w:val="DefaultParagraphFont"/>
    <w:link w:val="Heading1"/>
    <w:rsid w:val="0021471D"/>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2212E9"/>
    <w:rPr>
      <w:color w:val="0000FF"/>
      <w:u w:val="single"/>
    </w:rPr>
  </w:style>
  <w:style w:type="character" w:styleId="FollowedHyperlink">
    <w:name w:val="FollowedHyperlink"/>
    <w:basedOn w:val="DefaultParagraphFont"/>
    <w:uiPriority w:val="99"/>
    <w:semiHidden/>
    <w:unhideWhenUsed/>
    <w:rsid w:val="002A4CBB"/>
    <w:rPr>
      <w:color w:val="800080" w:themeColor="followedHyperlink"/>
      <w:u w:val="single"/>
    </w:rPr>
  </w:style>
  <w:style w:type="paragraph" w:styleId="NormalWeb">
    <w:name w:val="Normal (Web)"/>
    <w:basedOn w:val="Normal"/>
    <w:uiPriority w:val="99"/>
    <w:unhideWhenUsed/>
    <w:rsid w:val="004C6798"/>
    <w:pPr>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character" w:styleId="CommentReference">
    <w:name w:val="annotation reference"/>
    <w:basedOn w:val="DefaultParagraphFont"/>
    <w:uiPriority w:val="99"/>
    <w:semiHidden/>
    <w:unhideWhenUsed/>
    <w:rsid w:val="00A613BD"/>
    <w:rPr>
      <w:sz w:val="16"/>
      <w:szCs w:val="16"/>
    </w:rPr>
  </w:style>
  <w:style w:type="paragraph" w:styleId="CommentText">
    <w:name w:val="annotation text"/>
    <w:basedOn w:val="Normal"/>
    <w:link w:val="CommentTextChar"/>
    <w:uiPriority w:val="99"/>
    <w:semiHidden/>
    <w:unhideWhenUsed/>
    <w:rsid w:val="00A613BD"/>
    <w:pPr>
      <w:spacing w:line="240" w:lineRule="auto"/>
    </w:pPr>
    <w:rPr>
      <w:sz w:val="20"/>
      <w:szCs w:val="20"/>
    </w:rPr>
  </w:style>
  <w:style w:type="character" w:customStyle="1" w:styleId="CommentTextChar">
    <w:name w:val="Comment Text Char"/>
    <w:basedOn w:val="DefaultParagraphFont"/>
    <w:link w:val="CommentText"/>
    <w:uiPriority w:val="99"/>
    <w:semiHidden/>
    <w:rsid w:val="00A613BD"/>
    <w:rPr>
      <w:sz w:val="20"/>
      <w:szCs w:val="20"/>
    </w:rPr>
  </w:style>
  <w:style w:type="paragraph" w:styleId="CommentSubject">
    <w:name w:val="annotation subject"/>
    <w:basedOn w:val="CommentText"/>
    <w:next w:val="CommentText"/>
    <w:link w:val="CommentSubjectChar"/>
    <w:uiPriority w:val="99"/>
    <w:semiHidden/>
    <w:unhideWhenUsed/>
    <w:rsid w:val="00A613BD"/>
    <w:rPr>
      <w:b/>
      <w:bCs/>
    </w:rPr>
  </w:style>
  <w:style w:type="character" w:customStyle="1" w:styleId="CommentSubjectChar">
    <w:name w:val="Comment Subject Char"/>
    <w:basedOn w:val="CommentTextChar"/>
    <w:link w:val="CommentSubject"/>
    <w:uiPriority w:val="99"/>
    <w:semiHidden/>
    <w:rsid w:val="00A613BD"/>
    <w:rPr>
      <w:b/>
      <w:bCs/>
      <w:sz w:val="20"/>
      <w:szCs w:val="20"/>
    </w:rPr>
  </w:style>
  <w:style w:type="table" w:styleId="TableGrid">
    <w:name w:val="Table Grid"/>
    <w:basedOn w:val="TableNormal"/>
    <w:uiPriority w:val="59"/>
    <w:rsid w:val="00C537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unhideWhenUsed/>
    <w:rsid w:val="0073351E"/>
    <w:pPr>
      <w:spacing w:after="0" w:line="240" w:lineRule="auto"/>
    </w:pPr>
    <w:rPr>
      <w:color w:val="auto"/>
      <w:sz w:val="20"/>
      <w:szCs w:val="20"/>
      <w:lang w:val="en-GB"/>
    </w:rPr>
  </w:style>
  <w:style w:type="character" w:customStyle="1" w:styleId="FootnoteTextChar">
    <w:name w:val="Footnote Text Char"/>
    <w:basedOn w:val="DefaultParagraphFont"/>
    <w:link w:val="FootnoteText"/>
    <w:uiPriority w:val="99"/>
    <w:rsid w:val="0073351E"/>
    <w:rPr>
      <w:color w:val="auto"/>
      <w:sz w:val="20"/>
      <w:szCs w:val="20"/>
      <w:lang w:val="en-GB"/>
    </w:rPr>
  </w:style>
  <w:style w:type="character" w:styleId="FootnoteReference">
    <w:name w:val="footnote reference"/>
    <w:basedOn w:val="DefaultParagraphFont"/>
    <w:uiPriority w:val="99"/>
    <w:semiHidden/>
    <w:unhideWhenUsed/>
    <w:rsid w:val="0073351E"/>
    <w:rPr>
      <w:vertAlign w:val="superscript"/>
    </w:rPr>
  </w:style>
  <w:style w:type="character" w:customStyle="1" w:styleId="Heading2Char">
    <w:name w:val="Heading 2 Char"/>
    <w:basedOn w:val="DefaultParagraphFont"/>
    <w:link w:val="Heading2"/>
    <w:uiPriority w:val="9"/>
    <w:rsid w:val="001E77CF"/>
    <w:rPr>
      <w:rFonts w:asciiTheme="majorHAnsi" w:eastAsiaTheme="majorEastAsia" w:hAnsiTheme="majorHAnsi" w:cstheme="majorBidi"/>
      <w:b/>
      <w:bCs/>
      <w:color w:val="4F81BD" w:themeColor="accent1"/>
      <w:sz w:val="26"/>
      <w:szCs w:val="26"/>
    </w:rPr>
  </w:style>
  <w:style w:type="paragraph" w:styleId="NoSpacing">
    <w:name w:val="No Spacing"/>
    <w:uiPriority w:val="1"/>
    <w:qFormat/>
    <w:rsid w:val="00933FBC"/>
    <w:pPr>
      <w:spacing w:after="0" w:line="240" w:lineRule="auto"/>
    </w:pPr>
  </w:style>
  <w:style w:type="character" w:styleId="SubtleEmphasis">
    <w:name w:val="Subtle Emphasis"/>
    <w:basedOn w:val="DefaultParagraphFont"/>
    <w:uiPriority w:val="19"/>
    <w:qFormat/>
    <w:rsid w:val="004739FB"/>
    <w:rPr>
      <w:i/>
      <w:iCs/>
      <w:color w:val="808080" w:themeColor="text1" w:themeTint="7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color w:val="000000" w:themeColor="text1"/>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21471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E77CF"/>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87F3A"/>
    <w:pPr>
      <w:tabs>
        <w:tab w:val="center" w:pos="4513"/>
        <w:tab w:val="right" w:pos="9026"/>
      </w:tabs>
      <w:spacing w:after="0" w:line="240" w:lineRule="auto"/>
    </w:pPr>
  </w:style>
  <w:style w:type="character" w:customStyle="1" w:styleId="HeaderChar">
    <w:name w:val="Header Char"/>
    <w:basedOn w:val="DefaultParagraphFont"/>
    <w:link w:val="Header"/>
    <w:uiPriority w:val="99"/>
    <w:rsid w:val="00E87F3A"/>
  </w:style>
  <w:style w:type="paragraph" w:styleId="Footer">
    <w:name w:val="footer"/>
    <w:basedOn w:val="Normal"/>
    <w:link w:val="FooterChar"/>
    <w:uiPriority w:val="99"/>
    <w:unhideWhenUsed/>
    <w:rsid w:val="00E87F3A"/>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7F3A"/>
  </w:style>
  <w:style w:type="paragraph" w:styleId="BalloonText">
    <w:name w:val="Balloon Text"/>
    <w:basedOn w:val="Normal"/>
    <w:link w:val="BalloonTextChar"/>
    <w:uiPriority w:val="99"/>
    <w:semiHidden/>
    <w:unhideWhenUsed/>
    <w:rsid w:val="00E87F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7F3A"/>
    <w:rPr>
      <w:rFonts w:ascii="Tahoma" w:hAnsi="Tahoma" w:cs="Tahoma"/>
      <w:sz w:val="16"/>
      <w:szCs w:val="16"/>
    </w:rPr>
  </w:style>
  <w:style w:type="paragraph" w:styleId="ListParagraph">
    <w:name w:val="List Paragraph"/>
    <w:basedOn w:val="Normal"/>
    <w:uiPriority w:val="34"/>
    <w:qFormat/>
    <w:rsid w:val="00E852D1"/>
    <w:pPr>
      <w:ind w:left="720"/>
      <w:contextualSpacing/>
    </w:pPr>
  </w:style>
  <w:style w:type="character" w:customStyle="1" w:styleId="Heading1Char">
    <w:name w:val="Heading 1 Char"/>
    <w:basedOn w:val="DefaultParagraphFont"/>
    <w:link w:val="Heading1"/>
    <w:rsid w:val="0021471D"/>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2212E9"/>
    <w:rPr>
      <w:color w:val="0000FF"/>
      <w:u w:val="single"/>
    </w:rPr>
  </w:style>
  <w:style w:type="character" w:styleId="FollowedHyperlink">
    <w:name w:val="FollowedHyperlink"/>
    <w:basedOn w:val="DefaultParagraphFont"/>
    <w:uiPriority w:val="99"/>
    <w:semiHidden/>
    <w:unhideWhenUsed/>
    <w:rsid w:val="002A4CBB"/>
    <w:rPr>
      <w:color w:val="800080" w:themeColor="followedHyperlink"/>
      <w:u w:val="single"/>
    </w:rPr>
  </w:style>
  <w:style w:type="paragraph" w:styleId="NormalWeb">
    <w:name w:val="Normal (Web)"/>
    <w:basedOn w:val="Normal"/>
    <w:uiPriority w:val="99"/>
    <w:unhideWhenUsed/>
    <w:rsid w:val="004C6798"/>
    <w:pPr>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character" w:styleId="CommentReference">
    <w:name w:val="annotation reference"/>
    <w:basedOn w:val="DefaultParagraphFont"/>
    <w:uiPriority w:val="99"/>
    <w:semiHidden/>
    <w:unhideWhenUsed/>
    <w:rsid w:val="00A613BD"/>
    <w:rPr>
      <w:sz w:val="16"/>
      <w:szCs w:val="16"/>
    </w:rPr>
  </w:style>
  <w:style w:type="paragraph" w:styleId="CommentText">
    <w:name w:val="annotation text"/>
    <w:basedOn w:val="Normal"/>
    <w:link w:val="CommentTextChar"/>
    <w:uiPriority w:val="99"/>
    <w:semiHidden/>
    <w:unhideWhenUsed/>
    <w:rsid w:val="00A613BD"/>
    <w:pPr>
      <w:spacing w:line="240" w:lineRule="auto"/>
    </w:pPr>
    <w:rPr>
      <w:sz w:val="20"/>
      <w:szCs w:val="20"/>
    </w:rPr>
  </w:style>
  <w:style w:type="character" w:customStyle="1" w:styleId="CommentTextChar">
    <w:name w:val="Comment Text Char"/>
    <w:basedOn w:val="DefaultParagraphFont"/>
    <w:link w:val="CommentText"/>
    <w:uiPriority w:val="99"/>
    <w:semiHidden/>
    <w:rsid w:val="00A613BD"/>
    <w:rPr>
      <w:sz w:val="20"/>
      <w:szCs w:val="20"/>
    </w:rPr>
  </w:style>
  <w:style w:type="paragraph" w:styleId="CommentSubject">
    <w:name w:val="annotation subject"/>
    <w:basedOn w:val="CommentText"/>
    <w:next w:val="CommentText"/>
    <w:link w:val="CommentSubjectChar"/>
    <w:uiPriority w:val="99"/>
    <w:semiHidden/>
    <w:unhideWhenUsed/>
    <w:rsid w:val="00A613BD"/>
    <w:rPr>
      <w:b/>
      <w:bCs/>
    </w:rPr>
  </w:style>
  <w:style w:type="character" w:customStyle="1" w:styleId="CommentSubjectChar">
    <w:name w:val="Comment Subject Char"/>
    <w:basedOn w:val="CommentTextChar"/>
    <w:link w:val="CommentSubject"/>
    <w:uiPriority w:val="99"/>
    <w:semiHidden/>
    <w:rsid w:val="00A613BD"/>
    <w:rPr>
      <w:b/>
      <w:bCs/>
      <w:sz w:val="20"/>
      <w:szCs w:val="20"/>
    </w:rPr>
  </w:style>
  <w:style w:type="table" w:styleId="TableGrid">
    <w:name w:val="Table Grid"/>
    <w:basedOn w:val="TableNormal"/>
    <w:uiPriority w:val="59"/>
    <w:rsid w:val="00C537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unhideWhenUsed/>
    <w:rsid w:val="0073351E"/>
    <w:pPr>
      <w:spacing w:after="0" w:line="240" w:lineRule="auto"/>
    </w:pPr>
    <w:rPr>
      <w:color w:val="auto"/>
      <w:sz w:val="20"/>
      <w:szCs w:val="20"/>
      <w:lang w:val="en-GB"/>
    </w:rPr>
  </w:style>
  <w:style w:type="character" w:customStyle="1" w:styleId="FootnoteTextChar">
    <w:name w:val="Footnote Text Char"/>
    <w:basedOn w:val="DefaultParagraphFont"/>
    <w:link w:val="FootnoteText"/>
    <w:uiPriority w:val="99"/>
    <w:rsid w:val="0073351E"/>
    <w:rPr>
      <w:color w:val="auto"/>
      <w:sz w:val="20"/>
      <w:szCs w:val="20"/>
      <w:lang w:val="en-GB"/>
    </w:rPr>
  </w:style>
  <w:style w:type="character" w:styleId="FootnoteReference">
    <w:name w:val="footnote reference"/>
    <w:basedOn w:val="DefaultParagraphFont"/>
    <w:uiPriority w:val="99"/>
    <w:semiHidden/>
    <w:unhideWhenUsed/>
    <w:rsid w:val="0073351E"/>
    <w:rPr>
      <w:vertAlign w:val="superscript"/>
    </w:rPr>
  </w:style>
  <w:style w:type="character" w:customStyle="1" w:styleId="Heading2Char">
    <w:name w:val="Heading 2 Char"/>
    <w:basedOn w:val="DefaultParagraphFont"/>
    <w:link w:val="Heading2"/>
    <w:uiPriority w:val="9"/>
    <w:rsid w:val="001E77CF"/>
    <w:rPr>
      <w:rFonts w:asciiTheme="majorHAnsi" w:eastAsiaTheme="majorEastAsia" w:hAnsiTheme="majorHAnsi" w:cstheme="majorBidi"/>
      <w:b/>
      <w:bCs/>
      <w:color w:val="4F81BD" w:themeColor="accent1"/>
      <w:sz w:val="26"/>
      <w:szCs w:val="26"/>
    </w:rPr>
  </w:style>
  <w:style w:type="paragraph" w:styleId="NoSpacing">
    <w:name w:val="No Spacing"/>
    <w:uiPriority w:val="1"/>
    <w:qFormat/>
    <w:rsid w:val="00933FBC"/>
    <w:pPr>
      <w:spacing w:after="0" w:line="240" w:lineRule="auto"/>
    </w:pPr>
  </w:style>
  <w:style w:type="character" w:styleId="SubtleEmphasis">
    <w:name w:val="Subtle Emphasis"/>
    <w:basedOn w:val="DefaultParagraphFont"/>
    <w:uiPriority w:val="19"/>
    <w:qFormat/>
    <w:rsid w:val="004739FB"/>
    <w:rPr>
      <w:i/>
      <w:iCs/>
      <w:color w:val="808080" w:themeColor="text1" w:themeTint="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053487">
      <w:bodyDiv w:val="1"/>
      <w:marLeft w:val="0"/>
      <w:marRight w:val="0"/>
      <w:marTop w:val="0"/>
      <w:marBottom w:val="0"/>
      <w:divBdr>
        <w:top w:val="none" w:sz="0" w:space="0" w:color="auto"/>
        <w:left w:val="none" w:sz="0" w:space="0" w:color="auto"/>
        <w:bottom w:val="none" w:sz="0" w:space="0" w:color="auto"/>
        <w:right w:val="none" w:sz="0" w:space="0" w:color="auto"/>
      </w:divBdr>
    </w:div>
    <w:div w:id="55470535">
      <w:bodyDiv w:val="1"/>
      <w:marLeft w:val="0"/>
      <w:marRight w:val="0"/>
      <w:marTop w:val="0"/>
      <w:marBottom w:val="0"/>
      <w:divBdr>
        <w:top w:val="none" w:sz="0" w:space="0" w:color="auto"/>
        <w:left w:val="none" w:sz="0" w:space="0" w:color="auto"/>
        <w:bottom w:val="none" w:sz="0" w:space="0" w:color="auto"/>
        <w:right w:val="none" w:sz="0" w:space="0" w:color="auto"/>
      </w:divBdr>
    </w:div>
    <w:div w:id="143863638">
      <w:bodyDiv w:val="1"/>
      <w:marLeft w:val="0"/>
      <w:marRight w:val="0"/>
      <w:marTop w:val="0"/>
      <w:marBottom w:val="0"/>
      <w:divBdr>
        <w:top w:val="none" w:sz="0" w:space="0" w:color="auto"/>
        <w:left w:val="none" w:sz="0" w:space="0" w:color="auto"/>
        <w:bottom w:val="none" w:sz="0" w:space="0" w:color="auto"/>
        <w:right w:val="none" w:sz="0" w:space="0" w:color="auto"/>
      </w:divBdr>
    </w:div>
    <w:div w:id="160508910">
      <w:bodyDiv w:val="1"/>
      <w:marLeft w:val="0"/>
      <w:marRight w:val="0"/>
      <w:marTop w:val="0"/>
      <w:marBottom w:val="0"/>
      <w:divBdr>
        <w:top w:val="none" w:sz="0" w:space="0" w:color="auto"/>
        <w:left w:val="none" w:sz="0" w:space="0" w:color="auto"/>
        <w:bottom w:val="none" w:sz="0" w:space="0" w:color="auto"/>
        <w:right w:val="none" w:sz="0" w:space="0" w:color="auto"/>
      </w:divBdr>
    </w:div>
    <w:div w:id="204608386">
      <w:bodyDiv w:val="1"/>
      <w:marLeft w:val="0"/>
      <w:marRight w:val="0"/>
      <w:marTop w:val="0"/>
      <w:marBottom w:val="0"/>
      <w:divBdr>
        <w:top w:val="none" w:sz="0" w:space="0" w:color="auto"/>
        <w:left w:val="none" w:sz="0" w:space="0" w:color="auto"/>
        <w:bottom w:val="none" w:sz="0" w:space="0" w:color="auto"/>
        <w:right w:val="none" w:sz="0" w:space="0" w:color="auto"/>
      </w:divBdr>
    </w:div>
    <w:div w:id="241915124">
      <w:bodyDiv w:val="1"/>
      <w:marLeft w:val="0"/>
      <w:marRight w:val="0"/>
      <w:marTop w:val="0"/>
      <w:marBottom w:val="0"/>
      <w:divBdr>
        <w:top w:val="none" w:sz="0" w:space="0" w:color="auto"/>
        <w:left w:val="none" w:sz="0" w:space="0" w:color="auto"/>
        <w:bottom w:val="none" w:sz="0" w:space="0" w:color="auto"/>
        <w:right w:val="none" w:sz="0" w:space="0" w:color="auto"/>
      </w:divBdr>
    </w:div>
    <w:div w:id="389228229">
      <w:bodyDiv w:val="1"/>
      <w:marLeft w:val="0"/>
      <w:marRight w:val="0"/>
      <w:marTop w:val="0"/>
      <w:marBottom w:val="0"/>
      <w:divBdr>
        <w:top w:val="none" w:sz="0" w:space="0" w:color="auto"/>
        <w:left w:val="none" w:sz="0" w:space="0" w:color="auto"/>
        <w:bottom w:val="none" w:sz="0" w:space="0" w:color="auto"/>
        <w:right w:val="none" w:sz="0" w:space="0" w:color="auto"/>
      </w:divBdr>
    </w:div>
    <w:div w:id="530725250">
      <w:bodyDiv w:val="1"/>
      <w:marLeft w:val="0"/>
      <w:marRight w:val="0"/>
      <w:marTop w:val="0"/>
      <w:marBottom w:val="0"/>
      <w:divBdr>
        <w:top w:val="none" w:sz="0" w:space="0" w:color="auto"/>
        <w:left w:val="none" w:sz="0" w:space="0" w:color="auto"/>
        <w:bottom w:val="none" w:sz="0" w:space="0" w:color="auto"/>
        <w:right w:val="none" w:sz="0" w:space="0" w:color="auto"/>
      </w:divBdr>
    </w:div>
    <w:div w:id="591626166">
      <w:bodyDiv w:val="1"/>
      <w:marLeft w:val="0"/>
      <w:marRight w:val="0"/>
      <w:marTop w:val="0"/>
      <w:marBottom w:val="0"/>
      <w:divBdr>
        <w:top w:val="none" w:sz="0" w:space="0" w:color="auto"/>
        <w:left w:val="none" w:sz="0" w:space="0" w:color="auto"/>
        <w:bottom w:val="none" w:sz="0" w:space="0" w:color="auto"/>
        <w:right w:val="none" w:sz="0" w:space="0" w:color="auto"/>
      </w:divBdr>
    </w:div>
    <w:div w:id="627785839">
      <w:bodyDiv w:val="1"/>
      <w:marLeft w:val="0"/>
      <w:marRight w:val="0"/>
      <w:marTop w:val="0"/>
      <w:marBottom w:val="0"/>
      <w:divBdr>
        <w:top w:val="none" w:sz="0" w:space="0" w:color="auto"/>
        <w:left w:val="none" w:sz="0" w:space="0" w:color="auto"/>
        <w:bottom w:val="none" w:sz="0" w:space="0" w:color="auto"/>
        <w:right w:val="none" w:sz="0" w:space="0" w:color="auto"/>
      </w:divBdr>
      <w:divsChild>
        <w:div w:id="1510219274">
          <w:marLeft w:val="274"/>
          <w:marRight w:val="0"/>
          <w:marTop w:val="0"/>
          <w:marBottom w:val="0"/>
          <w:divBdr>
            <w:top w:val="none" w:sz="0" w:space="0" w:color="auto"/>
            <w:left w:val="none" w:sz="0" w:space="0" w:color="auto"/>
            <w:bottom w:val="none" w:sz="0" w:space="0" w:color="auto"/>
            <w:right w:val="none" w:sz="0" w:space="0" w:color="auto"/>
          </w:divBdr>
        </w:div>
        <w:div w:id="20134156">
          <w:marLeft w:val="274"/>
          <w:marRight w:val="0"/>
          <w:marTop w:val="0"/>
          <w:marBottom w:val="0"/>
          <w:divBdr>
            <w:top w:val="none" w:sz="0" w:space="0" w:color="auto"/>
            <w:left w:val="none" w:sz="0" w:space="0" w:color="auto"/>
            <w:bottom w:val="none" w:sz="0" w:space="0" w:color="auto"/>
            <w:right w:val="none" w:sz="0" w:space="0" w:color="auto"/>
          </w:divBdr>
        </w:div>
        <w:div w:id="2121293723">
          <w:marLeft w:val="274"/>
          <w:marRight w:val="0"/>
          <w:marTop w:val="0"/>
          <w:marBottom w:val="0"/>
          <w:divBdr>
            <w:top w:val="none" w:sz="0" w:space="0" w:color="auto"/>
            <w:left w:val="none" w:sz="0" w:space="0" w:color="auto"/>
            <w:bottom w:val="none" w:sz="0" w:space="0" w:color="auto"/>
            <w:right w:val="none" w:sz="0" w:space="0" w:color="auto"/>
          </w:divBdr>
        </w:div>
        <w:div w:id="1610041769">
          <w:marLeft w:val="274"/>
          <w:marRight w:val="0"/>
          <w:marTop w:val="0"/>
          <w:marBottom w:val="0"/>
          <w:divBdr>
            <w:top w:val="none" w:sz="0" w:space="0" w:color="auto"/>
            <w:left w:val="none" w:sz="0" w:space="0" w:color="auto"/>
            <w:bottom w:val="none" w:sz="0" w:space="0" w:color="auto"/>
            <w:right w:val="none" w:sz="0" w:space="0" w:color="auto"/>
          </w:divBdr>
        </w:div>
        <w:div w:id="1263562191">
          <w:marLeft w:val="274"/>
          <w:marRight w:val="0"/>
          <w:marTop w:val="0"/>
          <w:marBottom w:val="0"/>
          <w:divBdr>
            <w:top w:val="none" w:sz="0" w:space="0" w:color="auto"/>
            <w:left w:val="none" w:sz="0" w:space="0" w:color="auto"/>
            <w:bottom w:val="none" w:sz="0" w:space="0" w:color="auto"/>
            <w:right w:val="none" w:sz="0" w:space="0" w:color="auto"/>
          </w:divBdr>
        </w:div>
        <w:div w:id="311762900">
          <w:marLeft w:val="274"/>
          <w:marRight w:val="0"/>
          <w:marTop w:val="0"/>
          <w:marBottom w:val="0"/>
          <w:divBdr>
            <w:top w:val="none" w:sz="0" w:space="0" w:color="auto"/>
            <w:left w:val="none" w:sz="0" w:space="0" w:color="auto"/>
            <w:bottom w:val="none" w:sz="0" w:space="0" w:color="auto"/>
            <w:right w:val="none" w:sz="0" w:space="0" w:color="auto"/>
          </w:divBdr>
        </w:div>
      </w:divsChild>
    </w:div>
    <w:div w:id="697197140">
      <w:bodyDiv w:val="1"/>
      <w:marLeft w:val="0"/>
      <w:marRight w:val="0"/>
      <w:marTop w:val="0"/>
      <w:marBottom w:val="0"/>
      <w:divBdr>
        <w:top w:val="none" w:sz="0" w:space="0" w:color="auto"/>
        <w:left w:val="none" w:sz="0" w:space="0" w:color="auto"/>
        <w:bottom w:val="none" w:sz="0" w:space="0" w:color="auto"/>
        <w:right w:val="none" w:sz="0" w:space="0" w:color="auto"/>
      </w:divBdr>
    </w:div>
    <w:div w:id="901404059">
      <w:bodyDiv w:val="1"/>
      <w:marLeft w:val="0"/>
      <w:marRight w:val="0"/>
      <w:marTop w:val="0"/>
      <w:marBottom w:val="0"/>
      <w:divBdr>
        <w:top w:val="none" w:sz="0" w:space="0" w:color="auto"/>
        <w:left w:val="none" w:sz="0" w:space="0" w:color="auto"/>
        <w:bottom w:val="none" w:sz="0" w:space="0" w:color="auto"/>
        <w:right w:val="none" w:sz="0" w:space="0" w:color="auto"/>
      </w:divBdr>
    </w:div>
    <w:div w:id="1008214629">
      <w:bodyDiv w:val="1"/>
      <w:marLeft w:val="0"/>
      <w:marRight w:val="0"/>
      <w:marTop w:val="0"/>
      <w:marBottom w:val="0"/>
      <w:divBdr>
        <w:top w:val="none" w:sz="0" w:space="0" w:color="auto"/>
        <w:left w:val="none" w:sz="0" w:space="0" w:color="auto"/>
        <w:bottom w:val="none" w:sz="0" w:space="0" w:color="auto"/>
        <w:right w:val="none" w:sz="0" w:space="0" w:color="auto"/>
      </w:divBdr>
    </w:div>
    <w:div w:id="1025473750">
      <w:bodyDiv w:val="1"/>
      <w:marLeft w:val="0"/>
      <w:marRight w:val="0"/>
      <w:marTop w:val="0"/>
      <w:marBottom w:val="0"/>
      <w:divBdr>
        <w:top w:val="none" w:sz="0" w:space="0" w:color="auto"/>
        <w:left w:val="none" w:sz="0" w:space="0" w:color="auto"/>
        <w:bottom w:val="none" w:sz="0" w:space="0" w:color="auto"/>
        <w:right w:val="none" w:sz="0" w:space="0" w:color="auto"/>
      </w:divBdr>
    </w:div>
    <w:div w:id="1213930154">
      <w:bodyDiv w:val="1"/>
      <w:marLeft w:val="0"/>
      <w:marRight w:val="0"/>
      <w:marTop w:val="0"/>
      <w:marBottom w:val="0"/>
      <w:divBdr>
        <w:top w:val="none" w:sz="0" w:space="0" w:color="auto"/>
        <w:left w:val="none" w:sz="0" w:space="0" w:color="auto"/>
        <w:bottom w:val="none" w:sz="0" w:space="0" w:color="auto"/>
        <w:right w:val="none" w:sz="0" w:space="0" w:color="auto"/>
      </w:divBdr>
    </w:div>
    <w:div w:id="1237741780">
      <w:bodyDiv w:val="1"/>
      <w:marLeft w:val="0"/>
      <w:marRight w:val="0"/>
      <w:marTop w:val="0"/>
      <w:marBottom w:val="0"/>
      <w:divBdr>
        <w:top w:val="none" w:sz="0" w:space="0" w:color="auto"/>
        <w:left w:val="none" w:sz="0" w:space="0" w:color="auto"/>
        <w:bottom w:val="none" w:sz="0" w:space="0" w:color="auto"/>
        <w:right w:val="none" w:sz="0" w:space="0" w:color="auto"/>
      </w:divBdr>
    </w:div>
    <w:div w:id="1340621302">
      <w:bodyDiv w:val="1"/>
      <w:marLeft w:val="0"/>
      <w:marRight w:val="0"/>
      <w:marTop w:val="0"/>
      <w:marBottom w:val="0"/>
      <w:divBdr>
        <w:top w:val="none" w:sz="0" w:space="0" w:color="auto"/>
        <w:left w:val="none" w:sz="0" w:space="0" w:color="auto"/>
        <w:bottom w:val="none" w:sz="0" w:space="0" w:color="auto"/>
        <w:right w:val="none" w:sz="0" w:space="0" w:color="auto"/>
      </w:divBdr>
    </w:div>
    <w:div w:id="1370300832">
      <w:bodyDiv w:val="1"/>
      <w:marLeft w:val="0"/>
      <w:marRight w:val="0"/>
      <w:marTop w:val="0"/>
      <w:marBottom w:val="0"/>
      <w:divBdr>
        <w:top w:val="none" w:sz="0" w:space="0" w:color="auto"/>
        <w:left w:val="none" w:sz="0" w:space="0" w:color="auto"/>
        <w:bottom w:val="none" w:sz="0" w:space="0" w:color="auto"/>
        <w:right w:val="none" w:sz="0" w:space="0" w:color="auto"/>
      </w:divBdr>
    </w:div>
    <w:div w:id="1458646257">
      <w:bodyDiv w:val="1"/>
      <w:marLeft w:val="0"/>
      <w:marRight w:val="0"/>
      <w:marTop w:val="0"/>
      <w:marBottom w:val="0"/>
      <w:divBdr>
        <w:top w:val="none" w:sz="0" w:space="0" w:color="auto"/>
        <w:left w:val="none" w:sz="0" w:space="0" w:color="auto"/>
        <w:bottom w:val="none" w:sz="0" w:space="0" w:color="auto"/>
        <w:right w:val="none" w:sz="0" w:space="0" w:color="auto"/>
      </w:divBdr>
    </w:div>
    <w:div w:id="1591085289">
      <w:bodyDiv w:val="1"/>
      <w:marLeft w:val="0"/>
      <w:marRight w:val="0"/>
      <w:marTop w:val="0"/>
      <w:marBottom w:val="0"/>
      <w:divBdr>
        <w:top w:val="none" w:sz="0" w:space="0" w:color="auto"/>
        <w:left w:val="none" w:sz="0" w:space="0" w:color="auto"/>
        <w:bottom w:val="none" w:sz="0" w:space="0" w:color="auto"/>
        <w:right w:val="none" w:sz="0" w:space="0" w:color="auto"/>
      </w:divBdr>
    </w:div>
    <w:div w:id="1605964795">
      <w:bodyDiv w:val="1"/>
      <w:marLeft w:val="0"/>
      <w:marRight w:val="0"/>
      <w:marTop w:val="0"/>
      <w:marBottom w:val="0"/>
      <w:divBdr>
        <w:top w:val="none" w:sz="0" w:space="0" w:color="auto"/>
        <w:left w:val="none" w:sz="0" w:space="0" w:color="auto"/>
        <w:bottom w:val="none" w:sz="0" w:space="0" w:color="auto"/>
        <w:right w:val="none" w:sz="0" w:space="0" w:color="auto"/>
      </w:divBdr>
    </w:div>
    <w:div w:id="1692562154">
      <w:bodyDiv w:val="1"/>
      <w:marLeft w:val="0"/>
      <w:marRight w:val="0"/>
      <w:marTop w:val="0"/>
      <w:marBottom w:val="0"/>
      <w:divBdr>
        <w:top w:val="none" w:sz="0" w:space="0" w:color="auto"/>
        <w:left w:val="none" w:sz="0" w:space="0" w:color="auto"/>
        <w:bottom w:val="none" w:sz="0" w:space="0" w:color="auto"/>
        <w:right w:val="none" w:sz="0" w:space="0" w:color="auto"/>
      </w:divBdr>
    </w:div>
    <w:div w:id="1911226835">
      <w:bodyDiv w:val="1"/>
      <w:marLeft w:val="0"/>
      <w:marRight w:val="0"/>
      <w:marTop w:val="0"/>
      <w:marBottom w:val="0"/>
      <w:divBdr>
        <w:top w:val="none" w:sz="0" w:space="0" w:color="auto"/>
        <w:left w:val="none" w:sz="0" w:space="0" w:color="auto"/>
        <w:bottom w:val="none" w:sz="0" w:space="0" w:color="auto"/>
        <w:right w:val="none" w:sz="0" w:space="0" w:color="auto"/>
      </w:divBdr>
    </w:div>
    <w:div w:id="2015452836">
      <w:bodyDiv w:val="1"/>
      <w:marLeft w:val="0"/>
      <w:marRight w:val="0"/>
      <w:marTop w:val="0"/>
      <w:marBottom w:val="0"/>
      <w:divBdr>
        <w:top w:val="none" w:sz="0" w:space="0" w:color="auto"/>
        <w:left w:val="none" w:sz="0" w:space="0" w:color="auto"/>
        <w:bottom w:val="none" w:sz="0" w:space="0" w:color="auto"/>
        <w:right w:val="none" w:sz="0" w:space="0" w:color="auto"/>
      </w:divBdr>
    </w:div>
    <w:div w:id="2100054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mitchfifield.com/Media/MediaReleases/tabid/70/articleType/ArticleView/articleId/1156/MEDIA-RELEASE--Supporting-public-broadcasting-and-creating-a-more-competitive-environment-for-commercial-broadcasters.aspx" TargetMode="External"/><Relationship Id="rId18" Type="http://schemas.openxmlformats.org/officeDocument/2006/relationships/hyperlink" Target="https://www.facebook.com/accanau"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accan.org.au/" TargetMode="External"/><Relationship Id="rId17" Type="http://schemas.openxmlformats.org/officeDocument/2006/relationships/hyperlink" Target="https://twitter.com/ACCAN_AU" TargetMode="External"/><Relationship Id="rId2" Type="http://schemas.openxmlformats.org/officeDocument/2006/relationships/numbering" Target="numbering.xml"/><Relationship Id="rId16" Type="http://schemas.openxmlformats.org/officeDocument/2006/relationships/hyperlink" Target="mailto:luke.sutton@accan.org.au"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0.jpg"/><Relationship Id="rId5" Type="http://schemas.openxmlformats.org/officeDocument/2006/relationships/settings" Target="settings.xml"/><Relationship Id="rId15" Type="http://schemas.openxmlformats.org/officeDocument/2006/relationships/hyperlink" Target="http://dralegal.org/featured/netflix-enhance-access-customers-blind/?utm_source=newsletter_41&amp;utm_medium=email&amp;utm_campaign=webnews329" TargetMode="External"/><Relationship Id="rId10" Type="http://schemas.openxmlformats.org/officeDocument/2006/relationships/image" Target="media/image2.jpg"/><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yperlink" Target="http://accan.org.au/hot-issues/1042-iview-audio-description?highlight=WyJhdWRpbyIsImRlc2NyaXB0aW9uIiwiYXVkaW8gZGVzY3JpcHRpb24iXQ=="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9415B3-E044-4E22-986B-6C6DC5A394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Pages>
  <Words>507</Words>
  <Characters>2893</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3394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Mark Callender</dc:creator>
  <cp:lastModifiedBy>Luke Sutton</cp:lastModifiedBy>
  <cp:revision>6</cp:revision>
  <cp:lastPrinted>2016-05-04T02:43:00Z</cp:lastPrinted>
  <dcterms:created xsi:type="dcterms:W3CDTF">2016-05-04T02:15:00Z</dcterms:created>
  <dcterms:modified xsi:type="dcterms:W3CDTF">2016-05-04T02:53:00Z</dcterms:modified>
</cp:coreProperties>
</file>