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27213E">
                              <w:rPr>
                                <w:b/>
                              </w:rPr>
                              <w:t>1</w:t>
                            </w:r>
                            <w:r w:rsidR="0027213E" w:rsidRPr="0027213E">
                              <w:rPr>
                                <w:b/>
                                <w:vertAlign w:val="superscript"/>
                              </w:rPr>
                              <w:t>st</w:t>
                            </w:r>
                            <w:r w:rsidR="0027213E">
                              <w:rPr>
                                <w:b/>
                              </w:rPr>
                              <w:t xml:space="preserve"> May</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27213E">
                        <w:rPr>
                          <w:b/>
                        </w:rPr>
                        <w:t>1</w:t>
                      </w:r>
                      <w:r w:rsidR="0027213E" w:rsidRPr="0027213E">
                        <w:rPr>
                          <w:b/>
                          <w:vertAlign w:val="superscript"/>
                        </w:rPr>
                        <w:t>st</w:t>
                      </w:r>
                      <w:r w:rsidR="0027213E">
                        <w:rPr>
                          <w:b/>
                        </w:rPr>
                        <w:t xml:space="preserve"> May</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345CDF"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Nominations </w:t>
      </w:r>
      <w:r w:rsidR="00DB20E9">
        <w:rPr>
          <w:rFonts w:ascii="Calibri" w:hAnsi="Calibri"/>
          <w:color w:val="000000"/>
          <w:sz w:val="32"/>
        </w:rPr>
        <w:t>open for 2015 Apps For All Challenge</w:t>
      </w:r>
    </w:p>
    <w:p w:rsidR="00AB5DD1" w:rsidRDefault="00D15083" w:rsidP="0027213E">
      <w:pPr>
        <w:rPr>
          <w:color w:val="auto"/>
        </w:rPr>
      </w:pPr>
      <w:r>
        <w:br/>
      </w:r>
      <w:r w:rsidR="0027213E">
        <w:rPr>
          <w:color w:val="auto"/>
        </w:rPr>
        <w:t>The Australian Communications Consumer Action Network (</w:t>
      </w:r>
      <w:hyperlink r:id="rId12" w:history="1">
        <w:r w:rsidR="0027213E" w:rsidRPr="0027213E">
          <w:rPr>
            <w:rStyle w:val="Hyperlink"/>
          </w:rPr>
          <w:t>ACCAN</w:t>
        </w:r>
      </w:hyperlink>
      <w:r w:rsidR="0027213E">
        <w:rPr>
          <w:color w:val="auto"/>
        </w:rPr>
        <w:t xml:space="preserve">) has today launched the 2015 </w:t>
      </w:r>
      <w:hyperlink r:id="rId13" w:history="1">
        <w:r w:rsidR="0027213E" w:rsidRPr="00B86E96">
          <w:rPr>
            <w:rStyle w:val="Hyperlink"/>
          </w:rPr>
          <w:t>Apps For All Challenge</w:t>
        </w:r>
      </w:hyperlink>
      <w:r w:rsidR="0027213E">
        <w:rPr>
          <w:color w:val="auto"/>
        </w:rPr>
        <w:t xml:space="preserve"> which aims to find Australia’s most accessible apps. After successfully launching last year, it’s hoped that this year’s competition will draw even more entries and awareness for apps that are accessible to all Australians.</w:t>
      </w:r>
    </w:p>
    <w:p w:rsidR="0027213E" w:rsidRDefault="0027213E" w:rsidP="0027213E">
      <w:pPr>
        <w:rPr>
          <w:color w:val="auto"/>
        </w:rPr>
      </w:pPr>
      <w:r>
        <w:rPr>
          <w:color w:val="auto"/>
        </w:rPr>
        <w:t>The Apps For All Challenge is Australia’s first and only competition that awards accessible mobile apps.</w:t>
      </w:r>
      <w:r w:rsidR="008733DA">
        <w:rPr>
          <w:color w:val="auto"/>
        </w:rPr>
        <w:t xml:space="preserve"> The challenge is sponsored by </w:t>
      </w:r>
      <w:r w:rsidR="008733DA" w:rsidRPr="00B86E96">
        <w:t>Telstra</w:t>
      </w:r>
      <w:r>
        <w:rPr>
          <w:color w:val="auto"/>
        </w:rPr>
        <w:t xml:space="preserve"> </w:t>
      </w:r>
      <w:r w:rsidR="008733DA">
        <w:rPr>
          <w:color w:val="auto"/>
        </w:rPr>
        <w:t>and will award</w:t>
      </w:r>
      <w:r>
        <w:rPr>
          <w:color w:val="auto"/>
        </w:rPr>
        <w:t xml:space="preserve"> apps in four categories (see below).</w:t>
      </w:r>
    </w:p>
    <w:p w:rsidR="0027213E" w:rsidRDefault="0027213E" w:rsidP="0027213E">
      <w:pPr>
        <w:rPr>
          <w:color w:val="auto"/>
        </w:rPr>
      </w:pPr>
      <w:r>
        <w:rPr>
          <w:color w:val="auto"/>
        </w:rPr>
        <w:t>“Mobile apps have become part of our everyday lives as we move towards an increasingly mobile world,” said ACCAN CEO, Teresa Corbin. “It’s important that mobile apps be accessible for all Australians, including those with a disability and older Australians so that everyone can reap the benefits. Many mobile apps can help Australians with disability with everyday tasks so it’s important that they aren’t left behind.”</w:t>
      </w:r>
    </w:p>
    <w:p w:rsidR="0027213E" w:rsidRDefault="003F5EB6" w:rsidP="0027213E">
      <w:pPr>
        <w:rPr>
          <w:color w:val="auto"/>
        </w:rPr>
      </w:pPr>
      <w:hyperlink r:id="rId14" w:history="1">
        <w:r w:rsidR="00345CDF" w:rsidRPr="00345CDF">
          <w:rPr>
            <w:rStyle w:val="Hyperlink"/>
          </w:rPr>
          <w:t>ACMA research</w:t>
        </w:r>
      </w:hyperlink>
      <w:r w:rsidR="00345CDF">
        <w:rPr>
          <w:color w:val="auto"/>
        </w:rPr>
        <w:t xml:space="preserve"> showed that in the six months to May 2013, 68 per cent </w:t>
      </w:r>
      <w:r w:rsidR="007A4DE9">
        <w:rPr>
          <w:color w:val="auto"/>
        </w:rPr>
        <w:t>of Australians (</w:t>
      </w:r>
      <w:r w:rsidR="00345CDF">
        <w:rPr>
          <w:color w:val="auto"/>
        </w:rPr>
        <w:t xml:space="preserve">8.9 million </w:t>
      </w:r>
      <w:r w:rsidR="007A4DE9">
        <w:rPr>
          <w:color w:val="auto"/>
        </w:rPr>
        <w:t>people)</w:t>
      </w:r>
      <w:r w:rsidR="00345CDF">
        <w:rPr>
          <w:color w:val="auto"/>
        </w:rPr>
        <w:t xml:space="preserve"> with an internet-enabled phone downloaded a mobile application. With smartphone penetration continuing to grow the number of apps being downloaded is likely to have increased.</w:t>
      </w:r>
    </w:p>
    <w:p w:rsidR="00345CDF" w:rsidRDefault="00345CDF" w:rsidP="0027213E">
      <w:pPr>
        <w:rPr>
          <w:color w:val="auto"/>
        </w:rPr>
      </w:pPr>
      <w:r>
        <w:rPr>
          <w:color w:val="auto"/>
        </w:rPr>
        <w:t>“If apps aren’t accessible, then there are millions of Australians who may be missing out on the benefits,” added Ms. Corbin. “The Apps For All Challenge will award developers who have made their apps accessible and will also educate developers and encourage them to make their apps accessible to all Australians.”</w:t>
      </w:r>
    </w:p>
    <w:p w:rsidR="00345CDF" w:rsidRDefault="00345CDF" w:rsidP="00345CDF">
      <w:pPr>
        <w:rPr>
          <w:color w:val="auto"/>
        </w:rPr>
      </w:pPr>
      <w:r>
        <w:rPr>
          <w:color w:val="auto"/>
        </w:rPr>
        <w:t>The challenge will award apps in the following categories:</w:t>
      </w:r>
    </w:p>
    <w:p w:rsidR="00345CDF" w:rsidRPr="00345CDF" w:rsidRDefault="00345CDF" w:rsidP="00345CDF">
      <w:pPr>
        <w:pStyle w:val="ListParagraph"/>
        <w:numPr>
          <w:ilvl w:val="0"/>
          <w:numId w:val="9"/>
        </w:numPr>
        <w:rPr>
          <w:color w:val="auto"/>
        </w:rPr>
      </w:pPr>
      <w:r w:rsidRPr="00345CDF">
        <w:rPr>
          <w:szCs w:val="24"/>
        </w:rPr>
        <w:t xml:space="preserve">Most accessible mainstream app </w:t>
      </w:r>
    </w:p>
    <w:p w:rsidR="00345CDF" w:rsidRPr="00345CDF" w:rsidRDefault="00345CDF" w:rsidP="00345CDF">
      <w:pPr>
        <w:pStyle w:val="ListParagraph"/>
        <w:numPr>
          <w:ilvl w:val="0"/>
          <w:numId w:val="9"/>
        </w:numPr>
        <w:rPr>
          <w:szCs w:val="24"/>
        </w:rPr>
      </w:pPr>
      <w:r w:rsidRPr="00345CDF">
        <w:rPr>
          <w:szCs w:val="24"/>
        </w:rPr>
        <w:t>Most innovative app designed for people with disability or older Australians</w:t>
      </w:r>
    </w:p>
    <w:p w:rsidR="00345CDF" w:rsidRPr="00345CDF" w:rsidRDefault="00345CDF" w:rsidP="00345CDF">
      <w:pPr>
        <w:pStyle w:val="ListParagraph"/>
        <w:numPr>
          <w:ilvl w:val="0"/>
          <w:numId w:val="9"/>
        </w:numPr>
        <w:rPr>
          <w:szCs w:val="24"/>
        </w:rPr>
      </w:pPr>
      <w:r w:rsidRPr="00345CDF">
        <w:rPr>
          <w:szCs w:val="24"/>
        </w:rPr>
        <w:t>Most accessible children’s app</w:t>
      </w:r>
    </w:p>
    <w:p w:rsidR="00345CDF" w:rsidRPr="00345CDF" w:rsidRDefault="00941898" w:rsidP="00345CDF">
      <w:pPr>
        <w:pStyle w:val="ListParagraph"/>
        <w:numPr>
          <w:ilvl w:val="0"/>
          <w:numId w:val="9"/>
        </w:numPr>
        <w:spacing w:after="240"/>
        <w:rPr>
          <w:szCs w:val="24"/>
        </w:rPr>
      </w:pPr>
      <w:r>
        <w:rPr>
          <w:szCs w:val="24"/>
        </w:rPr>
        <w:t>Most accessible game</w:t>
      </w:r>
      <w:r w:rsidR="00345CDF" w:rsidRPr="00345CDF">
        <w:rPr>
          <w:szCs w:val="24"/>
        </w:rPr>
        <w:t xml:space="preserve"> app</w:t>
      </w:r>
    </w:p>
    <w:p w:rsidR="00345CDF" w:rsidRDefault="00345CDF" w:rsidP="0027213E">
      <w:pPr>
        <w:rPr>
          <w:color w:val="auto"/>
        </w:rPr>
      </w:pPr>
      <w:r w:rsidRPr="008733DA">
        <w:rPr>
          <w:color w:val="auto"/>
        </w:rPr>
        <w:t xml:space="preserve">Anyone </w:t>
      </w:r>
      <w:r w:rsidR="008733DA">
        <w:rPr>
          <w:color w:val="auto"/>
        </w:rPr>
        <w:t xml:space="preserve">can </w:t>
      </w:r>
      <w:r w:rsidRPr="008733DA">
        <w:rPr>
          <w:color w:val="auto"/>
        </w:rPr>
        <w:t>nominate an</w:t>
      </w:r>
      <w:r w:rsidR="007024BF" w:rsidRPr="008733DA">
        <w:rPr>
          <w:color w:val="auto"/>
        </w:rPr>
        <w:t xml:space="preserve"> accessible</w:t>
      </w:r>
      <w:r w:rsidRPr="008733DA">
        <w:rPr>
          <w:color w:val="auto"/>
        </w:rPr>
        <w:t xml:space="preserve"> app. </w:t>
      </w:r>
      <w:r w:rsidR="008733DA">
        <w:rPr>
          <w:color w:val="auto"/>
        </w:rPr>
        <w:t>T</w:t>
      </w:r>
      <w:r w:rsidRPr="008733DA">
        <w:rPr>
          <w:color w:val="auto"/>
        </w:rPr>
        <w:t>o nominate an app</w:t>
      </w:r>
      <w:r w:rsidR="008733DA" w:rsidRPr="008733DA">
        <w:rPr>
          <w:color w:val="auto"/>
        </w:rPr>
        <w:t xml:space="preserve"> send the details to </w:t>
      </w:r>
      <w:hyperlink r:id="rId15" w:history="1">
        <w:r w:rsidR="008733DA" w:rsidRPr="008733DA">
          <w:rPr>
            <w:rStyle w:val="Hyperlink"/>
          </w:rPr>
          <w:t>appsforall@accan.org.au</w:t>
        </w:r>
      </w:hyperlink>
      <w:r w:rsidR="008733DA" w:rsidRPr="008733DA">
        <w:rPr>
          <w:color w:val="auto"/>
        </w:rPr>
        <w:t xml:space="preserve"> or call us on 02 9288 4000 / TTY 02 </w:t>
      </w:r>
      <w:r w:rsidR="008733DA" w:rsidRPr="0009161E">
        <w:rPr>
          <w:color w:val="auto"/>
        </w:rPr>
        <w:t>9281 5322</w:t>
      </w:r>
      <w:r w:rsidR="0009161E" w:rsidRPr="0009161E">
        <w:rPr>
          <w:color w:val="auto"/>
        </w:rPr>
        <w:t>. Entries close on 15</w:t>
      </w:r>
      <w:r w:rsidRPr="0009161E">
        <w:rPr>
          <w:color w:val="auto"/>
        </w:rPr>
        <w:t xml:space="preserve"> June</w:t>
      </w:r>
      <w:r w:rsidR="00B86E96">
        <w:rPr>
          <w:color w:val="auto"/>
        </w:rPr>
        <w:t xml:space="preserve"> 2015</w:t>
      </w:r>
      <w:r w:rsidRPr="0009161E">
        <w:rPr>
          <w:color w:val="auto"/>
        </w:rPr>
        <w:t>.</w:t>
      </w:r>
    </w:p>
    <w:p w:rsidR="00345CDF" w:rsidRDefault="00345CDF" w:rsidP="0027213E">
      <w:pPr>
        <w:rPr>
          <w:color w:val="auto"/>
        </w:rPr>
      </w:pPr>
      <w:r w:rsidRPr="008733DA">
        <w:rPr>
          <w:color w:val="auto"/>
        </w:rPr>
        <w:t>The winners will b</w:t>
      </w:r>
      <w:r w:rsidR="008733DA" w:rsidRPr="008733DA">
        <w:rPr>
          <w:color w:val="auto"/>
        </w:rPr>
        <w:t xml:space="preserve">e awarded a cash prize </w:t>
      </w:r>
      <w:r w:rsidR="003F5EB6">
        <w:rPr>
          <w:color w:val="auto"/>
        </w:rPr>
        <w:t>from Telstra and</w:t>
      </w:r>
      <w:r w:rsidR="008733DA" w:rsidRPr="008733DA">
        <w:rPr>
          <w:color w:val="auto"/>
        </w:rPr>
        <w:t xml:space="preserve"> promotion through</w:t>
      </w:r>
      <w:bookmarkStart w:id="0" w:name="_GoBack"/>
      <w:bookmarkEnd w:id="0"/>
      <w:r w:rsidR="008733DA" w:rsidRPr="008733DA">
        <w:rPr>
          <w:color w:val="auto"/>
        </w:rPr>
        <w:t xml:space="preserve"> Telstra social media channels</w:t>
      </w:r>
      <w:r w:rsidR="008733DA">
        <w:rPr>
          <w:color w:val="auto"/>
        </w:rPr>
        <w:t>.</w:t>
      </w:r>
    </w:p>
    <w:p w:rsidR="00345CDF" w:rsidRDefault="00345CDF" w:rsidP="0027213E">
      <w:pPr>
        <w:rPr>
          <w:color w:val="auto"/>
        </w:rPr>
      </w:pPr>
      <w:r>
        <w:rPr>
          <w:color w:val="auto"/>
        </w:rPr>
        <w:lastRenderedPageBreak/>
        <w:t>“Unfortunately last year we weren’t able to give out an award in the accessible gam</w:t>
      </w:r>
      <w:r w:rsidR="00941898">
        <w:rPr>
          <w:color w:val="auto"/>
        </w:rPr>
        <w:t>e</w:t>
      </w:r>
      <w:r>
        <w:rPr>
          <w:color w:val="auto"/>
        </w:rPr>
        <w:t xml:space="preserve"> app category. This year we’re hoping to give out awards in each category,” said Ms. Corbin.</w:t>
      </w:r>
    </w:p>
    <w:p w:rsidR="00345CDF" w:rsidRDefault="00345CDF" w:rsidP="0027213E">
      <w:pPr>
        <w:rPr>
          <w:color w:val="auto"/>
        </w:rPr>
      </w:pPr>
      <w:r>
        <w:rPr>
          <w:color w:val="auto"/>
        </w:rPr>
        <w:t>Last year’s winners were:</w:t>
      </w:r>
      <w:r w:rsidR="00FD7AF2">
        <w:rPr>
          <w:color w:val="auto"/>
        </w:rPr>
        <w:t xml:space="preserve"> </w:t>
      </w:r>
      <w:r w:rsidR="00FD7AF2">
        <w:t xml:space="preserve">the </w:t>
      </w:r>
      <w:hyperlink r:id="rId16" w:history="1">
        <w:r w:rsidR="00FD7AF2" w:rsidRPr="00FD7AF2">
          <w:rPr>
            <w:rStyle w:val="Hyperlink"/>
          </w:rPr>
          <w:t>ACCC Shopper app</w:t>
        </w:r>
      </w:hyperlink>
      <w:r w:rsidR="00FD7AF2">
        <w:t xml:space="preserve">, </w:t>
      </w:r>
      <w:hyperlink r:id="rId17" w:history="1">
        <w:r w:rsidR="00FD7AF2" w:rsidRPr="00FD7AF2">
          <w:rPr>
            <w:rStyle w:val="Hyperlink"/>
          </w:rPr>
          <w:t>OpenMi Tours</w:t>
        </w:r>
      </w:hyperlink>
      <w:r w:rsidR="00FD7AF2">
        <w:t xml:space="preserve">, </w:t>
      </w:r>
      <w:hyperlink r:id="rId18" w:history="1">
        <w:r w:rsidR="00FD7AF2" w:rsidRPr="00FD7AF2">
          <w:rPr>
            <w:rStyle w:val="Hyperlink"/>
          </w:rPr>
          <w:t>Row Row Your Boat</w:t>
        </w:r>
      </w:hyperlink>
      <w:r w:rsidR="00FD7AF2">
        <w:t xml:space="preserve"> and </w:t>
      </w:r>
      <w:hyperlink r:id="rId19" w:history="1">
        <w:r w:rsidR="00FD7AF2" w:rsidRPr="00FD7AF2">
          <w:rPr>
            <w:rStyle w:val="Hyperlink"/>
          </w:rPr>
          <w:t>Positive Penguins</w:t>
        </w:r>
      </w:hyperlink>
      <w:r w:rsidR="00FD7AF2">
        <w:t>.</w:t>
      </w:r>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20"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7"/>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161E"/>
    <w:rsid w:val="00093640"/>
    <w:rsid w:val="000A61EA"/>
    <w:rsid w:val="000C0981"/>
    <w:rsid w:val="000C2EF5"/>
    <w:rsid w:val="000F0AFB"/>
    <w:rsid w:val="000F7A50"/>
    <w:rsid w:val="0010439C"/>
    <w:rsid w:val="00126624"/>
    <w:rsid w:val="00174B04"/>
    <w:rsid w:val="00175FFA"/>
    <w:rsid w:val="0019238F"/>
    <w:rsid w:val="001C1077"/>
    <w:rsid w:val="0021471D"/>
    <w:rsid w:val="002212E9"/>
    <w:rsid w:val="002279B3"/>
    <w:rsid w:val="0023229A"/>
    <w:rsid w:val="00237B60"/>
    <w:rsid w:val="002455F7"/>
    <w:rsid w:val="0025724D"/>
    <w:rsid w:val="0026757D"/>
    <w:rsid w:val="0027213E"/>
    <w:rsid w:val="002734EA"/>
    <w:rsid w:val="00273C89"/>
    <w:rsid w:val="002806D2"/>
    <w:rsid w:val="00285162"/>
    <w:rsid w:val="00290F70"/>
    <w:rsid w:val="002961E7"/>
    <w:rsid w:val="002A4CBB"/>
    <w:rsid w:val="002B3201"/>
    <w:rsid w:val="002C49AA"/>
    <w:rsid w:val="002E1132"/>
    <w:rsid w:val="002E1982"/>
    <w:rsid w:val="002E1A32"/>
    <w:rsid w:val="002E4E31"/>
    <w:rsid w:val="0031677E"/>
    <w:rsid w:val="00326B76"/>
    <w:rsid w:val="00342067"/>
    <w:rsid w:val="00345CDF"/>
    <w:rsid w:val="0037161D"/>
    <w:rsid w:val="00371A5E"/>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3F5EB6"/>
    <w:rsid w:val="00406D10"/>
    <w:rsid w:val="00407BA3"/>
    <w:rsid w:val="004106A0"/>
    <w:rsid w:val="00427795"/>
    <w:rsid w:val="00434DB5"/>
    <w:rsid w:val="00446881"/>
    <w:rsid w:val="00451BE3"/>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2AA6"/>
    <w:rsid w:val="00594048"/>
    <w:rsid w:val="005A3406"/>
    <w:rsid w:val="005A4A5F"/>
    <w:rsid w:val="005B2BE5"/>
    <w:rsid w:val="005B5A98"/>
    <w:rsid w:val="005B793A"/>
    <w:rsid w:val="005C2543"/>
    <w:rsid w:val="005E1FED"/>
    <w:rsid w:val="005F193E"/>
    <w:rsid w:val="005F3FF4"/>
    <w:rsid w:val="00610CE3"/>
    <w:rsid w:val="0063373D"/>
    <w:rsid w:val="0063542B"/>
    <w:rsid w:val="00635B47"/>
    <w:rsid w:val="00640A9A"/>
    <w:rsid w:val="00653259"/>
    <w:rsid w:val="00655B29"/>
    <w:rsid w:val="006657FE"/>
    <w:rsid w:val="00673731"/>
    <w:rsid w:val="00680FF8"/>
    <w:rsid w:val="00691EE6"/>
    <w:rsid w:val="006B439D"/>
    <w:rsid w:val="006B471A"/>
    <w:rsid w:val="006D5F99"/>
    <w:rsid w:val="006D6332"/>
    <w:rsid w:val="006D6AC7"/>
    <w:rsid w:val="006E73E1"/>
    <w:rsid w:val="006F7D5E"/>
    <w:rsid w:val="00701DAA"/>
    <w:rsid w:val="007024BF"/>
    <w:rsid w:val="00711CD6"/>
    <w:rsid w:val="00713B70"/>
    <w:rsid w:val="0071613C"/>
    <w:rsid w:val="007170E2"/>
    <w:rsid w:val="00726BB5"/>
    <w:rsid w:val="00727020"/>
    <w:rsid w:val="007321F6"/>
    <w:rsid w:val="0073351E"/>
    <w:rsid w:val="0073526C"/>
    <w:rsid w:val="00753FF7"/>
    <w:rsid w:val="00763BA3"/>
    <w:rsid w:val="00776532"/>
    <w:rsid w:val="007966B3"/>
    <w:rsid w:val="007A02A7"/>
    <w:rsid w:val="007A4DE9"/>
    <w:rsid w:val="007B1786"/>
    <w:rsid w:val="007C0EC6"/>
    <w:rsid w:val="007C6A80"/>
    <w:rsid w:val="007C6C6F"/>
    <w:rsid w:val="007F3923"/>
    <w:rsid w:val="008129EF"/>
    <w:rsid w:val="00814615"/>
    <w:rsid w:val="00815BAB"/>
    <w:rsid w:val="008306D4"/>
    <w:rsid w:val="00840AEC"/>
    <w:rsid w:val="00842C25"/>
    <w:rsid w:val="00844094"/>
    <w:rsid w:val="0084429C"/>
    <w:rsid w:val="008717BA"/>
    <w:rsid w:val="008733D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898"/>
    <w:rsid w:val="00941C59"/>
    <w:rsid w:val="00951F2D"/>
    <w:rsid w:val="00955593"/>
    <w:rsid w:val="0096141F"/>
    <w:rsid w:val="00963E60"/>
    <w:rsid w:val="00970253"/>
    <w:rsid w:val="009719E2"/>
    <w:rsid w:val="00987CC1"/>
    <w:rsid w:val="009A2E6D"/>
    <w:rsid w:val="009B5762"/>
    <w:rsid w:val="009B6DD2"/>
    <w:rsid w:val="00A02DED"/>
    <w:rsid w:val="00A033CE"/>
    <w:rsid w:val="00A11AA2"/>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A0229"/>
    <w:rsid w:val="00AA078B"/>
    <w:rsid w:val="00AA1E17"/>
    <w:rsid w:val="00AB5DD1"/>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86E96"/>
    <w:rsid w:val="00BB35D8"/>
    <w:rsid w:val="00BC42AE"/>
    <w:rsid w:val="00BC48C6"/>
    <w:rsid w:val="00BE00D2"/>
    <w:rsid w:val="00BE0259"/>
    <w:rsid w:val="00BE6D65"/>
    <w:rsid w:val="00BF4425"/>
    <w:rsid w:val="00C04852"/>
    <w:rsid w:val="00C1339B"/>
    <w:rsid w:val="00C13C39"/>
    <w:rsid w:val="00C252F4"/>
    <w:rsid w:val="00C25D5C"/>
    <w:rsid w:val="00C30F4E"/>
    <w:rsid w:val="00C35D21"/>
    <w:rsid w:val="00C442FE"/>
    <w:rsid w:val="00C5375D"/>
    <w:rsid w:val="00C539D8"/>
    <w:rsid w:val="00C60A48"/>
    <w:rsid w:val="00C6479A"/>
    <w:rsid w:val="00C71C38"/>
    <w:rsid w:val="00C90939"/>
    <w:rsid w:val="00CA26D8"/>
    <w:rsid w:val="00CB03EF"/>
    <w:rsid w:val="00CB31D5"/>
    <w:rsid w:val="00CB3F9D"/>
    <w:rsid w:val="00CB53CD"/>
    <w:rsid w:val="00CC6864"/>
    <w:rsid w:val="00CE2E81"/>
    <w:rsid w:val="00CE42A6"/>
    <w:rsid w:val="00CE6D82"/>
    <w:rsid w:val="00D15083"/>
    <w:rsid w:val="00D225D6"/>
    <w:rsid w:val="00D347E8"/>
    <w:rsid w:val="00D34EF4"/>
    <w:rsid w:val="00D366C8"/>
    <w:rsid w:val="00D44AEB"/>
    <w:rsid w:val="00D57572"/>
    <w:rsid w:val="00D71B18"/>
    <w:rsid w:val="00D71F2C"/>
    <w:rsid w:val="00D750FF"/>
    <w:rsid w:val="00D84998"/>
    <w:rsid w:val="00D84EE5"/>
    <w:rsid w:val="00DB20E9"/>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0D19"/>
    <w:rsid w:val="00F541B0"/>
    <w:rsid w:val="00F57EA3"/>
    <w:rsid w:val="00F6298E"/>
    <w:rsid w:val="00F824E8"/>
    <w:rsid w:val="00F9645D"/>
    <w:rsid w:val="00FA0859"/>
    <w:rsid w:val="00FA4755"/>
    <w:rsid w:val="00FA576E"/>
    <w:rsid w:val="00FA7F07"/>
    <w:rsid w:val="00FB5FAD"/>
    <w:rsid w:val="00FD3F44"/>
    <w:rsid w:val="00FD7AF2"/>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apple-converted-space">
    <w:name w:val="apple-converted-space"/>
    <w:basedOn w:val="DefaultParagraphFont"/>
    <w:rsid w:val="00873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apple-converted-space">
    <w:name w:val="apple-converted-space"/>
    <w:basedOn w:val="DefaultParagraphFont"/>
    <w:rsid w:val="00873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47218708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app" TargetMode="External"/><Relationship Id="rId18" Type="http://schemas.openxmlformats.org/officeDocument/2006/relationships/hyperlink" Target="http://www.ridbc.org.au/row-row-row-your-bo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conexu.com.au/services-projects/openaccess-tours-featured" TargetMode="External"/><Relationship Id="rId2" Type="http://schemas.openxmlformats.org/officeDocument/2006/relationships/numbering" Target="numbering.xml"/><Relationship Id="rId16" Type="http://schemas.openxmlformats.org/officeDocument/2006/relationships/hyperlink" Target="https://www.accc.gov.au/about-us/tools-resources/accc-shopper-app" TargetMode="External"/><Relationship Id="rId20" Type="http://schemas.openxmlformats.org/officeDocument/2006/relationships/hyperlink" Target="mailto:luke.sutton@accan.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ppsforall@accan.org.au"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positivepenguins.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ma.gov.au/theACMA/engage-blogs/engage-blogs/Research-snapshots/Mobile-apps-putting-the-smart-in-smartphon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B0975-5C5D-4CC6-92B8-F11F1CD1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31</cp:revision>
  <cp:lastPrinted>2015-04-30T23:59:00Z</cp:lastPrinted>
  <dcterms:created xsi:type="dcterms:W3CDTF">2015-04-14T01:40:00Z</dcterms:created>
  <dcterms:modified xsi:type="dcterms:W3CDTF">2015-05-01T00:10:00Z</dcterms:modified>
</cp:coreProperties>
</file>