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539D8" w:rsidRDefault="00C539D8"/>
    <w:p w:rsidR="007170E2" w:rsidRDefault="00594048">
      <w:r>
        <w:rPr>
          <w:noProof/>
          <w:lang w:eastAsia="en-AU"/>
        </w:rPr>
        <mc:AlternateContent>
          <mc:Choice Requires="wps">
            <w:drawing>
              <wp:anchor distT="0" distB="0" distL="114300" distR="114300" simplePos="0" relativeHeight="251672576" behindDoc="0" locked="0" layoutInCell="1" allowOverlap="1" wp14:anchorId="4198B680" wp14:editId="1A9E2212">
                <wp:simplePos x="0" y="0"/>
                <wp:positionH relativeFrom="column">
                  <wp:posOffset>-5080</wp:posOffset>
                </wp:positionH>
                <wp:positionV relativeFrom="paragraph">
                  <wp:posOffset>1170940</wp:posOffset>
                </wp:positionV>
                <wp:extent cx="6757035" cy="11430"/>
                <wp:effectExtent l="19050" t="19050" r="24765" b="26670"/>
                <wp:wrapNone/>
                <wp:docPr id="11" name="Straight Connector 11"/>
                <wp:cNvGraphicFramePr/>
                <a:graphic xmlns:a="http://schemas.openxmlformats.org/drawingml/2006/main">
                  <a:graphicData uri="http://schemas.microsoft.com/office/word/2010/wordprocessingShape">
                    <wps:wsp>
                      <wps:cNvCnPr/>
                      <wps:spPr>
                        <a:xfrm>
                          <a:off x="0" y="0"/>
                          <a:ext cx="6757035" cy="11430"/>
                        </a:xfrm>
                        <a:prstGeom prst="line">
                          <a:avLst/>
                        </a:prstGeom>
                        <a:ln w="9525" cap="sq">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1"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4pt,92.2pt" to="531.65pt,9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" strokecolor="#4579b8 [3044]">
                <v:stroke dashstyle="3 1" endcap="square"/>
              </v:line>
            </w:pict>
          </mc:Fallback>
        </mc:AlternateContent>
      </w:r>
      <w:r w:rsidR="007170E2">
        <w:rPr>
          <w:noProof/>
          <w:lang w:eastAsia="en-AU"/>
        </w:rPr>
        <w:drawing>
          <wp:inline distT="0" distB="0" distL="0" distR="0" wp14:anchorId="367353E3" wp14:editId="01660349">
            <wp:extent cx="2214000" cy="1069200"/>
            <wp:effectExtent l="0" t="0" r="0" b="0"/>
            <wp:docPr id="35" name="Picture 35" descr="Image of ACCAN's logo" title="ACCA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an_WithComps-DL-Log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14000" cy="1069200"/>
                    </a:xfrm>
                    <a:prstGeom prst="rect">
                      <a:avLst/>
                    </a:prstGeom>
                  </pic:spPr>
                </pic:pic>
              </a:graphicData>
            </a:graphic>
          </wp:inline>
        </w:drawing>
      </w:r>
    </w:p>
    <w:p w:rsidR="007170E2" w:rsidRDefault="007170E2" w:rsidP="007170E2">
      <w:r>
        <w:rPr>
          <w:noProof/>
          <w:lang w:eastAsia="en-AU"/>
        </w:rPr>
        <mc:AlternateContent>
          <mc:Choice Requires="wps">
            <w:drawing>
              <wp:anchor distT="0" distB="0" distL="114300" distR="114300" simplePos="0" relativeHeight="251659264" behindDoc="0" locked="0" layoutInCell="1" allowOverlap="1" wp14:anchorId="06B5D49B" wp14:editId="08A9FBC1">
                <wp:simplePos x="0" y="0"/>
                <wp:positionH relativeFrom="column">
                  <wp:posOffset>2470935</wp:posOffset>
                </wp:positionH>
                <wp:positionV relativeFrom="paragraph">
                  <wp:posOffset>233880</wp:posOffset>
                </wp:positionV>
                <wp:extent cx="3267182" cy="380010"/>
                <wp:effectExtent l="0" t="0" r="9525" b="1270"/>
                <wp:wrapNone/>
                <wp:docPr id="10" name="Text Box 10"/>
                <wp:cNvGraphicFramePr/>
                <a:graphic xmlns:a="http://schemas.openxmlformats.org/drawingml/2006/main">
                  <a:graphicData uri="http://schemas.microsoft.com/office/word/2010/wordprocessingShape">
                    <wps:wsp>
                      <wps:cNvSpPr txBox="1"/>
                      <wps:spPr>
                        <a:xfrm>
                          <a:off x="0" y="0"/>
                          <a:ext cx="3267182" cy="3800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B6A9E" w:rsidRPr="0037161D" w:rsidRDefault="00AB6A9E" w:rsidP="0037161D">
                            <w:pPr>
                              <w:ind w:firstLine="720"/>
                              <w:rPr>
                                <w:b/>
                              </w:rPr>
                            </w:pPr>
                            <w:r w:rsidRPr="0037161D">
                              <w:rPr>
                                <w:b/>
                              </w:rPr>
                              <w:t xml:space="preserve">For immediate release </w:t>
                            </w:r>
                            <w:r>
                              <w:rPr>
                                <w:b/>
                              </w:rPr>
                              <w:t>13</w:t>
                            </w:r>
                            <w:r w:rsidRPr="002B3201">
                              <w:rPr>
                                <w:b/>
                                <w:vertAlign w:val="superscript"/>
                              </w:rPr>
                              <w:t>th</w:t>
                            </w:r>
                            <w:r>
                              <w:rPr>
                                <w:b/>
                              </w:rPr>
                              <w:t xml:space="preserve"> March</w:t>
                            </w:r>
                            <w:r w:rsidRPr="0037161D">
                              <w:rPr>
                                <w:b/>
                              </w:rPr>
                              <w:t xml:space="preserve"> 2015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margin-left:194.55pt;margin-top:18.4pt;width:257.25pt;height:29.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" fillcolor="white [3201]" stroked="f" strokeweight=".5pt">
                <v:textbox>
                  <w:txbxContent>
                    <w:p w:rsidR="00AB6A9E" w:rsidRPr="0037161D" w:rsidRDefault="00AB6A9E" w:rsidP="0037161D">
                      <w:pPr>
                        <w:ind w:firstLine="720"/>
                        <w:rPr>
                          <w:b/>
                        </w:rPr>
                      </w:pPr>
                      <w:r w:rsidRPr="0037161D">
                        <w:rPr>
                          <w:b/>
                        </w:rPr>
                        <w:t xml:space="preserve">For immediate release </w:t>
                      </w:r>
                      <w:r>
                        <w:rPr>
                          <w:b/>
                        </w:rPr>
                        <w:t>13</w:t>
                      </w:r>
                      <w:r w:rsidRPr="002B3201">
                        <w:rPr>
                          <w:b/>
                          <w:vertAlign w:val="superscript"/>
                        </w:rPr>
                        <w:t>th</w:t>
                      </w:r>
                      <w:r>
                        <w:rPr>
                          <w:b/>
                        </w:rPr>
                        <w:t xml:space="preserve"> March</w:t>
                      </w:r>
                      <w:r w:rsidRPr="0037161D">
                        <w:rPr>
                          <w:b/>
                        </w:rPr>
                        <w:t xml:space="preserve"> 2015</w:t>
                      </w:r>
                    </w:p>
                  </w:txbxContent>
                </v:textbox>
              </v:shape>
            </w:pict>
          </mc:Fallback>
        </mc:AlternateContent>
      </w:r>
      <w:r>
        <w:rPr>
          <w:noProof/>
          <w:lang w:eastAsia="en-AU"/>
        </w:rPr>
        <mc:AlternateContent>
          <mc:Choice Requires="wps">
            <w:drawing>
              <wp:anchor distT="0" distB="0" distL="114300" distR="114300" simplePos="0" relativeHeight="251660288" behindDoc="0" locked="0" layoutInCell="1" allowOverlap="1" wp14:anchorId="7C2BCC7D" wp14:editId="3750CC26">
                <wp:simplePos x="0" y="0"/>
                <wp:positionH relativeFrom="column">
                  <wp:posOffset>-90805</wp:posOffset>
                </wp:positionH>
                <wp:positionV relativeFrom="paragraph">
                  <wp:posOffset>16510</wp:posOffset>
                </wp:positionV>
                <wp:extent cx="2360930" cy="657860"/>
                <wp:effectExtent l="0" t="0" r="1270" b="8890"/>
                <wp:wrapNone/>
                <wp:docPr id="12" name="Text Box 12"/>
                <wp:cNvGraphicFramePr/>
                <a:graphic xmlns:a="http://schemas.openxmlformats.org/drawingml/2006/main">
                  <a:graphicData uri="http://schemas.microsoft.com/office/word/2010/wordprocessingShape">
                    <wps:wsp>
                      <wps:cNvSpPr txBox="1"/>
                      <wps:spPr>
                        <a:xfrm>
                          <a:off x="0" y="0"/>
                          <a:ext cx="2360930" cy="6578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B6A9E" w:rsidRDefault="00AB6A9E">
                            <w:r>
                              <w:rPr>
                                <w:noProof/>
                                <w:lang w:eastAsia="en-AU"/>
                              </w:rPr>
                              <w:drawing>
                                <wp:inline distT="0" distB="0" distL="0" distR="0" wp14:anchorId="44FEDDF2" wp14:editId="009561F6">
                                  <wp:extent cx="2171700" cy="545698"/>
                                  <wp:effectExtent l="0" t="0" r="0" b="6985"/>
                                  <wp:docPr id="16" name="Picture 16" title="Media rel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an_Media-Release-MediaRel-Head.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71700" cy="54569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2" o:spid="_x0000_s1027" type="#_x0000_t202" style="position:absolute;margin-left:-7.15pt;margin-top:1.3pt;width:185.9pt;height:51.8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" fillcolor="white [3201]" stroked="f" strokeweight=".5pt">
                <v:textbox>
                  <w:txbxContent>
                    <w:p w:rsidR="00AB6A9E" w:rsidRDefault="00AB6A9E">
                      <w:r>
                        <w:rPr>
                          <w:noProof/>
                          <w:lang w:eastAsia="en-AU"/>
                        </w:rPr>
                        <w:drawing>
                          <wp:inline distT="0" distB="0" distL="0" distR="0" wp14:anchorId="44FEDDF2" wp14:editId="009561F6">
                            <wp:extent cx="2171700" cy="545698"/>
                            <wp:effectExtent l="0" t="0" r="0" b="6985"/>
                            <wp:docPr id="16" name="Picture 16" title="Media rel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an_Media-Release-MediaRel-Head.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71700" cy="545698"/>
                                    </a:xfrm>
                                    <a:prstGeom prst="rect">
                                      <a:avLst/>
                                    </a:prstGeom>
                                  </pic:spPr>
                                </pic:pic>
                              </a:graphicData>
                            </a:graphic>
                          </wp:inline>
                        </w:drawing>
                      </w:r>
                    </w:p>
                  </w:txbxContent>
                </v:textbox>
              </v:shape>
            </w:pict>
          </mc:Fallback>
        </mc:AlternateContent>
      </w:r>
    </w:p>
    <w:p w:rsidR="007170E2" w:rsidRDefault="007170E2" w:rsidP="007170E2"/>
    <w:p w:rsidR="00D15083" w:rsidRDefault="00290F70" w:rsidP="00D15083">
      <w:pPr>
        <w:pStyle w:val="Heading1"/>
        <w:suppressAutoHyphens/>
        <w:overflowPunct w:val="0"/>
        <w:autoSpaceDE w:val="0"/>
        <w:autoSpaceDN w:val="0"/>
        <w:adjustRightInd w:val="0"/>
        <w:spacing w:line="240" w:lineRule="auto"/>
        <w:jc w:val="center"/>
        <w:rPr>
          <w:rFonts w:ascii="Calibri" w:hAnsi="Calibri"/>
          <w:color w:val="000000"/>
          <w:sz w:val="32"/>
        </w:rPr>
      </w:pPr>
      <w:r>
        <w:rPr>
          <w:rFonts w:ascii="Calibri" w:hAnsi="Calibri"/>
          <w:color w:val="000000"/>
          <w:sz w:val="32"/>
        </w:rPr>
        <w:t xml:space="preserve">ACCAN opens up discussion on </w:t>
      </w:r>
      <w:r w:rsidR="000F0AFB">
        <w:rPr>
          <w:rFonts w:ascii="Calibri" w:hAnsi="Calibri"/>
          <w:color w:val="000000"/>
          <w:sz w:val="32"/>
        </w:rPr>
        <w:t xml:space="preserve">the </w:t>
      </w:r>
      <w:r>
        <w:rPr>
          <w:rFonts w:ascii="Calibri" w:hAnsi="Calibri"/>
          <w:color w:val="000000"/>
          <w:sz w:val="32"/>
        </w:rPr>
        <w:t>Universal Service Obligation</w:t>
      </w:r>
    </w:p>
    <w:p w:rsidR="00290F70" w:rsidRPr="00290F70" w:rsidRDefault="00D15083" w:rsidP="00290F70">
      <w:pPr>
        <w:autoSpaceDE w:val="0"/>
        <w:autoSpaceDN w:val="0"/>
        <w:adjustRightInd w:val="0"/>
        <w:spacing w:line="240" w:lineRule="auto"/>
        <w:rPr>
          <w:rFonts w:cstheme="minorHAnsi"/>
        </w:rPr>
      </w:pPr>
      <w:r>
        <w:br/>
      </w:r>
      <w:r w:rsidR="00290F70" w:rsidRPr="00290F70">
        <w:rPr>
          <w:rFonts w:cstheme="minorHAnsi"/>
        </w:rPr>
        <w:t>The ACCAN event Rethinking the Universal Service Obligation</w:t>
      </w:r>
      <w:r w:rsidR="00DC19A6">
        <w:rPr>
          <w:rFonts w:cstheme="minorHAnsi"/>
        </w:rPr>
        <w:t xml:space="preserve"> (USO)</w:t>
      </w:r>
      <w:r w:rsidR="00290F70" w:rsidRPr="00290F70">
        <w:rPr>
          <w:rFonts w:cstheme="minorHAnsi"/>
        </w:rPr>
        <w:t>, hel</w:t>
      </w:r>
      <w:r w:rsidR="00290F70">
        <w:rPr>
          <w:rFonts w:cstheme="minorHAnsi"/>
        </w:rPr>
        <w:t xml:space="preserve">d in Sydney yesterday, aimed to </w:t>
      </w:r>
      <w:r w:rsidR="00290F70" w:rsidRPr="00290F70">
        <w:rPr>
          <w:rFonts w:cstheme="minorHAnsi"/>
        </w:rPr>
        <w:t>open up discussion about the USO, and unravel the issues confr</w:t>
      </w:r>
      <w:r w:rsidR="00290F70">
        <w:rPr>
          <w:rFonts w:cstheme="minorHAnsi"/>
        </w:rPr>
        <w:t xml:space="preserve">onting consumers, policy makers </w:t>
      </w:r>
      <w:r w:rsidR="00290F70" w:rsidRPr="00290F70">
        <w:rPr>
          <w:rFonts w:cstheme="minorHAnsi"/>
        </w:rPr>
        <w:t>and industry in a rapidly changing communications landscape.</w:t>
      </w:r>
    </w:p>
    <w:p w:rsidR="00290F70" w:rsidRDefault="00290F70" w:rsidP="00290F70">
      <w:pPr>
        <w:autoSpaceDE w:val="0"/>
        <w:autoSpaceDN w:val="0"/>
        <w:adjustRightInd w:val="0"/>
        <w:spacing w:line="240" w:lineRule="auto"/>
        <w:rPr>
          <w:rFonts w:cstheme="minorHAnsi"/>
        </w:rPr>
      </w:pPr>
      <w:r w:rsidRPr="00290F70">
        <w:rPr>
          <w:rFonts w:cstheme="minorHAnsi"/>
        </w:rPr>
        <w:t>The USO is a fundamental consumer protection that ensur</w:t>
      </w:r>
      <w:r>
        <w:rPr>
          <w:rFonts w:cstheme="minorHAnsi"/>
        </w:rPr>
        <w:t xml:space="preserve">es a standard telephone service </w:t>
      </w:r>
      <w:r w:rsidRPr="00290F70">
        <w:rPr>
          <w:rFonts w:cstheme="minorHAnsi"/>
        </w:rPr>
        <w:t>(generally fixed line voice services) and pay phones are accessible to all people in Australia.</w:t>
      </w:r>
    </w:p>
    <w:p w:rsidR="00290F70" w:rsidRDefault="00C04852" w:rsidP="00290F70">
      <w:pPr>
        <w:autoSpaceDE w:val="0"/>
        <w:autoSpaceDN w:val="0"/>
        <w:adjustRightInd w:val="0"/>
        <w:spacing w:line="240" w:lineRule="auto"/>
        <w:rPr>
          <w:rFonts w:cstheme="minorHAnsi"/>
        </w:rPr>
      </w:pPr>
      <w:r w:rsidRPr="00290F70">
        <w:rPr>
          <w:rFonts w:cstheme="minorHAnsi"/>
        </w:rPr>
        <w:t>“As</w:t>
      </w:r>
      <w:r w:rsidR="00290F70">
        <w:rPr>
          <w:rFonts w:cstheme="minorHAnsi"/>
        </w:rPr>
        <w:t xml:space="preserve"> </w:t>
      </w:r>
      <w:r w:rsidR="00371A5E" w:rsidRPr="00290F70">
        <w:rPr>
          <w:rFonts w:cstheme="minorHAnsi"/>
        </w:rPr>
        <w:t>the technology we use evolves and is used to access more and more services</w:t>
      </w:r>
      <w:r w:rsidRPr="00290F70">
        <w:rPr>
          <w:rFonts w:cstheme="minorHAnsi"/>
        </w:rPr>
        <w:t xml:space="preserve">, it’s important to examine the current Universal Service Obligation to ensure it is still fit for purpose,” said ACCAN CEO, Teresa Corbin. “Our sessions throughout the day saw some interesting debate and discussion on what </w:t>
      </w:r>
      <w:r w:rsidR="0047276C">
        <w:rPr>
          <w:rFonts w:cstheme="minorHAnsi"/>
        </w:rPr>
        <w:t xml:space="preserve">services consumers require today and into the future and how to ensure the right protections are in place. </w:t>
      </w:r>
      <w:r w:rsidRPr="00290F70">
        <w:rPr>
          <w:rFonts w:cstheme="minorHAnsi"/>
        </w:rPr>
        <w:t>These discussions with stakeholders and key industry players will help inform ACCAN’s work in this area.”</w:t>
      </w:r>
    </w:p>
    <w:p w:rsidR="00290F70" w:rsidRDefault="00290F70" w:rsidP="00290F70">
      <w:pPr>
        <w:rPr>
          <w:rFonts w:cstheme="minorHAnsi"/>
        </w:rPr>
      </w:pPr>
      <w:r w:rsidRPr="00290F70">
        <w:rPr>
          <w:rFonts w:cstheme="minorHAnsi"/>
        </w:rPr>
        <w:t>"Complexity and telecommunications go hand in hand. A perf</w:t>
      </w:r>
      <w:r>
        <w:rPr>
          <w:rFonts w:cstheme="minorHAnsi"/>
        </w:rPr>
        <w:t>ect example is</w:t>
      </w:r>
      <w:r w:rsidR="0047276C">
        <w:rPr>
          <w:rFonts w:cstheme="minorHAnsi"/>
        </w:rPr>
        <w:t xml:space="preserve"> the</w:t>
      </w:r>
      <w:r>
        <w:rPr>
          <w:rFonts w:cstheme="minorHAnsi"/>
        </w:rPr>
        <w:t xml:space="preserve"> arrangements </w:t>
      </w:r>
      <w:r w:rsidR="0047276C">
        <w:rPr>
          <w:rFonts w:cstheme="minorHAnsi"/>
        </w:rPr>
        <w:t xml:space="preserve">that guarantee </w:t>
      </w:r>
      <w:r w:rsidR="004A56A2">
        <w:rPr>
          <w:rFonts w:cstheme="minorHAnsi"/>
        </w:rPr>
        <w:t>the delivery</w:t>
      </w:r>
      <w:r w:rsidRPr="00290F70">
        <w:rPr>
          <w:rFonts w:cstheme="minorHAnsi"/>
        </w:rPr>
        <w:t xml:space="preserve"> of</w:t>
      </w:r>
      <w:r w:rsidR="00673731">
        <w:rPr>
          <w:rFonts w:cstheme="minorHAnsi"/>
        </w:rPr>
        <w:t xml:space="preserve"> a minimum level of</w:t>
      </w:r>
      <w:r w:rsidRPr="00290F70">
        <w:rPr>
          <w:rFonts w:cstheme="minorHAnsi"/>
        </w:rPr>
        <w:t xml:space="preserve"> </w:t>
      </w:r>
      <w:r w:rsidR="00673731">
        <w:rPr>
          <w:rFonts w:cstheme="minorHAnsi"/>
        </w:rPr>
        <w:t>services to</w:t>
      </w:r>
      <w:r w:rsidR="0047276C">
        <w:rPr>
          <w:rFonts w:cstheme="minorHAnsi"/>
        </w:rPr>
        <w:t xml:space="preserve"> consumers and how this is funded.</w:t>
      </w:r>
      <w:r>
        <w:rPr>
          <w:rFonts w:cstheme="minorHAnsi"/>
        </w:rPr>
        <w:t xml:space="preserve"> We found international </w:t>
      </w:r>
      <w:r w:rsidRPr="00290F70">
        <w:rPr>
          <w:rFonts w:cstheme="minorHAnsi"/>
        </w:rPr>
        <w:t>comparisons are a useful guide, because USOs exist in some for</w:t>
      </w:r>
      <w:r>
        <w:rPr>
          <w:rFonts w:cstheme="minorHAnsi"/>
        </w:rPr>
        <w:t>m in most countries</w:t>
      </w:r>
      <w:r w:rsidR="00DC19A6">
        <w:rPr>
          <w:rFonts w:cstheme="minorHAnsi"/>
        </w:rPr>
        <w:t>.”</w:t>
      </w:r>
    </w:p>
    <w:p w:rsidR="00290F70" w:rsidRDefault="00290F70" w:rsidP="00290F70">
      <w:pPr>
        <w:rPr>
          <w:rFonts w:cstheme="minorHAnsi"/>
        </w:rPr>
      </w:pPr>
      <w:r w:rsidRPr="00290F70">
        <w:rPr>
          <w:rFonts w:cstheme="minorHAnsi"/>
        </w:rPr>
        <w:t xml:space="preserve">ACCAN research has found that in some countries, </w:t>
      </w:r>
      <w:r w:rsidR="00527FC3">
        <w:rPr>
          <w:rFonts w:cstheme="minorHAnsi"/>
        </w:rPr>
        <w:t xml:space="preserve">access to </w:t>
      </w:r>
      <w:r w:rsidRPr="00290F70">
        <w:rPr>
          <w:rFonts w:cstheme="minorHAnsi"/>
        </w:rPr>
        <w:t>broadband a</w:t>
      </w:r>
      <w:r>
        <w:rPr>
          <w:rFonts w:cstheme="minorHAnsi"/>
        </w:rPr>
        <w:t xml:space="preserve">nd mobile services are included </w:t>
      </w:r>
      <w:r w:rsidRPr="00290F70">
        <w:rPr>
          <w:rFonts w:cstheme="minorHAnsi"/>
        </w:rPr>
        <w:t xml:space="preserve">as </w:t>
      </w:r>
      <w:r w:rsidR="0047276C">
        <w:rPr>
          <w:rFonts w:cstheme="minorHAnsi"/>
        </w:rPr>
        <w:t xml:space="preserve">essential services </w:t>
      </w:r>
      <w:r w:rsidR="00527FC3">
        <w:rPr>
          <w:rFonts w:cstheme="minorHAnsi"/>
        </w:rPr>
        <w:t xml:space="preserve">for </w:t>
      </w:r>
      <w:r w:rsidR="0047276C">
        <w:rPr>
          <w:rFonts w:cstheme="minorHAnsi"/>
        </w:rPr>
        <w:t>every citizen</w:t>
      </w:r>
      <w:r w:rsidR="00527FC3">
        <w:rPr>
          <w:rFonts w:cstheme="minorHAnsi"/>
        </w:rPr>
        <w:t>.</w:t>
      </w:r>
      <w:r w:rsidR="0047276C">
        <w:rPr>
          <w:rFonts w:cstheme="minorHAnsi"/>
        </w:rPr>
        <w:t xml:space="preserve"> This </w:t>
      </w:r>
      <w:r w:rsidR="004A56A2">
        <w:rPr>
          <w:rFonts w:cstheme="minorHAnsi"/>
        </w:rPr>
        <w:t>policy often</w:t>
      </w:r>
      <w:r w:rsidRPr="00290F70">
        <w:rPr>
          <w:rFonts w:cstheme="minorHAnsi"/>
        </w:rPr>
        <w:t xml:space="preserve"> complement</w:t>
      </w:r>
      <w:r w:rsidR="00527FC3">
        <w:rPr>
          <w:rFonts w:cstheme="minorHAnsi"/>
        </w:rPr>
        <w:t>s</w:t>
      </w:r>
      <w:r w:rsidRPr="00290F70">
        <w:rPr>
          <w:rFonts w:cstheme="minorHAnsi"/>
        </w:rPr>
        <w:t xml:space="preserve"> </w:t>
      </w:r>
      <w:r w:rsidR="00527FC3">
        <w:rPr>
          <w:rFonts w:cstheme="minorHAnsi"/>
        </w:rPr>
        <w:t xml:space="preserve">other </w:t>
      </w:r>
      <w:r w:rsidRPr="00290F70">
        <w:rPr>
          <w:rFonts w:cstheme="minorHAnsi"/>
        </w:rPr>
        <w:t>targeted arrangements to s</w:t>
      </w:r>
      <w:r>
        <w:rPr>
          <w:rFonts w:cstheme="minorHAnsi"/>
        </w:rPr>
        <w:t xml:space="preserve">upport inclusive and affordable </w:t>
      </w:r>
      <w:r w:rsidRPr="00290F70">
        <w:rPr>
          <w:rFonts w:cstheme="minorHAnsi"/>
        </w:rPr>
        <w:t xml:space="preserve">access to telecommunications. </w:t>
      </w:r>
      <w:r w:rsidR="00D347E8">
        <w:rPr>
          <w:rFonts w:cstheme="minorHAnsi"/>
        </w:rPr>
        <w:t xml:space="preserve">Australia </w:t>
      </w:r>
      <w:r w:rsidR="004A56A2">
        <w:rPr>
          <w:rFonts w:cstheme="minorHAnsi"/>
        </w:rPr>
        <w:t>has several</w:t>
      </w:r>
      <w:r w:rsidR="00527FC3">
        <w:rPr>
          <w:rFonts w:cstheme="minorHAnsi"/>
        </w:rPr>
        <w:t xml:space="preserve"> </w:t>
      </w:r>
      <w:r w:rsidR="00F57EA3">
        <w:rPr>
          <w:rFonts w:cstheme="minorHAnsi"/>
        </w:rPr>
        <w:t>approaches</w:t>
      </w:r>
      <w:r w:rsidR="00D347E8">
        <w:rPr>
          <w:rFonts w:cstheme="minorHAnsi"/>
        </w:rPr>
        <w:t xml:space="preserve">; a USO for telephones and payphones and a National Broadband Plan for broadband and targeted schemes for mobile. ACCAN believes this could be streamlined to deliver better </w:t>
      </w:r>
      <w:r w:rsidR="00527FC3">
        <w:rPr>
          <w:rFonts w:cstheme="minorHAnsi"/>
        </w:rPr>
        <w:t xml:space="preserve">services </w:t>
      </w:r>
      <w:r w:rsidR="00D347E8">
        <w:rPr>
          <w:rFonts w:cstheme="minorHAnsi"/>
        </w:rPr>
        <w:t>for consumers</w:t>
      </w:r>
      <w:r w:rsidR="00527FC3">
        <w:rPr>
          <w:rFonts w:cstheme="minorHAnsi"/>
        </w:rPr>
        <w:t xml:space="preserve"> especially with emerging developments in E</w:t>
      </w:r>
      <w:r w:rsidR="004A56A2">
        <w:rPr>
          <w:rFonts w:cstheme="minorHAnsi"/>
        </w:rPr>
        <w:t>-</w:t>
      </w:r>
      <w:r w:rsidR="00527FC3">
        <w:rPr>
          <w:rFonts w:cstheme="minorHAnsi"/>
        </w:rPr>
        <w:t>government</w:t>
      </w:r>
      <w:r w:rsidR="004A56A2">
        <w:rPr>
          <w:rFonts w:cstheme="minorHAnsi"/>
        </w:rPr>
        <w:t>.</w:t>
      </w:r>
    </w:p>
    <w:p w:rsidR="00290F70" w:rsidRPr="00290F70" w:rsidRDefault="00AA1E17" w:rsidP="00290F70">
      <w:pPr>
        <w:rPr>
          <w:rFonts w:cstheme="minorHAnsi"/>
        </w:rPr>
      </w:pPr>
      <w:r w:rsidRPr="00290F70">
        <w:rPr>
          <w:rFonts w:cstheme="minorHAnsi"/>
        </w:rPr>
        <w:t xml:space="preserve">Paul Fletcher MP, Parliamentary Secretary Assisting the Minister for Communications, delivered the keynote presentation at the event. His presentation covered </w:t>
      </w:r>
      <w:r w:rsidR="00290F70">
        <w:rPr>
          <w:rFonts w:cstheme="minorHAnsi"/>
        </w:rPr>
        <w:t>the purpose of the USO, questions regarding the current USO as well as some possible reform directions</w:t>
      </w:r>
      <w:r w:rsidRPr="00290F70">
        <w:rPr>
          <w:rFonts w:cstheme="minorHAnsi"/>
        </w:rPr>
        <w:t xml:space="preserve">. </w:t>
      </w:r>
      <w:hyperlink r:id="rId12" w:history="1">
        <w:r w:rsidR="00290F70" w:rsidRPr="00290F70">
          <w:rPr>
            <w:rStyle w:val="Hyperlink"/>
            <w:rFonts w:cstheme="minorHAnsi"/>
          </w:rPr>
          <w:t>The</w:t>
        </w:r>
        <w:r w:rsidR="00290F70" w:rsidRPr="00290F70">
          <w:rPr>
            <w:rStyle w:val="Hyperlink"/>
            <w:rFonts w:cstheme="minorHAnsi"/>
          </w:rPr>
          <w:t xml:space="preserve"> </w:t>
        </w:r>
        <w:r w:rsidR="00290F70" w:rsidRPr="00290F70">
          <w:rPr>
            <w:rStyle w:val="Hyperlink"/>
            <w:rFonts w:cstheme="minorHAnsi"/>
          </w:rPr>
          <w:t>speech</w:t>
        </w:r>
      </w:hyperlink>
      <w:r w:rsidR="00290F70" w:rsidRPr="00290F70">
        <w:rPr>
          <w:rFonts w:cstheme="minorHAnsi"/>
        </w:rPr>
        <w:t xml:space="preserve"> can be accessed online</w:t>
      </w:r>
      <w:r w:rsidRPr="00290F70">
        <w:rPr>
          <w:rFonts w:cstheme="minorHAnsi"/>
        </w:rPr>
        <w:t>.</w:t>
      </w:r>
    </w:p>
    <w:p w:rsidR="00290F70" w:rsidRPr="00290F70" w:rsidRDefault="00290F70" w:rsidP="00290F70">
      <w:pPr>
        <w:autoSpaceDE w:val="0"/>
        <w:autoSpaceDN w:val="0"/>
        <w:adjustRightInd w:val="0"/>
        <w:spacing w:line="240" w:lineRule="auto"/>
        <w:rPr>
          <w:rFonts w:cstheme="minorHAnsi"/>
        </w:rPr>
      </w:pPr>
      <w:r w:rsidRPr="00290F70">
        <w:rPr>
          <w:rFonts w:cstheme="minorHAnsi"/>
        </w:rPr>
        <w:t>The Forum was attended by a broad range of delegates from</w:t>
      </w:r>
      <w:r>
        <w:rPr>
          <w:rFonts w:cstheme="minorHAnsi"/>
        </w:rPr>
        <w:t xml:space="preserve"> consumer organisations such as </w:t>
      </w:r>
      <w:r w:rsidRPr="00290F70">
        <w:rPr>
          <w:rFonts w:cstheme="minorHAnsi"/>
        </w:rPr>
        <w:t>B</w:t>
      </w:r>
      <w:r w:rsidR="002E1132">
        <w:rPr>
          <w:rFonts w:cstheme="minorHAnsi"/>
        </w:rPr>
        <w:t xml:space="preserve">roadband for the </w:t>
      </w:r>
      <w:r w:rsidRPr="00290F70">
        <w:rPr>
          <w:rFonts w:cstheme="minorHAnsi"/>
        </w:rPr>
        <w:t>B</w:t>
      </w:r>
      <w:r w:rsidR="002E1132">
        <w:rPr>
          <w:rFonts w:cstheme="minorHAnsi"/>
        </w:rPr>
        <w:t>ush</w:t>
      </w:r>
      <w:r w:rsidRPr="00290F70">
        <w:rPr>
          <w:rFonts w:cstheme="minorHAnsi"/>
        </w:rPr>
        <w:t xml:space="preserve">, </w:t>
      </w:r>
      <w:r w:rsidR="002E1132">
        <w:rPr>
          <w:rFonts w:cstheme="minorHAnsi"/>
        </w:rPr>
        <w:t xml:space="preserve">the </w:t>
      </w:r>
      <w:r w:rsidRPr="00290F70">
        <w:rPr>
          <w:rFonts w:cstheme="minorHAnsi"/>
        </w:rPr>
        <w:t>I</w:t>
      </w:r>
      <w:r w:rsidR="002E1132">
        <w:rPr>
          <w:rFonts w:cstheme="minorHAnsi"/>
        </w:rPr>
        <w:t xml:space="preserve">solated </w:t>
      </w:r>
      <w:r w:rsidRPr="00290F70">
        <w:rPr>
          <w:rFonts w:cstheme="minorHAnsi"/>
        </w:rPr>
        <w:t>C</w:t>
      </w:r>
      <w:r w:rsidR="002E1132">
        <w:rPr>
          <w:rFonts w:cstheme="minorHAnsi"/>
        </w:rPr>
        <w:t xml:space="preserve">hildren’s </w:t>
      </w:r>
      <w:r w:rsidRPr="00290F70">
        <w:rPr>
          <w:rFonts w:cstheme="minorHAnsi"/>
        </w:rPr>
        <w:t>P</w:t>
      </w:r>
      <w:r w:rsidR="002E1132">
        <w:rPr>
          <w:rFonts w:cstheme="minorHAnsi"/>
        </w:rPr>
        <w:t xml:space="preserve">arents </w:t>
      </w:r>
      <w:r w:rsidRPr="00290F70">
        <w:rPr>
          <w:rFonts w:cstheme="minorHAnsi"/>
        </w:rPr>
        <w:t>A</w:t>
      </w:r>
      <w:r w:rsidR="002E1132">
        <w:rPr>
          <w:rFonts w:cstheme="minorHAnsi"/>
        </w:rPr>
        <w:t>ssociation</w:t>
      </w:r>
      <w:r w:rsidR="004A56A2" w:rsidRPr="00290F70">
        <w:rPr>
          <w:rFonts w:cstheme="minorHAnsi"/>
        </w:rPr>
        <w:t>, and</w:t>
      </w:r>
      <w:r w:rsidR="002E1132">
        <w:rPr>
          <w:rFonts w:cstheme="minorHAnsi"/>
        </w:rPr>
        <w:t xml:space="preserve"> the </w:t>
      </w:r>
      <w:r w:rsidRPr="00290F70">
        <w:rPr>
          <w:rFonts w:cstheme="minorHAnsi"/>
        </w:rPr>
        <w:t>I</w:t>
      </w:r>
      <w:r w:rsidR="002E1132">
        <w:rPr>
          <w:rFonts w:cstheme="minorHAnsi"/>
        </w:rPr>
        <w:t xml:space="preserve">ndigenous </w:t>
      </w:r>
      <w:r w:rsidRPr="00290F70">
        <w:rPr>
          <w:rFonts w:cstheme="minorHAnsi"/>
        </w:rPr>
        <w:t>R</w:t>
      </w:r>
      <w:r w:rsidR="002E1132">
        <w:rPr>
          <w:rFonts w:cstheme="minorHAnsi"/>
        </w:rPr>
        <w:t xml:space="preserve">emote </w:t>
      </w:r>
      <w:r w:rsidRPr="00290F70">
        <w:rPr>
          <w:rFonts w:cstheme="minorHAnsi"/>
        </w:rPr>
        <w:t>C</w:t>
      </w:r>
      <w:r w:rsidR="002E1132">
        <w:rPr>
          <w:rFonts w:cstheme="minorHAnsi"/>
        </w:rPr>
        <w:t xml:space="preserve">ommunications </w:t>
      </w:r>
      <w:r w:rsidRPr="00290F70">
        <w:rPr>
          <w:rFonts w:cstheme="minorHAnsi"/>
        </w:rPr>
        <w:t>A</w:t>
      </w:r>
      <w:r w:rsidR="002E1132">
        <w:rPr>
          <w:rFonts w:cstheme="minorHAnsi"/>
        </w:rPr>
        <w:t>ssociation</w:t>
      </w:r>
      <w:r w:rsidRPr="00290F70">
        <w:rPr>
          <w:rFonts w:cstheme="minorHAnsi"/>
        </w:rPr>
        <w:t>, as well as the telco indu</w:t>
      </w:r>
      <w:r>
        <w:rPr>
          <w:rFonts w:cstheme="minorHAnsi"/>
        </w:rPr>
        <w:t xml:space="preserve">stry, government, academics and </w:t>
      </w:r>
      <w:r w:rsidRPr="00290F70">
        <w:rPr>
          <w:rFonts w:cstheme="minorHAnsi"/>
        </w:rPr>
        <w:t>t</w:t>
      </w:r>
      <w:r>
        <w:rPr>
          <w:rFonts w:cstheme="minorHAnsi"/>
        </w:rPr>
        <w:t xml:space="preserve">elco industry experts. Rosemary </w:t>
      </w:r>
      <w:r w:rsidRPr="00290F70">
        <w:rPr>
          <w:rFonts w:cstheme="minorHAnsi"/>
        </w:rPr>
        <w:t>Sinclair, Chair of the last Regional Telecommunica</w:t>
      </w:r>
      <w:r>
        <w:rPr>
          <w:rFonts w:cstheme="minorHAnsi"/>
        </w:rPr>
        <w:t xml:space="preserve">tions Review, </w:t>
      </w:r>
      <w:r w:rsidRPr="00290F70">
        <w:rPr>
          <w:rFonts w:cstheme="minorHAnsi"/>
        </w:rPr>
        <w:t>facilitated the event.</w:t>
      </w:r>
    </w:p>
    <w:p w:rsidR="00290F70" w:rsidRDefault="00290F70" w:rsidP="00290F70">
      <w:pPr>
        <w:autoSpaceDE w:val="0"/>
        <w:autoSpaceDN w:val="0"/>
        <w:adjustRightInd w:val="0"/>
        <w:spacing w:line="240" w:lineRule="auto"/>
        <w:rPr>
          <w:rFonts w:cstheme="minorHAnsi"/>
        </w:rPr>
      </w:pPr>
      <w:r w:rsidRPr="00290F70">
        <w:rPr>
          <w:rFonts w:cstheme="minorHAnsi"/>
        </w:rPr>
        <w:t>Topics included shortcomings in current arrangements, which services will qualify in the future, and</w:t>
      </w:r>
      <w:r>
        <w:rPr>
          <w:rFonts w:cstheme="minorHAnsi"/>
        </w:rPr>
        <w:t xml:space="preserve"> </w:t>
      </w:r>
      <w:r w:rsidRPr="00290F70">
        <w:rPr>
          <w:rFonts w:cstheme="minorHAnsi"/>
        </w:rPr>
        <w:t xml:space="preserve">how </w:t>
      </w:r>
      <w:r w:rsidR="005C2543">
        <w:rPr>
          <w:rFonts w:cstheme="minorHAnsi"/>
        </w:rPr>
        <w:t xml:space="preserve">these services could be delivered in </w:t>
      </w:r>
      <w:r w:rsidR="004A56A2">
        <w:rPr>
          <w:rFonts w:cstheme="minorHAnsi"/>
        </w:rPr>
        <w:t>an NBN</w:t>
      </w:r>
      <w:r>
        <w:rPr>
          <w:rFonts w:cstheme="minorHAnsi"/>
        </w:rPr>
        <w:t xml:space="preserve"> </w:t>
      </w:r>
      <w:r w:rsidRPr="00290F70">
        <w:rPr>
          <w:rFonts w:cstheme="minorHAnsi"/>
        </w:rPr>
        <w:t>environment.</w:t>
      </w:r>
    </w:p>
    <w:p w:rsidR="00290F70" w:rsidRPr="00290F70" w:rsidRDefault="00DC19A6" w:rsidP="00290F70">
      <w:pPr>
        <w:autoSpaceDE w:val="0"/>
        <w:autoSpaceDN w:val="0"/>
        <w:adjustRightInd w:val="0"/>
        <w:spacing w:line="240" w:lineRule="auto"/>
        <w:rPr>
          <w:rFonts w:cstheme="minorHAnsi"/>
        </w:rPr>
      </w:pPr>
      <w:r w:rsidRPr="00DC19A6">
        <w:rPr>
          <w:rFonts w:cstheme="minorHAnsi"/>
        </w:rPr>
        <w:lastRenderedPageBreak/>
        <w:t>“Whatever form a future USO takes it’s clear that is must provide accessible and affordable telecommunications for all Australians,” added Ms Corbin. "ACCAN will continue to work with stakeholders to ensure that a future USO would also</w:t>
      </w:r>
      <w:r w:rsidR="00290F70" w:rsidRPr="00DC19A6">
        <w:rPr>
          <w:rFonts w:cstheme="minorHAnsi"/>
        </w:rPr>
        <w:t xml:space="preserve"> support </w:t>
      </w:r>
      <w:r w:rsidR="00527FC3">
        <w:rPr>
          <w:rFonts w:cstheme="minorHAnsi"/>
        </w:rPr>
        <w:t xml:space="preserve">new </w:t>
      </w:r>
      <w:r w:rsidR="00290F70" w:rsidRPr="00DC19A6">
        <w:rPr>
          <w:rFonts w:cstheme="minorHAnsi"/>
        </w:rPr>
        <w:t xml:space="preserve">initiatives </w:t>
      </w:r>
      <w:r w:rsidR="00527FC3">
        <w:rPr>
          <w:rFonts w:cstheme="minorHAnsi"/>
        </w:rPr>
        <w:t>for government services that emerge as a result of the establishment of the Digital Transformation Office.</w:t>
      </w:r>
      <w:r w:rsidRPr="00DC19A6">
        <w:rPr>
          <w:rFonts w:cstheme="minorHAnsi"/>
        </w:rPr>
        <w:t>”</w:t>
      </w:r>
    </w:p>
    <w:p w:rsidR="002734EA" w:rsidRPr="00290F70" w:rsidRDefault="00D15083" w:rsidP="00290F70">
      <w:pPr>
        <w:rPr>
          <w:rFonts w:cstheme="minorHAnsi"/>
        </w:rPr>
      </w:pPr>
      <w:r w:rsidRPr="00290F70">
        <w:rPr>
          <w:rFonts w:cstheme="minorHAnsi"/>
        </w:rPr>
        <w:t>For more information, please contact Luke S</w:t>
      </w:r>
      <w:bookmarkStart w:id="0" w:name="_GoBack"/>
      <w:bookmarkEnd w:id="0"/>
      <w:r w:rsidRPr="00290F70">
        <w:rPr>
          <w:rFonts w:cstheme="minorHAnsi"/>
        </w:rPr>
        <w:t xml:space="preserve">utton on 0409 966 931 or </w:t>
      </w:r>
      <w:r w:rsidRPr="00290F70">
        <w:rPr>
          <w:rStyle w:val="Hyperlink"/>
          <w:rFonts w:cstheme="minorHAnsi"/>
        </w:rPr>
        <w:t>luke.sutton@accan.org.au</w:t>
      </w:r>
      <w:r w:rsidRPr="00290F70">
        <w:rPr>
          <w:rFonts w:cstheme="minorHAnsi"/>
        </w:rPr>
        <w:t>.</w:t>
      </w:r>
    </w:p>
    <w:sectPr w:rsidR="002734EA" w:rsidRPr="00290F70" w:rsidSect="00427795">
      <w:headerReference w:type="default" r:id="rId13"/>
      <w:footerReference w:type="default" r:id="rId14"/>
      <w:pgSz w:w="11906" w:h="16838"/>
      <w:pgMar w:top="720" w:right="720" w:bottom="720" w:left="720" w:header="708" w:footer="1679" w:gutter="0"/>
      <w:cols w:space="709"/>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A078B" w:rsidRDefault="00AA078B" w:rsidP="00E87F3A">
      <w:pPr>
        <w:spacing w:after="0" w:line="240" w:lineRule="auto"/>
      </w:pPr>
      <w:r>
        <w:separator/>
      </w:r>
    </w:p>
  </w:endnote>
  <w:endnote w:type="continuationSeparator" w:id="0">
    <w:p w:rsidR="00AA078B" w:rsidRDefault="00AA078B" w:rsidP="00E87F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6A9E" w:rsidRDefault="00AB6A9E">
    <w:pPr>
      <w:pStyle w:val="Footer"/>
    </w:pPr>
    <w:r>
      <w:rPr>
        <w:noProof/>
        <w:lang w:eastAsia="en-AU"/>
      </w:rPr>
      <mc:AlternateContent>
        <mc:Choice Requires="wps">
          <w:drawing>
            <wp:anchor distT="0" distB="0" distL="114300" distR="114300" simplePos="0" relativeHeight="251662336" behindDoc="0" locked="0" layoutInCell="1" allowOverlap="1" wp14:anchorId="60F7B535" wp14:editId="19EFA592">
              <wp:simplePos x="0" y="0"/>
              <wp:positionH relativeFrom="column">
                <wp:posOffset>1255986</wp:posOffset>
              </wp:positionH>
              <wp:positionV relativeFrom="paragraph">
                <wp:posOffset>58727</wp:posOffset>
              </wp:positionV>
              <wp:extent cx="2037715" cy="1103586"/>
              <wp:effectExtent l="0" t="0" r="635" b="1905"/>
              <wp:wrapNone/>
              <wp:docPr id="6" name="Text Box 4"/>
              <wp:cNvGraphicFramePr/>
              <a:graphic xmlns:a="http://schemas.openxmlformats.org/drawingml/2006/main">
                <a:graphicData uri="http://schemas.microsoft.com/office/word/2010/wordprocessingShape">
                  <wps:wsp>
                    <wps:cNvSpPr txBox="1"/>
                    <wps:spPr>
                      <a:xfrm>
                        <a:off x="0" y="0"/>
                        <a:ext cx="2037715" cy="110358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B6A9E" w:rsidRDefault="00AB6A9E" w:rsidP="005B5A98">
                          <w:pPr>
                            <w:spacing w:after="0"/>
                            <w:rPr>
                              <w:i/>
                            </w:rPr>
                          </w:pPr>
                          <w:r>
                            <w:rPr>
                              <w:i/>
                            </w:rPr>
                            <w:t>Luke Sutton</w:t>
                          </w:r>
                        </w:p>
                        <w:p w:rsidR="00AB6A9E" w:rsidRPr="008B0291" w:rsidRDefault="00AB6A9E" w:rsidP="005B5A98">
                          <w:pPr>
                            <w:spacing w:after="0"/>
                            <w:rPr>
                              <w:i/>
                            </w:rPr>
                          </w:pPr>
                          <w:r w:rsidRPr="008B0291">
                            <w:rPr>
                              <w:i/>
                            </w:rPr>
                            <w:t xml:space="preserve">Mobile: </w:t>
                          </w:r>
                          <w:r>
                            <w:rPr>
                              <w:i/>
                            </w:rPr>
                            <w:t>0409 966 931</w:t>
                          </w:r>
                          <w:r>
                            <w:rPr>
                              <w:i/>
                            </w:rPr>
                            <w:br/>
                            <w:t>luke.sutton</w:t>
                          </w:r>
                          <w:r w:rsidRPr="008B0291">
                            <w:rPr>
                              <w:i/>
                            </w:rPr>
                            <w:t>@accan.org.au</w:t>
                          </w:r>
                        </w:p>
                        <w:p w:rsidR="00AB6A9E" w:rsidRPr="008B0291" w:rsidRDefault="00AB6A9E" w:rsidP="005B5A98">
                          <w:pPr>
                            <w:spacing w:after="0"/>
                            <w:rPr>
                              <w:i/>
                            </w:rPr>
                          </w:pPr>
                          <w:r w:rsidRPr="008B0291">
                            <w:rPr>
                              <w:i/>
                            </w:rPr>
                            <w:t>Ph</w:t>
                          </w:r>
                          <w:r>
                            <w:rPr>
                              <w:i/>
                            </w:rPr>
                            <w:t>one: 02 9288 4017</w:t>
                          </w:r>
                        </w:p>
                        <w:p w:rsidR="00AB6A9E" w:rsidRPr="008B0291" w:rsidRDefault="00AB6A9E" w:rsidP="005B5A98">
                          <w:r w:rsidRPr="008B0291">
                            <w:t>TTY: 02 9281 5322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9" type="#_x0000_t202" style="position:absolute;margin-left:98.9pt;margin-top:4.6pt;width:160.45pt;height:86.9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" fillcolor="white [3201]" stroked="f" strokeweight=".5pt">
              <v:textbox>
                <w:txbxContent>
                  <w:p w:rsidR="00AB6A9E" w:rsidRDefault="00AB6A9E" w:rsidP="005B5A98">
                    <w:pPr>
                      <w:spacing w:after="0"/>
                      <w:rPr>
                        <w:i/>
                      </w:rPr>
                    </w:pPr>
                    <w:r>
                      <w:rPr>
                        <w:i/>
                      </w:rPr>
                      <w:t>Luke Sutton</w:t>
                    </w:r>
                  </w:p>
                  <w:p w:rsidR="00AB6A9E" w:rsidRPr="008B0291" w:rsidRDefault="00AB6A9E" w:rsidP="005B5A98">
                    <w:pPr>
                      <w:spacing w:after="0"/>
                      <w:rPr>
                        <w:i/>
                      </w:rPr>
                    </w:pPr>
                    <w:r w:rsidRPr="008B0291">
                      <w:rPr>
                        <w:i/>
                      </w:rPr>
                      <w:t xml:space="preserve">Mobile: </w:t>
                    </w:r>
                    <w:r>
                      <w:rPr>
                        <w:i/>
                      </w:rPr>
                      <w:t>0409 966 931</w:t>
                    </w:r>
                    <w:r>
                      <w:rPr>
                        <w:i/>
                      </w:rPr>
                      <w:br/>
                      <w:t>luke.sutton</w:t>
                    </w:r>
                    <w:r w:rsidRPr="008B0291">
                      <w:rPr>
                        <w:i/>
                      </w:rPr>
                      <w:t>@accan.org.au</w:t>
                    </w:r>
                  </w:p>
                  <w:p w:rsidR="00AB6A9E" w:rsidRPr="008B0291" w:rsidRDefault="00AB6A9E" w:rsidP="005B5A98">
                    <w:pPr>
                      <w:spacing w:after="0"/>
                      <w:rPr>
                        <w:i/>
                      </w:rPr>
                    </w:pPr>
                    <w:r w:rsidRPr="008B0291">
                      <w:rPr>
                        <w:i/>
                      </w:rPr>
                      <w:t>Ph</w:t>
                    </w:r>
                    <w:r>
                      <w:rPr>
                        <w:i/>
                      </w:rPr>
                      <w:t>one: 02 9288 4017</w:t>
                    </w:r>
                  </w:p>
                  <w:p w:rsidR="00AB6A9E" w:rsidRPr="008B0291" w:rsidRDefault="00AB6A9E" w:rsidP="005B5A98">
                    <w:r w:rsidRPr="008B0291">
                      <w:t>TTY: 02 9281 5322</w:t>
                    </w:r>
                  </w:p>
                </w:txbxContent>
              </v:textbox>
            </v:shape>
          </w:pict>
        </mc:Fallback>
      </mc:AlternateContent>
    </w:r>
    <w:r>
      <w:rPr>
        <w:noProof/>
        <w:lang w:eastAsia="en-AU"/>
      </w:rPr>
      <mc:AlternateContent>
        <mc:Choice Requires="wps">
          <w:drawing>
            <wp:anchor distT="0" distB="0" distL="114300" distR="114300" simplePos="0" relativeHeight="251663360" behindDoc="0" locked="0" layoutInCell="1" allowOverlap="1" wp14:anchorId="56F46DDE" wp14:editId="7A27B92C">
              <wp:simplePos x="0" y="0"/>
              <wp:positionH relativeFrom="column">
                <wp:posOffset>3122295</wp:posOffset>
              </wp:positionH>
              <wp:positionV relativeFrom="paragraph">
                <wp:posOffset>-8255</wp:posOffset>
              </wp:positionV>
              <wp:extent cx="3717290" cy="1238250"/>
              <wp:effectExtent l="0" t="0" r="0" b="0"/>
              <wp:wrapNone/>
              <wp:docPr id="9" name="Text Box 5"/>
              <wp:cNvGraphicFramePr/>
              <a:graphic xmlns:a="http://schemas.openxmlformats.org/drawingml/2006/main">
                <a:graphicData uri="http://schemas.microsoft.com/office/word/2010/wordprocessingShape">
                  <wps:wsp>
                    <wps:cNvSpPr txBox="1"/>
                    <wps:spPr>
                      <a:xfrm>
                        <a:off x="0" y="0"/>
                        <a:ext cx="3717290" cy="1238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B6A9E" w:rsidRPr="00C35D21" w:rsidRDefault="00AB6A9E" w:rsidP="005B5A98">
                          <w:pPr>
                            <w:spacing w:after="0"/>
                            <w:rPr>
                              <w:i/>
                              <w:color w:val="4F81BD" w:themeColor="accent1"/>
                            </w:rPr>
                          </w:pPr>
                          <w:r w:rsidRPr="00C35D21">
                            <w:rPr>
                              <w:i/>
                              <w:color w:val="4F81BD" w:themeColor="accent1"/>
                            </w:rPr>
                            <w:t>The Australian Communications Consumer Action Network (ACCAN) is Australia’s peak communications consumer organisation. The operation of ACCAN is made possible by funding provided by the Commonwealth of Australia under section 593 of the</w:t>
                          </w:r>
                          <w:r w:rsidRPr="00C35D21">
                            <w:rPr>
                              <w:rFonts w:ascii="Times" w:hAnsi="Times"/>
                            </w:rPr>
                            <w:t xml:space="preserve"> </w:t>
                          </w:r>
                          <w:r w:rsidRPr="00C35D21">
                            <w:rPr>
                              <w:i/>
                              <w:color w:val="4F81BD" w:themeColor="accent1"/>
                            </w:rPr>
                            <w:t xml:space="preserve">Telecommunications Act 1997. This funding is recovered from charges on telecommunications </w:t>
                          </w:r>
                          <w:r>
                            <w:rPr>
                              <w:i/>
                              <w:color w:val="4F81BD" w:themeColor="accent1"/>
                            </w:rPr>
                            <w:t>carriers.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 o:spid="_x0000_s1030" type="#_x0000_t202" style="position:absolute;margin-left:245.85pt;margin-top:-.65pt;width:292.7pt;height:97.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" fillcolor="white [3201]" stroked="f" strokeweight=".5pt">
              <v:textbox>
                <w:txbxContent>
                  <w:p w:rsidR="00AB6A9E" w:rsidRPr="00C35D21" w:rsidRDefault="00AB6A9E" w:rsidP="005B5A98">
                    <w:pPr>
                      <w:spacing w:after="0"/>
                      <w:rPr>
                        <w:i/>
                        <w:color w:val="4F81BD" w:themeColor="accent1"/>
                      </w:rPr>
                    </w:pPr>
                    <w:r w:rsidRPr="00C35D21">
                      <w:rPr>
                        <w:i/>
                        <w:color w:val="4F81BD" w:themeColor="accent1"/>
                      </w:rPr>
                      <w:t>The Australian Communications Consumer Action Network (ACCAN) is Australia’s peak communications consumer organisation. The operation of ACCAN is made possible by funding provided by the Commonwealth of Australia under section 593 of the</w:t>
                    </w:r>
                    <w:r w:rsidRPr="00C35D21">
                      <w:rPr>
                        <w:rFonts w:ascii="Times" w:hAnsi="Times"/>
                      </w:rPr>
                      <w:t xml:space="preserve"> </w:t>
                    </w:r>
                    <w:r w:rsidRPr="00C35D21">
                      <w:rPr>
                        <w:i/>
                        <w:color w:val="4F81BD" w:themeColor="accent1"/>
                      </w:rPr>
                      <w:t xml:space="preserve">Telecommunications Act 1997. This funding is recovered from charges on telecommunications </w:t>
                    </w:r>
                    <w:r>
                      <w:rPr>
                        <w:i/>
                        <w:color w:val="4F81BD" w:themeColor="accent1"/>
                      </w:rPr>
                      <w:t>carriers.</w:t>
                    </w:r>
                  </w:p>
                </w:txbxContent>
              </v:textbox>
            </v:shape>
          </w:pict>
        </mc:Fallback>
      </mc:AlternateContent>
    </w:r>
    <w:r>
      <w:rPr>
        <w:noProof/>
        <w:lang w:eastAsia="en-AU"/>
      </w:rPr>
      <mc:AlternateContent>
        <mc:Choice Requires="wps">
          <w:drawing>
            <wp:anchor distT="0" distB="0" distL="114300" distR="114300" simplePos="0" relativeHeight="251661312" behindDoc="0" locked="0" layoutInCell="1" allowOverlap="1" wp14:anchorId="5D0B34E6" wp14:editId="11F94488">
              <wp:simplePos x="0" y="0"/>
              <wp:positionH relativeFrom="column">
                <wp:posOffset>0</wp:posOffset>
              </wp:positionH>
              <wp:positionV relativeFrom="paragraph">
                <wp:posOffset>335915</wp:posOffset>
              </wp:positionV>
              <wp:extent cx="904240" cy="561975"/>
              <wp:effectExtent l="0" t="0" r="0" b="9525"/>
              <wp:wrapNone/>
              <wp:docPr id="2" name="Text Box 3"/>
              <wp:cNvGraphicFramePr/>
              <a:graphic xmlns:a="http://schemas.openxmlformats.org/drawingml/2006/main">
                <a:graphicData uri="http://schemas.microsoft.com/office/word/2010/wordprocessingShape">
                  <wps:wsp>
                    <wps:cNvSpPr txBox="1"/>
                    <wps:spPr>
                      <a:xfrm>
                        <a:off x="0" y="0"/>
                        <a:ext cx="904240" cy="5619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B6A9E" w:rsidRPr="00427795" w:rsidRDefault="00AB6A9E" w:rsidP="005B5A98">
                          <w:pPr>
                            <w:spacing w:after="0"/>
                            <w:rPr>
                              <w:rFonts w:cstheme="minorHAnsi"/>
                              <w:b/>
                              <w:color w:val="4F81BD" w:themeColor="accent1"/>
                              <w:sz w:val="28"/>
                            </w:rPr>
                          </w:pPr>
                          <w:r w:rsidRPr="00427795">
                            <w:rPr>
                              <w:rFonts w:cstheme="minorHAnsi"/>
                              <w:b/>
                              <w:color w:val="4F81BD" w:themeColor="accent1"/>
                              <w:sz w:val="28"/>
                            </w:rPr>
                            <w:t>MEDIA</w:t>
                          </w:r>
                        </w:p>
                        <w:p w:rsidR="00AB6A9E" w:rsidRPr="00427795" w:rsidRDefault="00AB6A9E" w:rsidP="005B5A98">
                          <w:pPr>
                            <w:spacing w:after="0"/>
                            <w:rPr>
                              <w:rFonts w:cstheme="minorHAnsi"/>
                              <w:b/>
                              <w:color w:val="4F81BD" w:themeColor="accent1"/>
                              <w:sz w:val="28"/>
                            </w:rPr>
                          </w:pPr>
                          <w:r w:rsidRPr="00427795">
                            <w:rPr>
                              <w:rFonts w:cstheme="minorHAnsi"/>
                              <w:b/>
                              <w:color w:val="4F81BD" w:themeColor="accent1"/>
                              <w:sz w:val="28"/>
                            </w:rPr>
                            <w:t>CONTACT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 o:spid="_x0000_s1031" type="#_x0000_t202" style="position:absolute;margin-left:0;margin-top:26.45pt;width:71.2pt;height:44.2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" fillcolor="white [3201]" stroked="f" strokeweight=".5pt">
              <v:textbox>
                <w:txbxContent>
                  <w:p w:rsidR="00AB6A9E" w:rsidRPr="00427795" w:rsidRDefault="00AB6A9E" w:rsidP="005B5A98">
                    <w:pPr>
                      <w:spacing w:after="0"/>
                      <w:rPr>
                        <w:rFonts w:cstheme="minorHAnsi"/>
                        <w:b/>
                        <w:color w:val="4F81BD" w:themeColor="accent1"/>
                        <w:sz w:val="28"/>
                      </w:rPr>
                    </w:pPr>
                    <w:r w:rsidRPr="00427795">
                      <w:rPr>
                        <w:rFonts w:cstheme="minorHAnsi"/>
                        <w:b/>
                        <w:color w:val="4F81BD" w:themeColor="accent1"/>
                        <w:sz w:val="28"/>
                      </w:rPr>
                      <w:t>MEDIA</w:t>
                    </w:r>
                  </w:p>
                  <w:p w:rsidR="00AB6A9E" w:rsidRPr="00427795" w:rsidRDefault="00AB6A9E" w:rsidP="005B5A98">
                    <w:pPr>
                      <w:spacing w:after="0"/>
                      <w:rPr>
                        <w:rFonts w:cstheme="minorHAnsi"/>
                        <w:b/>
                        <w:color w:val="4F81BD" w:themeColor="accent1"/>
                        <w:sz w:val="28"/>
                      </w:rPr>
                    </w:pPr>
                    <w:r w:rsidRPr="00427795">
                      <w:rPr>
                        <w:rFonts w:cstheme="minorHAnsi"/>
                        <w:b/>
                        <w:color w:val="4F81BD" w:themeColor="accent1"/>
                        <w:sz w:val="28"/>
                      </w:rPr>
                      <w:t>CONTACT</w:t>
                    </w:r>
                  </w:p>
                </w:txbxContent>
              </v:textbox>
            </v:shape>
          </w:pict>
        </mc:Fallback>
      </mc:AlternateContent>
    </w:r>
    <w:r>
      <w:rPr>
        <w:noProof/>
        <w:lang w:eastAsia="en-AU"/>
      </w:rPr>
      <mc:AlternateContent>
        <mc:Choice Requires="wps">
          <w:drawing>
            <wp:anchor distT="0" distB="0" distL="114300" distR="114300" simplePos="0" relativeHeight="251664384" behindDoc="0" locked="0" layoutInCell="1" allowOverlap="1" wp14:anchorId="177002A6" wp14:editId="3F2264B5">
              <wp:simplePos x="0" y="0"/>
              <wp:positionH relativeFrom="column">
                <wp:posOffset>-33655</wp:posOffset>
              </wp:positionH>
              <wp:positionV relativeFrom="paragraph">
                <wp:posOffset>-36195</wp:posOffset>
              </wp:positionV>
              <wp:extent cx="6755765" cy="11430"/>
              <wp:effectExtent l="19050" t="19050" r="26035" b="26670"/>
              <wp:wrapNone/>
              <wp:docPr id="13" name="Straight Connector 7"/>
              <wp:cNvGraphicFramePr/>
              <a:graphic xmlns:a="http://schemas.openxmlformats.org/drawingml/2006/main">
                <a:graphicData uri="http://schemas.microsoft.com/office/word/2010/wordprocessingShape">
                  <wps:wsp>
                    <wps:cNvCnPr/>
                    <wps:spPr>
                      <a:xfrm>
                        <a:off x="0" y="0"/>
                        <a:ext cx="6755765" cy="11430"/>
                      </a:xfrm>
                      <a:prstGeom prst="line">
                        <a:avLst/>
                      </a:prstGeom>
                      <a:ln w="9525" cap="sq">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7"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2.65pt,-2.85pt" to="529.3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" strokecolor="#4579b8 [3044]">
              <v:stroke dashstyle="3 1" endcap="square"/>
            </v:line>
          </w:pict>
        </mc:Fallback>
      </mc:AlternateContent>
    </w:r>
  </w:p>
  <w:p w:rsidR="00AB6A9E" w:rsidRDefault="00AB6A9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A078B" w:rsidRDefault="00AA078B" w:rsidP="00E87F3A">
      <w:pPr>
        <w:spacing w:after="0" w:line="240" w:lineRule="auto"/>
      </w:pPr>
      <w:r>
        <w:separator/>
      </w:r>
    </w:p>
  </w:footnote>
  <w:footnote w:type="continuationSeparator" w:id="0">
    <w:p w:rsidR="00AA078B" w:rsidRDefault="00AA078B" w:rsidP="00E87F3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6A9E" w:rsidRPr="00E87F3A" w:rsidRDefault="00AB6A9E" w:rsidP="00E87F3A">
    <w:pPr>
      <w:pStyle w:val="Header"/>
      <w:tabs>
        <w:tab w:val="clear" w:pos="4513"/>
        <w:tab w:val="clear" w:pos="9026"/>
      </w:tabs>
    </w:pPr>
    <w:r>
      <w:rPr>
        <w:noProof/>
        <w:lang w:eastAsia="en-AU"/>
      </w:rPr>
      <mc:AlternateContent>
        <mc:Choice Requires="wps">
          <w:drawing>
            <wp:anchor distT="0" distB="0" distL="114300" distR="114300" simplePos="0" relativeHeight="251659264" behindDoc="0" locked="0" layoutInCell="1" allowOverlap="1" wp14:anchorId="48A7754B" wp14:editId="5B4B9B3B">
              <wp:simplePos x="0" y="0"/>
              <wp:positionH relativeFrom="column">
                <wp:posOffset>2562225</wp:posOffset>
              </wp:positionH>
              <wp:positionV relativeFrom="paragraph">
                <wp:posOffset>121969</wp:posOffset>
              </wp:positionV>
              <wp:extent cx="3933929" cy="687970"/>
              <wp:effectExtent l="0" t="0" r="9525" b="0"/>
              <wp:wrapNone/>
              <wp:docPr id="8" name="Text Box 8"/>
              <wp:cNvGraphicFramePr/>
              <a:graphic xmlns:a="http://schemas.openxmlformats.org/drawingml/2006/main">
                <a:graphicData uri="http://schemas.microsoft.com/office/word/2010/wordprocessingShape">
                  <wps:wsp>
                    <wps:cNvSpPr txBox="1"/>
                    <wps:spPr>
                      <a:xfrm>
                        <a:off x="0" y="0"/>
                        <a:ext cx="3933929" cy="6879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B6A9E" w:rsidRDefault="00AB6A9E"/>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8" type="#_x0000_t202" style="position:absolute;margin-left:201.75pt;margin-top:9.6pt;width:309.75pt;height:54.1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" fillcolor="white [3201]" stroked="f" strokeweight=".5pt">
              <v:textbox>
                <w:txbxContent>
                  <w:p w:rsidR="00AB6A9E" w:rsidRDefault="00AB6A9E"/>
                </w:txbxContent>
              </v:textbox>
            </v:shape>
          </w:pict>
        </mc:Fallback>
      </mc:AlternateContent>
    </w:r>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ABBE1A88"/>
    <w:lvl w:ilvl="0">
      <w:start w:val="1"/>
      <w:numFmt w:val="none"/>
      <w:suff w:val="nothing"/>
      <w:lvlText w:val=""/>
      <w:lvlJc w:val="left"/>
      <w:pPr>
        <w:ind w:left="0" w:firstLine="0"/>
      </w:pPr>
    </w:lvl>
    <w:lvl w:ilvl="1">
      <w:numFmt w:val="none"/>
      <w:lvlText w:val=""/>
      <w:lvlJc w:val="left"/>
      <w:pPr>
        <w:ind w:left="0" w:firstLine="0"/>
      </w:pPr>
    </w:lvl>
    <w:lvl w:ilvl="2">
      <w:numFmt w:val="none"/>
      <w:lvlText w:val=""/>
      <w:lvlJc w:val="left"/>
      <w:pPr>
        <w:ind w:left="0" w:firstLine="0"/>
      </w:pPr>
    </w:lvl>
    <w:lvl w:ilvl="3">
      <w:numFmt w:val="none"/>
      <w:lvlText w:val=""/>
      <w:lvlJc w:val="left"/>
      <w:pPr>
        <w:ind w:left="0" w:firstLine="0"/>
      </w:pPr>
    </w:lvl>
    <w:lvl w:ilvl="4">
      <w:numFmt w:val="none"/>
      <w:lvlText w:val=""/>
      <w:lvlJc w:val="left"/>
      <w:pPr>
        <w:ind w:left="0" w:firstLine="0"/>
      </w:pPr>
    </w:lvl>
    <w:lvl w:ilvl="5">
      <w:numFmt w:val="none"/>
      <w:lvlText w:val=""/>
      <w:lvlJc w:val="left"/>
      <w:pPr>
        <w:ind w:left="0" w:firstLine="0"/>
      </w:pPr>
    </w:lvl>
    <w:lvl w:ilvl="6">
      <w:numFmt w:val="none"/>
      <w:lvlText w:val=""/>
      <w:lvlJc w:val="left"/>
      <w:pPr>
        <w:ind w:left="0" w:firstLine="0"/>
      </w:pPr>
    </w:lvl>
    <w:lvl w:ilvl="7">
      <w:numFmt w:val="none"/>
      <w:lvlText w:val=""/>
      <w:lvlJc w:val="left"/>
      <w:pPr>
        <w:ind w:left="0" w:firstLine="0"/>
      </w:pPr>
    </w:lvl>
    <w:lvl w:ilvl="8">
      <w:numFmt w:val="none"/>
      <w:lvlText w:val=""/>
      <w:lvlJc w:val="left"/>
      <w:pPr>
        <w:ind w:left="0" w:firstLine="0"/>
      </w:pPr>
    </w:lvl>
  </w:abstractNum>
  <w:abstractNum w:abstractNumId="1">
    <w:nsid w:val="FFFFFFFE"/>
    <w:multiLevelType w:val="singleLevel"/>
    <w:tmpl w:val="37E818AA"/>
    <w:lvl w:ilvl="0">
      <w:numFmt w:val="bullet"/>
      <w:lvlText w:val="*"/>
      <w:lvlJc w:val="left"/>
      <w:pPr>
        <w:ind w:left="0" w:firstLine="0"/>
      </w:pPr>
    </w:lvl>
  </w:abstractNum>
  <w:abstractNum w:abstractNumId="2">
    <w:nsid w:val="13AD05FE"/>
    <w:multiLevelType w:val="hybridMultilevel"/>
    <w:tmpl w:val="04102E5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
    <w:nsid w:val="37142803"/>
    <w:multiLevelType w:val="hybridMultilevel"/>
    <w:tmpl w:val="6872583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
    <w:nsid w:val="5C0A3881"/>
    <w:multiLevelType w:val="hybridMultilevel"/>
    <w:tmpl w:val="291C5C08"/>
    <w:lvl w:ilvl="0" w:tplc="85D6D768">
      <w:start w:val="1"/>
      <w:numFmt w:val="bullet"/>
      <w:lvlText w:val=""/>
      <w:lvlJc w:val="left"/>
      <w:pPr>
        <w:ind w:left="720" w:hanging="360"/>
      </w:pPr>
      <w:rPr>
        <w:rFonts w:ascii="Wingdings" w:hAnsi="Wingdings" w:hint="default"/>
        <w:color w:val="4F81BD" w:themeColor="accent1"/>
        <w:sz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5DFB220D"/>
    <w:multiLevelType w:val="hybridMultilevel"/>
    <w:tmpl w:val="29F6085C"/>
    <w:lvl w:ilvl="0" w:tplc="1C32F3B4">
      <w:start w:val="1"/>
      <w:numFmt w:val="bullet"/>
      <w:lvlText w:val="•"/>
      <w:lvlJc w:val="left"/>
      <w:pPr>
        <w:tabs>
          <w:tab w:val="num" w:pos="720"/>
        </w:tabs>
        <w:ind w:left="720" w:hanging="360"/>
      </w:pPr>
      <w:rPr>
        <w:rFonts w:ascii="Arial" w:hAnsi="Arial" w:hint="default"/>
      </w:rPr>
    </w:lvl>
    <w:lvl w:ilvl="1" w:tplc="F44E112A" w:tentative="1">
      <w:start w:val="1"/>
      <w:numFmt w:val="bullet"/>
      <w:lvlText w:val="•"/>
      <w:lvlJc w:val="left"/>
      <w:pPr>
        <w:tabs>
          <w:tab w:val="num" w:pos="1440"/>
        </w:tabs>
        <w:ind w:left="1440" w:hanging="360"/>
      </w:pPr>
      <w:rPr>
        <w:rFonts w:ascii="Arial" w:hAnsi="Arial" w:hint="default"/>
      </w:rPr>
    </w:lvl>
    <w:lvl w:ilvl="2" w:tplc="FD42538E" w:tentative="1">
      <w:start w:val="1"/>
      <w:numFmt w:val="bullet"/>
      <w:lvlText w:val="•"/>
      <w:lvlJc w:val="left"/>
      <w:pPr>
        <w:tabs>
          <w:tab w:val="num" w:pos="2160"/>
        </w:tabs>
        <w:ind w:left="2160" w:hanging="360"/>
      </w:pPr>
      <w:rPr>
        <w:rFonts w:ascii="Arial" w:hAnsi="Arial" w:hint="default"/>
      </w:rPr>
    </w:lvl>
    <w:lvl w:ilvl="3" w:tplc="C92E8E36" w:tentative="1">
      <w:start w:val="1"/>
      <w:numFmt w:val="bullet"/>
      <w:lvlText w:val="•"/>
      <w:lvlJc w:val="left"/>
      <w:pPr>
        <w:tabs>
          <w:tab w:val="num" w:pos="2880"/>
        </w:tabs>
        <w:ind w:left="2880" w:hanging="360"/>
      </w:pPr>
      <w:rPr>
        <w:rFonts w:ascii="Arial" w:hAnsi="Arial" w:hint="default"/>
      </w:rPr>
    </w:lvl>
    <w:lvl w:ilvl="4" w:tplc="4404992A" w:tentative="1">
      <w:start w:val="1"/>
      <w:numFmt w:val="bullet"/>
      <w:lvlText w:val="•"/>
      <w:lvlJc w:val="left"/>
      <w:pPr>
        <w:tabs>
          <w:tab w:val="num" w:pos="3600"/>
        </w:tabs>
        <w:ind w:left="3600" w:hanging="360"/>
      </w:pPr>
      <w:rPr>
        <w:rFonts w:ascii="Arial" w:hAnsi="Arial" w:hint="default"/>
      </w:rPr>
    </w:lvl>
    <w:lvl w:ilvl="5" w:tplc="8A128026" w:tentative="1">
      <w:start w:val="1"/>
      <w:numFmt w:val="bullet"/>
      <w:lvlText w:val="•"/>
      <w:lvlJc w:val="left"/>
      <w:pPr>
        <w:tabs>
          <w:tab w:val="num" w:pos="4320"/>
        </w:tabs>
        <w:ind w:left="4320" w:hanging="360"/>
      </w:pPr>
      <w:rPr>
        <w:rFonts w:ascii="Arial" w:hAnsi="Arial" w:hint="default"/>
      </w:rPr>
    </w:lvl>
    <w:lvl w:ilvl="6" w:tplc="B4D4D6EE" w:tentative="1">
      <w:start w:val="1"/>
      <w:numFmt w:val="bullet"/>
      <w:lvlText w:val="•"/>
      <w:lvlJc w:val="left"/>
      <w:pPr>
        <w:tabs>
          <w:tab w:val="num" w:pos="5040"/>
        </w:tabs>
        <w:ind w:left="5040" w:hanging="360"/>
      </w:pPr>
      <w:rPr>
        <w:rFonts w:ascii="Arial" w:hAnsi="Arial" w:hint="default"/>
      </w:rPr>
    </w:lvl>
    <w:lvl w:ilvl="7" w:tplc="FFCE394A" w:tentative="1">
      <w:start w:val="1"/>
      <w:numFmt w:val="bullet"/>
      <w:lvlText w:val="•"/>
      <w:lvlJc w:val="left"/>
      <w:pPr>
        <w:tabs>
          <w:tab w:val="num" w:pos="5760"/>
        </w:tabs>
        <w:ind w:left="5760" w:hanging="360"/>
      </w:pPr>
      <w:rPr>
        <w:rFonts w:ascii="Arial" w:hAnsi="Arial" w:hint="default"/>
      </w:rPr>
    </w:lvl>
    <w:lvl w:ilvl="8" w:tplc="278C6C5A" w:tentative="1">
      <w:start w:val="1"/>
      <w:numFmt w:val="bullet"/>
      <w:lvlText w:val="•"/>
      <w:lvlJc w:val="left"/>
      <w:pPr>
        <w:tabs>
          <w:tab w:val="num" w:pos="6480"/>
        </w:tabs>
        <w:ind w:left="6480" w:hanging="360"/>
      </w:pPr>
      <w:rPr>
        <w:rFonts w:ascii="Arial" w:hAnsi="Arial" w:hint="default"/>
      </w:rPr>
    </w:lvl>
  </w:abstractNum>
  <w:abstractNum w:abstractNumId="6">
    <w:nsid w:val="7D230588"/>
    <w:multiLevelType w:val="hybridMultilevel"/>
    <w:tmpl w:val="B120BA3C"/>
    <w:lvl w:ilvl="0" w:tplc="4786347E">
      <w:start w:val="1"/>
      <w:numFmt w:val="bullet"/>
      <w:lvlText w:val="•"/>
      <w:lvlJc w:val="left"/>
      <w:pPr>
        <w:tabs>
          <w:tab w:val="num" w:pos="720"/>
        </w:tabs>
        <w:ind w:left="720" w:hanging="360"/>
      </w:pPr>
      <w:rPr>
        <w:rFonts w:ascii="Arial" w:hAnsi="Arial" w:hint="default"/>
      </w:rPr>
    </w:lvl>
    <w:lvl w:ilvl="1" w:tplc="1EFC1DD2" w:tentative="1">
      <w:start w:val="1"/>
      <w:numFmt w:val="bullet"/>
      <w:lvlText w:val="•"/>
      <w:lvlJc w:val="left"/>
      <w:pPr>
        <w:tabs>
          <w:tab w:val="num" w:pos="1440"/>
        </w:tabs>
        <w:ind w:left="1440" w:hanging="360"/>
      </w:pPr>
      <w:rPr>
        <w:rFonts w:ascii="Arial" w:hAnsi="Arial" w:hint="default"/>
      </w:rPr>
    </w:lvl>
    <w:lvl w:ilvl="2" w:tplc="64C08922" w:tentative="1">
      <w:start w:val="1"/>
      <w:numFmt w:val="bullet"/>
      <w:lvlText w:val="•"/>
      <w:lvlJc w:val="left"/>
      <w:pPr>
        <w:tabs>
          <w:tab w:val="num" w:pos="2160"/>
        </w:tabs>
        <w:ind w:left="2160" w:hanging="360"/>
      </w:pPr>
      <w:rPr>
        <w:rFonts w:ascii="Arial" w:hAnsi="Arial" w:hint="default"/>
      </w:rPr>
    </w:lvl>
    <w:lvl w:ilvl="3" w:tplc="5BFA2428" w:tentative="1">
      <w:start w:val="1"/>
      <w:numFmt w:val="bullet"/>
      <w:lvlText w:val="•"/>
      <w:lvlJc w:val="left"/>
      <w:pPr>
        <w:tabs>
          <w:tab w:val="num" w:pos="2880"/>
        </w:tabs>
        <w:ind w:left="2880" w:hanging="360"/>
      </w:pPr>
      <w:rPr>
        <w:rFonts w:ascii="Arial" w:hAnsi="Arial" w:hint="default"/>
      </w:rPr>
    </w:lvl>
    <w:lvl w:ilvl="4" w:tplc="63C037C4" w:tentative="1">
      <w:start w:val="1"/>
      <w:numFmt w:val="bullet"/>
      <w:lvlText w:val="•"/>
      <w:lvlJc w:val="left"/>
      <w:pPr>
        <w:tabs>
          <w:tab w:val="num" w:pos="3600"/>
        </w:tabs>
        <w:ind w:left="3600" w:hanging="360"/>
      </w:pPr>
      <w:rPr>
        <w:rFonts w:ascii="Arial" w:hAnsi="Arial" w:hint="default"/>
      </w:rPr>
    </w:lvl>
    <w:lvl w:ilvl="5" w:tplc="ADAC14B0" w:tentative="1">
      <w:start w:val="1"/>
      <w:numFmt w:val="bullet"/>
      <w:lvlText w:val="•"/>
      <w:lvlJc w:val="left"/>
      <w:pPr>
        <w:tabs>
          <w:tab w:val="num" w:pos="4320"/>
        </w:tabs>
        <w:ind w:left="4320" w:hanging="360"/>
      </w:pPr>
      <w:rPr>
        <w:rFonts w:ascii="Arial" w:hAnsi="Arial" w:hint="default"/>
      </w:rPr>
    </w:lvl>
    <w:lvl w:ilvl="6" w:tplc="E79CD3BA" w:tentative="1">
      <w:start w:val="1"/>
      <w:numFmt w:val="bullet"/>
      <w:lvlText w:val="•"/>
      <w:lvlJc w:val="left"/>
      <w:pPr>
        <w:tabs>
          <w:tab w:val="num" w:pos="5040"/>
        </w:tabs>
        <w:ind w:left="5040" w:hanging="360"/>
      </w:pPr>
      <w:rPr>
        <w:rFonts w:ascii="Arial" w:hAnsi="Arial" w:hint="default"/>
      </w:rPr>
    </w:lvl>
    <w:lvl w:ilvl="7" w:tplc="2D161606" w:tentative="1">
      <w:start w:val="1"/>
      <w:numFmt w:val="bullet"/>
      <w:lvlText w:val="•"/>
      <w:lvlJc w:val="left"/>
      <w:pPr>
        <w:tabs>
          <w:tab w:val="num" w:pos="5760"/>
        </w:tabs>
        <w:ind w:left="5760" w:hanging="360"/>
      </w:pPr>
      <w:rPr>
        <w:rFonts w:ascii="Arial" w:hAnsi="Arial" w:hint="default"/>
      </w:rPr>
    </w:lvl>
    <w:lvl w:ilvl="8" w:tplc="3C143E58" w:tentative="1">
      <w:start w:val="1"/>
      <w:numFmt w:val="bullet"/>
      <w:lvlText w:val="•"/>
      <w:lvlJc w:val="left"/>
      <w:pPr>
        <w:tabs>
          <w:tab w:val="num" w:pos="6480"/>
        </w:tabs>
        <w:ind w:left="6480" w:hanging="360"/>
      </w:pPr>
      <w:rPr>
        <w:rFonts w:ascii="Arial" w:hAnsi="Arial" w:hint="default"/>
      </w:rPr>
    </w:lvl>
  </w:abstractNum>
  <w:num w:numId="1">
    <w:abstractNumId w:val="4"/>
  </w:num>
  <w:num w:numId="2">
    <w:abstractNumId w:val="5"/>
  </w:num>
  <w:num w:numId="3">
    <w:abstractNumId w:val="6"/>
  </w:num>
  <w:num w:numId="4">
    <w:abstractNumId w:val="2"/>
  </w:num>
  <w:num w:numId="5">
    <w:abstractNumId w:val="3"/>
  </w:num>
  <w:num w:numId="6">
    <w:abstractNumId w:val="0"/>
    <w:lvlOverride w:ilvl="0">
      <w:startOverride w:val="1"/>
    </w:lvlOverride>
    <w:lvlOverride w:ilvl="1"/>
    <w:lvlOverride w:ilvl="2"/>
    <w:lvlOverride w:ilvl="3"/>
    <w:lvlOverride w:ilvl="4"/>
    <w:lvlOverride w:ilvl="5"/>
    <w:lvlOverride w:ilvl="6"/>
    <w:lvlOverride w:ilvl="7"/>
    <w:lvlOverride w:ilvl="8"/>
  </w:num>
  <w:num w:numId="7">
    <w:abstractNumId w:val="1"/>
    <w:lvlOverride w:ilvl="0">
      <w:lvl w:ilvl="0">
        <w:numFmt w:val="bullet"/>
        <w:lvlText w:val=""/>
        <w:legacy w:legacy="1" w:legacySpace="0" w:legacyIndent="0"/>
        <w:lvlJc w:val="left"/>
        <w:pPr>
          <w:ind w:left="0" w:firstLine="0"/>
        </w:pPr>
        <w:rPr>
          <w:rFonts w:ascii="Wingdings 2" w:hAnsi="Wingdings 2" w:hint="default"/>
        </w:rPr>
      </w:lvl>
    </w:lvlOverride>
  </w:num>
  <w:num w:numId="8">
    <w:abstractNumId w:val="1"/>
    <w:lvlOverride w:ilvl="0">
      <w:lvl w:ilvl="0">
        <w:numFmt w:val="bullet"/>
        <w:lvlText w:val=""/>
        <w:legacy w:legacy="1" w:legacySpace="0" w:legacyIndent="0"/>
        <w:lvlJc w:val="left"/>
        <w:pPr>
          <w:ind w:left="0" w:firstLine="0"/>
        </w:pPr>
        <w:rPr>
          <w:rFonts w:ascii="Symbol" w:hAnsi="Symbol"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7B60"/>
    <w:rsid w:val="00002C3E"/>
    <w:rsid w:val="00026055"/>
    <w:rsid w:val="00051A97"/>
    <w:rsid w:val="00093640"/>
    <w:rsid w:val="000A61EA"/>
    <w:rsid w:val="000C0981"/>
    <w:rsid w:val="000C2EF5"/>
    <w:rsid w:val="000F0AFB"/>
    <w:rsid w:val="000F7A50"/>
    <w:rsid w:val="00174B04"/>
    <w:rsid w:val="00175FFA"/>
    <w:rsid w:val="0019238F"/>
    <w:rsid w:val="0021471D"/>
    <w:rsid w:val="002212E9"/>
    <w:rsid w:val="002279B3"/>
    <w:rsid w:val="0023229A"/>
    <w:rsid w:val="00237B60"/>
    <w:rsid w:val="002455F7"/>
    <w:rsid w:val="0025724D"/>
    <w:rsid w:val="002734EA"/>
    <w:rsid w:val="00290F70"/>
    <w:rsid w:val="002A4CBB"/>
    <w:rsid w:val="002B3201"/>
    <w:rsid w:val="002E1132"/>
    <w:rsid w:val="002E1982"/>
    <w:rsid w:val="002E1A32"/>
    <w:rsid w:val="002E4E31"/>
    <w:rsid w:val="0031677E"/>
    <w:rsid w:val="00326B76"/>
    <w:rsid w:val="00342067"/>
    <w:rsid w:val="0037161D"/>
    <w:rsid w:val="00371A5E"/>
    <w:rsid w:val="003750A1"/>
    <w:rsid w:val="003B5644"/>
    <w:rsid w:val="003C0089"/>
    <w:rsid w:val="003C2F9D"/>
    <w:rsid w:val="003D1CCC"/>
    <w:rsid w:val="003D3359"/>
    <w:rsid w:val="003D3B10"/>
    <w:rsid w:val="003D4EB3"/>
    <w:rsid w:val="003E3ADE"/>
    <w:rsid w:val="003E4783"/>
    <w:rsid w:val="003E4FDC"/>
    <w:rsid w:val="00406D10"/>
    <w:rsid w:val="00407BA3"/>
    <w:rsid w:val="004106A0"/>
    <w:rsid w:val="00427795"/>
    <w:rsid w:val="00434DB5"/>
    <w:rsid w:val="00446881"/>
    <w:rsid w:val="004552EA"/>
    <w:rsid w:val="00463785"/>
    <w:rsid w:val="00464723"/>
    <w:rsid w:val="00467D53"/>
    <w:rsid w:val="0047276C"/>
    <w:rsid w:val="004902BE"/>
    <w:rsid w:val="004A56A2"/>
    <w:rsid w:val="004B4BA8"/>
    <w:rsid w:val="004C3E78"/>
    <w:rsid w:val="004C6798"/>
    <w:rsid w:val="004E3EFD"/>
    <w:rsid w:val="00503D8E"/>
    <w:rsid w:val="0051639D"/>
    <w:rsid w:val="00522A5B"/>
    <w:rsid w:val="00527FC3"/>
    <w:rsid w:val="00532FA0"/>
    <w:rsid w:val="00565409"/>
    <w:rsid w:val="005719AA"/>
    <w:rsid w:val="005770DA"/>
    <w:rsid w:val="00594048"/>
    <w:rsid w:val="005A4A5F"/>
    <w:rsid w:val="005B2BE5"/>
    <w:rsid w:val="005B5A98"/>
    <w:rsid w:val="005B793A"/>
    <w:rsid w:val="005C2543"/>
    <w:rsid w:val="005E1FED"/>
    <w:rsid w:val="005F193E"/>
    <w:rsid w:val="005F3FF4"/>
    <w:rsid w:val="00610CE3"/>
    <w:rsid w:val="00635B47"/>
    <w:rsid w:val="00640A9A"/>
    <w:rsid w:val="00653259"/>
    <w:rsid w:val="00655B29"/>
    <w:rsid w:val="006657FE"/>
    <w:rsid w:val="00673731"/>
    <w:rsid w:val="00680FF8"/>
    <w:rsid w:val="00691EE6"/>
    <w:rsid w:val="006B471A"/>
    <w:rsid w:val="006D5F99"/>
    <w:rsid w:val="006D6AC7"/>
    <w:rsid w:val="006E73E1"/>
    <w:rsid w:val="006F7D5E"/>
    <w:rsid w:val="00701DAA"/>
    <w:rsid w:val="00711CD6"/>
    <w:rsid w:val="00713B70"/>
    <w:rsid w:val="007170E2"/>
    <w:rsid w:val="00726BB5"/>
    <w:rsid w:val="007321F6"/>
    <w:rsid w:val="0073351E"/>
    <w:rsid w:val="0073526C"/>
    <w:rsid w:val="00753FF7"/>
    <w:rsid w:val="00776532"/>
    <w:rsid w:val="007966B3"/>
    <w:rsid w:val="007C0EC6"/>
    <w:rsid w:val="007C6A80"/>
    <w:rsid w:val="007C6C6F"/>
    <w:rsid w:val="007F3923"/>
    <w:rsid w:val="00814615"/>
    <w:rsid w:val="00815BAB"/>
    <w:rsid w:val="008306D4"/>
    <w:rsid w:val="00842C25"/>
    <w:rsid w:val="0084429C"/>
    <w:rsid w:val="008717BA"/>
    <w:rsid w:val="00882152"/>
    <w:rsid w:val="00883323"/>
    <w:rsid w:val="00894B74"/>
    <w:rsid w:val="008A5292"/>
    <w:rsid w:val="008A5C22"/>
    <w:rsid w:val="008B0291"/>
    <w:rsid w:val="008B4DDB"/>
    <w:rsid w:val="008D699F"/>
    <w:rsid w:val="008D7596"/>
    <w:rsid w:val="008E0881"/>
    <w:rsid w:val="008E7F36"/>
    <w:rsid w:val="00927C57"/>
    <w:rsid w:val="00941C59"/>
    <w:rsid w:val="00951F2D"/>
    <w:rsid w:val="00955593"/>
    <w:rsid w:val="00970253"/>
    <w:rsid w:val="009719E2"/>
    <w:rsid w:val="00987CC1"/>
    <w:rsid w:val="009B5762"/>
    <w:rsid w:val="00A02DED"/>
    <w:rsid w:val="00A033CE"/>
    <w:rsid w:val="00A11AA2"/>
    <w:rsid w:val="00A154AD"/>
    <w:rsid w:val="00A16D0F"/>
    <w:rsid w:val="00A231BD"/>
    <w:rsid w:val="00A35BD1"/>
    <w:rsid w:val="00A428CF"/>
    <w:rsid w:val="00A43D41"/>
    <w:rsid w:val="00A5154A"/>
    <w:rsid w:val="00A52EE8"/>
    <w:rsid w:val="00A613BD"/>
    <w:rsid w:val="00A704B1"/>
    <w:rsid w:val="00A71ADA"/>
    <w:rsid w:val="00A73FF1"/>
    <w:rsid w:val="00A77556"/>
    <w:rsid w:val="00A86A73"/>
    <w:rsid w:val="00AA078B"/>
    <w:rsid w:val="00AA1E17"/>
    <w:rsid w:val="00AB6A9E"/>
    <w:rsid w:val="00AC6F88"/>
    <w:rsid w:val="00AD134C"/>
    <w:rsid w:val="00AD3767"/>
    <w:rsid w:val="00AE3B73"/>
    <w:rsid w:val="00AE7923"/>
    <w:rsid w:val="00AF4647"/>
    <w:rsid w:val="00AF65FB"/>
    <w:rsid w:val="00B13CD2"/>
    <w:rsid w:val="00B30A1B"/>
    <w:rsid w:val="00B418A0"/>
    <w:rsid w:val="00B646A0"/>
    <w:rsid w:val="00B651EF"/>
    <w:rsid w:val="00B71AF5"/>
    <w:rsid w:val="00BB35D8"/>
    <w:rsid w:val="00BC42AE"/>
    <w:rsid w:val="00BE00D2"/>
    <w:rsid w:val="00BE0259"/>
    <w:rsid w:val="00BE6D65"/>
    <w:rsid w:val="00BF4425"/>
    <w:rsid w:val="00C04852"/>
    <w:rsid w:val="00C13C39"/>
    <w:rsid w:val="00C252F4"/>
    <w:rsid w:val="00C25D5C"/>
    <w:rsid w:val="00C35D21"/>
    <w:rsid w:val="00C442FE"/>
    <w:rsid w:val="00C5375D"/>
    <w:rsid w:val="00C539D8"/>
    <w:rsid w:val="00C60A48"/>
    <w:rsid w:val="00C6479A"/>
    <w:rsid w:val="00C71C38"/>
    <w:rsid w:val="00C90939"/>
    <w:rsid w:val="00CB3F9D"/>
    <w:rsid w:val="00CB53CD"/>
    <w:rsid w:val="00CE2E81"/>
    <w:rsid w:val="00CE42A6"/>
    <w:rsid w:val="00D15083"/>
    <w:rsid w:val="00D225D6"/>
    <w:rsid w:val="00D347E8"/>
    <w:rsid w:val="00D366C8"/>
    <w:rsid w:val="00D44AEB"/>
    <w:rsid w:val="00D71B18"/>
    <w:rsid w:val="00D750FF"/>
    <w:rsid w:val="00DB5F0F"/>
    <w:rsid w:val="00DC19A6"/>
    <w:rsid w:val="00DC2B0A"/>
    <w:rsid w:val="00DF4D90"/>
    <w:rsid w:val="00E06519"/>
    <w:rsid w:val="00E06B36"/>
    <w:rsid w:val="00E07080"/>
    <w:rsid w:val="00E14A05"/>
    <w:rsid w:val="00E17603"/>
    <w:rsid w:val="00E220A6"/>
    <w:rsid w:val="00E2546D"/>
    <w:rsid w:val="00E3017C"/>
    <w:rsid w:val="00E31272"/>
    <w:rsid w:val="00E53B4B"/>
    <w:rsid w:val="00E5677C"/>
    <w:rsid w:val="00E63A86"/>
    <w:rsid w:val="00E65B8D"/>
    <w:rsid w:val="00E81ECD"/>
    <w:rsid w:val="00E83707"/>
    <w:rsid w:val="00E849DD"/>
    <w:rsid w:val="00E852D1"/>
    <w:rsid w:val="00E87F3A"/>
    <w:rsid w:val="00E916F7"/>
    <w:rsid w:val="00EB2CEC"/>
    <w:rsid w:val="00EC24D0"/>
    <w:rsid w:val="00EC5A32"/>
    <w:rsid w:val="00EC70E8"/>
    <w:rsid w:val="00EF0142"/>
    <w:rsid w:val="00F57EA3"/>
    <w:rsid w:val="00F6298E"/>
    <w:rsid w:val="00F9645D"/>
    <w:rsid w:val="00FA0859"/>
    <w:rsid w:val="00FA4755"/>
    <w:rsid w:val="00FA576E"/>
    <w:rsid w:val="00FA7F07"/>
    <w:rsid w:val="00FB5FAD"/>
    <w:rsid w:val="00FD3F44"/>
    <w:rsid w:val="00FE1B19"/>
    <w:rsid w:val="00FF0EF9"/>
    <w:rsid w:val="00FF3914"/>
    <w:rsid w:val="00FF7B6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color w:val="000000" w:themeColor="text1"/>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21471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87F3A"/>
    <w:pPr>
      <w:tabs>
        <w:tab w:val="center" w:pos="4513"/>
        <w:tab w:val="right" w:pos="9026"/>
      </w:tabs>
      <w:spacing w:after="0" w:line="240" w:lineRule="auto"/>
    </w:pPr>
  </w:style>
  <w:style w:type="character" w:customStyle="1" w:styleId="HeaderChar">
    <w:name w:val="Header Char"/>
    <w:basedOn w:val="DefaultParagraphFont"/>
    <w:link w:val="Header"/>
    <w:uiPriority w:val="99"/>
    <w:rsid w:val="00E87F3A"/>
  </w:style>
  <w:style w:type="paragraph" w:styleId="Footer">
    <w:name w:val="footer"/>
    <w:basedOn w:val="Normal"/>
    <w:link w:val="FooterChar"/>
    <w:uiPriority w:val="99"/>
    <w:unhideWhenUsed/>
    <w:rsid w:val="00E87F3A"/>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7F3A"/>
  </w:style>
  <w:style w:type="paragraph" w:styleId="BalloonText">
    <w:name w:val="Balloon Text"/>
    <w:basedOn w:val="Normal"/>
    <w:link w:val="BalloonTextChar"/>
    <w:uiPriority w:val="99"/>
    <w:semiHidden/>
    <w:unhideWhenUsed/>
    <w:rsid w:val="00E87F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7F3A"/>
    <w:rPr>
      <w:rFonts w:ascii="Tahoma" w:hAnsi="Tahoma" w:cs="Tahoma"/>
      <w:sz w:val="16"/>
      <w:szCs w:val="16"/>
    </w:rPr>
  </w:style>
  <w:style w:type="paragraph" w:styleId="ListParagraph">
    <w:name w:val="List Paragraph"/>
    <w:basedOn w:val="Normal"/>
    <w:uiPriority w:val="34"/>
    <w:qFormat/>
    <w:rsid w:val="00E852D1"/>
    <w:pPr>
      <w:ind w:left="720"/>
      <w:contextualSpacing/>
    </w:pPr>
  </w:style>
  <w:style w:type="character" w:customStyle="1" w:styleId="Heading1Char">
    <w:name w:val="Heading 1 Char"/>
    <w:basedOn w:val="DefaultParagraphFont"/>
    <w:link w:val="Heading1"/>
    <w:rsid w:val="0021471D"/>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2212E9"/>
    <w:rPr>
      <w:color w:val="0000FF"/>
      <w:u w:val="single"/>
    </w:rPr>
  </w:style>
  <w:style w:type="character" w:styleId="FollowedHyperlink">
    <w:name w:val="FollowedHyperlink"/>
    <w:basedOn w:val="DefaultParagraphFont"/>
    <w:uiPriority w:val="99"/>
    <w:semiHidden/>
    <w:unhideWhenUsed/>
    <w:rsid w:val="002A4CBB"/>
    <w:rPr>
      <w:color w:val="800080" w:themeColor="followedHyperlink"/>
      <w:u w:val="single"/>
    </w:rPr>
  </w:style>
  <w:style w:type="paragraph" w:styleId="NormalWeb">
    <w:name w:val="Normal (Web)"/>
    <w:basedOn w:val="Normal"/>
    <w:uiPriority w:val="99"/>
    <w:unhideWhenUsed/>
    <w:rsid w:val="004C6798"/>
    <w:pPr>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character" w:styleId="CommentReference">
    <w:name w:val="annotation reference"/>
    <w:basedOn w:val="DefaultParagraphFont"/>
    <w:uiPriority w:val="99"/>
    <w:semiHidden/>
    <w:unhideWhenUsed/>
    <w:rsid w:val="00A613BD"/>
    <w:rPr>
      <w:sz w:val="16"/>
      <w:szCs w:val="16"/>
    </w:rPr>
  </w:style>
  <w:style w:type="paragraph" w:styleId="CommentText">
    <w:name w:val="annotation text"/>
    <w:basedOn w:val="Normal"/>
    <w:link w:val="CommentTextChar"/>
    <w:uiPriority w:val="99"/>
    <w:semiHidden/>
    <w:unhideWhenUsed/>
    <w:rsid w:val="00A613BD"/>
    <w:pPr>
      <w:spacing w:line="240" w:lineRule="auto"/>
    </w:pPr>
    <w:rPr>
      <w:sz w:val="20"/>
      <w:szCs w:val="20"/>
    </w:rPr>
  </w:style>
  <w:style w:type="character" w:customStyle="1" w:styleId="CommentTextChar">
    <w:name w:val="Comment Text Char"/>
    <w:basedOn w:val="DefaultParagraphFont"/>
    <w:link w:val="CommentText"/>
    <w:uiPriority w:val="99"/>
    <w:semiHidden/>
    <w:rsid w:val="00A613BD"/>
    <w:rPr>
      <w:sz w:val="20"/>
      <w:szCs w:val="20"/>
    </w:rPr>
  </w:style>
  <w:style w:type="paragraph" w:styleId="CommentSubject">
    <w:name w:val="annotation subject"/>
    <w:basedOn w:val="CommentText"/>
    <w:next w:val="CommentText"/>
    <w:link w:val="CommentSubjectChar"/>
    <w:uiPriority w:val="99"/>
    <w:semiHidden/>
    <w:unhideWhenUsed/>
    <w:rsid w:val="00A613BD"/>
    <w:rPr>
      <w:b/>
      <w:bCs/>
    </w:rPr>
  </w:style>
  <w:style w:type="character" w:customStyle="1" w:styleId="CommentSubjectChar">
    <w:name w:val="Comment Subject Char"/>
    <w:basedOn w:val="CommentTextChar"/>
    <w:link w:val="CommentSubject"/>
    <w:uiPriority w:val="99"/>
    <w:semiHidden/>
    <w:rsid w:val="00A613BD"/>
    <w:rPr>
      <w:b/>
      <w:bCs/>
      <w:sz w:val="20"/>
      <w:szCs w:val="20"/>
    </w:rPr>
  </w:style>
  <w:style w:type="table" w:styleId="TableGrid">
    <w:name w:val="Table Grid"/>
    <w:basedOn w:val="TableNormal"/>
    <w:uiPriority w:val="59"/>
    <w:rsid w:val="00C5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73351E"/>
    <w:pPr>
      <w:spacing w:after="0" w:line="240" w:lineRule="auto"/>
    </w:pPr>
    <w:rPr>
      <w:color w:val="auto"/>
      <w:sz w:val="20"/>
      <w:szCs w:val="20"/>
      <w:lang w:val="en-GB"/>
    </w:rPr>
  </w:style>
  <w:style w:type="character" w:customStyle="1" w:styleId="FootnoteTextChar">
    <w:name w:val="Footnote Text Char"/>
    <w:basedOn w:val="DefaultParagraphFont"/>
    <w:link w:val="FootnoteText"/>
    <w:uiPriority w:val="99"/>
    <w:rsid w:val="0073351E"/>
    <w:rPr>
      <w:color w:val="auto"/>
      <w:sz w:val="20"/>
      <w:szCs w:val="20"/>
      <w:lang w:val="en-GB"/>
    </w:rPr>
  </w:style>
  <w:style w:type="character" w:styleId="FootnoteReference">
    <w:name w:val="footnote reference"/>
    <w:basedOn w:val="DefaultParagraphFont"/>
    <w:uiPriority w:val="99"/>
    <w:semiHidden/>
    <w:unhideWhenUsed/>
    <w:rsid w:val="0073351E"/>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color w:val="000000" w:themeColor="text1"/>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21471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87F3A"/>
    <w:pPr>
      <w:tabs>
        <w:tab w:val="center" w:pos="4513"/>
        <w:tab w:val="right" w:pos="9026"/>
      </w:tabs>
      <w:spacing w:after="0" w:line="240" w:lineRule="auto"/>
    </w:pPr>
  </w:style>
  <w:style w:type="character" w:customStyle="1" w:styleId="HeaderChar">
    <w:name w:val="Header Char"/>
    <w:basedOn w:val="DefaultParagraphFont"/>
    <w:link w:val="Header"/>
    <w:uiPriority w:val="99"/>
    <w:rsid w:val="00E87F3A"/>
  </w:style>
  <w:style w:type="paragraph" w:styleId="Footer">
    <w:name w:val="footer"/>
    <w:basedOn w:val="Normal"/>
    <w:link w:val="FooterChar"/>
    <w:uiPriority w:val="99"/>
    <w:unhideWhenUsed/>
    <w:rsid w:val="00E87F3A"/>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7F3A"/>
  </w:style>
  <w:style w:type="paragraph" w:styleId="BalloonText">
    <w:name w:val="Balloon Text"/>
    <w:basedOn w:val="Normal"/>
    <w:link w:val="BalloonTextChar"/>
    <w:uiPriority w:val="99"/>
    <w:semiHidden/>
    <w:unhideWhenUsed/>
    <w:rsid w:val="00E87F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7F3A"/>
    <w:rPr>
      <w:rFonts w:ascii="Tahoma" w:hAnsi="Tahoma" w:cs="Tahoma"/>
      <w:sz w:val="16"/>
      <w:szCs w:val="16"/>
    </w:rPr>
  </w:style>
  <w:style w:type="paragraph" w:styleId="ListParagraph">
    <w:name w:val="List Paragraph"/>
    <w:basedOn w:val="Normal"/>
    <w:uiPriority w:val="34"/>
    <w:qFormat/>
    <w:rsid w:val="00E852D1"/>
    <w:pPr>
      <w:ind w:left="720"/>
      <w:contextualSpacing/>
    </w:pPr>
  </w:style>
  <w:style w:type="character" w:customStyle="1" w:styleId="Heading1Char">
    <w:name w:val="Heading 1 Char"/>
    <w:basedOn w:val="DefaultParagraphFont"/>
    <w:link w:val="Heading1"/>
    <w:rsid w:val="0021471D"/>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2212E9"/>
    <w:rPr>
      <w:color w:val="0000FF"/>
      <w:u w:val="single"/>
    </w:rPr>
  </w:style>
  <w:style w:type="character" w:styleId="FollowedHyperlink">
    <w:name w:val="FollowedHyperlink"/>
    <w:basedOn w:val="DefaultParagraphFont"/>
    <w:uiPriority w:val="99"/>
    <w:semiHidden/>
    <w:unhideWhenUsed/>
    <w:rsid w:val="002A4CBB"/>
    <w:rPr>
      <w:color w:val="800080" w:themeColor="followedHyperlink"/>
      <w:u w:val="single"/>
    </w:rPr>
  </w:style>
  <w:style w:type="paragraph" w:styleId="NormalWeb">
    <w:name w:val="Normal (Web)"/>
    <w:basedOn w:val="Normal"/>
    <w:uiPriority w:val="99"/>
    <w:unhideWhenUsed/>
    <w:rsid w:val="004C6798"/>
    <w:pPr>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character" w:styleId="CommentReference">
    <w:name w:val="annotation reference"/>
    <w:basedOn w:val="DefaultParagraphFont"/>
    <w:uiPriority w:val="99"/>
    <w:semiHidden/>
    <w:unhideWhenUsed/>
    <w:rsid w:val="00A613BD"/>
    <w:rPr>
      <w:sz w:val="16"/>
      <w:szCs w:val="16"/>
    </w:rPr>
  </w:style>
  <w:style w:type="paragraph" w:styleId="CommentText">
    <w:name w:val="annotation text"/>
    <w:basedOn w:val="Normal"/>
    <w:link w:val="CommentTextChar"/>
    <w:uiPriority w:val="99"/>
    <w:semiHidden/>
    <w:unhideWhenUsed/>
    <w:rsid w:val="00A613BD"/>
    <w:pPr>
      <w:spacing w:line="240" w:lineRule="auto"/>
    </w:pPr>
    <w:rPr>
      <w:sz w:val="20"/>
      <w:szCs w:val="20"/>
    </w:rPr>
  </w:style>
  <w:style w:type="character" w:customStyle="1" w:styleId="CommentTextChar">
    <w:name w:val="Comment Text Char"/>
    <w:basedOn w:val="DefaultParagraphFont"/>
    <w:link w:val="CommentText"/>
    <w:uiPriority w:val="99"/>
    <w:semiHidden/>
    <w:rsid w:val="00A613BD"/>
    <w:rPr>
      <w:sz w:val="20"/>
      <w:szCs w:val="20"/>
    </w:rPr>
  </w:style>
  <w:style w:type="paragraph" w:styleId="CommentSubject">
    <w:name w:val="annotation subject"/>
    <w:basedOn w:val="CommentText"/>
    <w:next w:val="CommentText"/>
    <w:link w:val="CommentSubjectChar"/>
    <w:uiPriority w:val="99"/>
    <w:semiHidden/>
    <w:unhideWhenUsed/>
    <w:rsid w:val="00A613BD"/>
    <w:rPr>
      <w:b/>
      <w:bCs/>
    </w:rPr>
  </w:style>
  <w:style w:type="character" w:customStyle="1" w:styleId="CommentSubjectChar">
    <w:name w:val="Comment Subject Char"/>
    <w:basedOn w:val="CommentTextChar"/>
    <w:link w:val="CommentSubject"/>
    <w:uiPriority w:val="99"/>
    <w:semiHidden/>
    <w:rsid w:val="00A613BD"/>
    <w:rPr>
      <w:b/>
      <w:bCs/>
      <w:sz w:val="20"/>
      <w:szCs w:val="20"/>
    </w:rPr>
  </w:style>
  <w:style w:type="table" w:styleId="TableGrid">
    <w:name w:val="Table Grid"/>
    <w:basedOn w:val="TableNormal"/>
    <w:uiPriority w:val="59"/>
    <w:rsid w:val="00C5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73351E"/>
    <w:pPr>
      <w:spacing w:after="0" w:line="240" w:lineRule="auto"/>
    </w:pPr>
    <w:rPr>
      <w:color w:val="auto"/>
      <w:sz w:val="20"/>
      <w:szCs w:val="20"/>
      <w:lang w:val="en-GB"/>
    </w:rPr>
  </w:style>
  <w:style w:type="character" w:customStyle="1" w:styleId="FootnoteTextChar">
    <w:name w:val="Footnote Text Char"/>
    <w:basedOn w:val="DefaultParagraphFont"/>
    <w:link w:val="FootnoteText"/>
    <w:uiPriority w:val="99"/>
    <w:rsid w:val="0073351E"/>
    <w:rPr>
      <w:color w:val="auto"/>
      <w:sz w:val="20"/>
      <w:szCs w:val="20"/>
      <w:lang w:val="en-GB"/>
    </w:rPr>
  </w:style>
  <w:style w:type="character" w:styleId="FootnoteReference">
    <w:name w:val="footnote reference"/>
    <w:basedOn w:val="DefaultParagraphFont"/>
    <w:uiPriority w:val="99"/>
    <w:semiHidden/>
    <w:unhideWhenUsed/>
    <w:rsid w:val="0073351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053487">
      <w:bodyDiv w:val="1"/>
      <w:marLeft w:val="0"/>
      <w:marRight w:val="0"/>
      <w:marTop w:val="0"/>
      <w:marBottom w:val="0"/>
      <w:divBdr>
        <w:top w:val="none" w:sz="0" w:space="0" w:color="auto"/>
        <w:left w:val="none" w:sz="0" w:space="0" w:color="auto"/>
        <w:bottom w:val="none" w:sz="0" w:space="0" w:color="auto"/>
        <w:right w:val="none" w:sz="0" w:space="0" w:color="auto"/>
      </w:divBdr>
    </w:div>
    <w:div w:id="160508910">
      <w:bodyDiv w:val="1"/>
      <w:marLeft w:val="0"/>
      <w:marRight w:val="0"/>
      <w:marTop w:val="0"/>
      <w:marBottom w:val="0"/>
      <w:divBdr>
        <w:top w:val="none" w:sz="0" w:space="0" w:color="auto"/>
        <w:left w:val="none" w:sz="0" w:space="0" w:color="auto"/>
        <w:bottom w:val="none" w:sz="0" w:space="0" w:color="auto"/>
        <w:right w:val="none" w:sz="0" w:space="0" w:color="auto"/>
      </w:divBdr>
    </w:div>
    <w:div w:id="204608386">
      <w:bodyDiv w:val="1"/>
      <w:marLeft w:val="0"/>
      <w:marRight w:val="0"/>
      <w:marTop w:val="0"/>
      <w:marBottom w:val="0"/>
      <w:divBdr>
        <w:top w:val="none" w:sz="0" w:space="0" w:color="auto"/>
        <w:left w:val="none" w:sz="0" w:space="0" w:color="auto"/>
        <w:bottom w:val="none" w:sz="0" w:space="0" w:color="auto"/>
        <w:right w:val="none" w:sz="0" w:space="0" w:color="auto"/>
      </w:divBdr>
    </w:div>
    <w:div w:id="241915124">
      <w:bodyDiv w:val="1"/>
      <w:marLeft w:val="0"/>
      <w:marRight w:val="0"/>
      <w:marTop w:val="0"/>
      <w:marBottom w:val="0"/>
      <w:divBdr>
        <w:top w:val="none" w:sz="0" w:space="0" w:color="auto"/>
        <w:left w:val="none" w:sz="0" w:space="0" w:color="auto"/>
        <w:bottom w:val="none" w:sz="0" w:space="0" w:color="auto"/>
        <w:right w:val="none" w:sz="0" w:space="0" w:color="auto"/>
      </w:divBdr>
    </w:div>
    <w:div w:id="627785839">
      <w:bodyDiv w:val="1"/>
      <w:marLeft w:val="0"/>
      <w:marRight w:val="0"/>
      <w:marTop w:val="0"/>
      <w:marBottom w:val="0"/>
      <w:divBdr>
        <w:top w:val="none" w:sz="0" w:space="0" w:color="auto"/>
        <w:left w:val="none" w:sz="0" w:space="0" w:color="auto"/>
        <w:bottom w:val="none" w:sz="0" w:space="0" w:color="auto"/>
        <w:right w:val="none" w:sz="0" w:space="0" w:color="auto"/>
      </w:divBdr>
      <w:divsChild>
        <w:div w:id="1510219274">
          <w:marLeft w:val="274"/>
          <w:marRight w:val="0"/>
          <w:marTop w:val="0"/>
          <w:marBottom w:val="0"/>
          <w:divBdr>
            <w:top w:val="none" w:sz="0" w:space="0" w:color="auto"/>
            <w:left w:val="none" w:sz="0" w:space="0" w:color="auto"/>
            <w:bottom w:val="none" w:sz="0" w:space="0" w:color="auto"/>
            <w:right w:val="none" w:sz="0" w:space="0" w:color="auto"/>
          </w:divBdr>
        </w:div>
        <w:div w:id="20134156">
          <w:marLeft w:val="274"/>
          <w:marRight w:val="0"/>
          <w:marTop w:val="0"/>
          <w:marBottom w:val="0"/>
          <w:divBdr>
            <w:top w:val="none" w:sz="0" w:space="0" w:color="auto"/>
            <w:left w:val="none" w:sz="0" w:space="0" w:color="auto"/>
            <w:bottom w:val="none" w:sz="0" w:space="0" w:color="auto"/>
            <w:right w:val="none" w:sz="0" w:space="0" w:color="auto"/>
          </w:divBdr>
        </w:div>
        <w:div w:id="2121293723">
          <w:marLeft w:val="274"/>
          <w:marRight w:val="0"/>
          <w:marTop w:val="0"/>
          <w:marBottom w:val="0"/>
          <w:divBdr>
            <w:top w:val="none" w:sz="0" w:space="0" w:color="auto"/>
            <w:left w:val="none" w:sz="0" w:space="0" w:color="auto"/>
            <w:bottom w:val="none" w:sz="0" w:space="0" w:color="auto"/>
            <w:right w:val="none" w:sz="0" w:space="0" w:color="auto"/>
          </w:divBdr>
        </w:div>
        <w:div w:id="1610041769">
          <w:marLeft w:val="274"/>
          <w:marRight w:val="0"/>
          <w:marTop w:val="0"/>
          <w:marBottom w:val="0"/>
          <w:divBdr>
            <w:top w:val="none" w:sz="0" w:space="0" w:color="auto"/>
            <w:left w:val="none" w:sz="0" w:space="0" w:color="auto"/>
            <w:bottom w:val="none" w:sz="0" w:space="0" w:color="auto"/>
            <w:right w:val="none" w:sz="0" w:space="0" w:color="auto"/>
          </w:divBdr>
        </w:div>
        <w:div w:id="1263562191">
          <w:marLeft w:val="274"/>
          <w:marRight w:val="0"/>
          <w:marTop w:val="0"/>
          <w:marBottom w:val="0"/>
          <w:divBdr>
            <w:top w:val="none" w:sz="0" w:space="0" w:color="auto"/>
            <w:left w:val="none" w:sz="0" w:space="0" w:color="auto"/>
            <w:bottom w:val="none" w:sz="0" w:space="0" w:color="auto"/>
            <w:right w:val="none" w:sz="0" w:space="0" w:color="auto"/>
          </w:divBdr>
        </w:div>
        <w:div w:id="311762900">
          <w:marLeft w:val="274"/>
          <w:marRight w:val="0"/>
          <w:marTop w:val="0"/>
          <w:marBottom w:val="0"/>
          <w:divBdr>
            <w:top w:val="none" w:sz="0" w:space="0" w:color="auto"/>
            <w:left w:val="none" w:sz="0" w:space="0" w:color="auto"/>
            <w:bottom w:val="none" w:sz="0" w:space="0" w:color="auto"/>
            <w:right w:val="none" w:sz="0" w:space="0" w:color="auto"/>
          </w:divBdr>
        </w:div>
      </w:divsChild>
    </w:div>
    <w:div w:id="697197140">
      <w:bodyDiv w:val="1"/>
      <w:marLeft w:val="0"/>
      <w:marRight w:val="0"/>
      <w:marTop w:val="0"/>
      <w:marBottom w:val="0"/>
      <w:divBdr>
        <w:top w:val="none" w:sz="0" w:space="0" w:color="auto"/>
        <w:left w:val="none" w:sz="0" w:space="0" w:color="auto"/>
        <w:bottom w:val="none" w:sz="0" w:space="0" w:color="auto"/>
        <w:right w:val="none" w:sz="0" w:space="0" w:color="auto"/>
      </w:divBdr>
    </w:div>
    <w:div w:id="1025473750">
      <w:bodyDiv w:val="1"/>
      <w:marLeft w:val="0"/>
      <w:marRight w:val="0"/>
      <w:marTop w:val="0"/>
      <w:marBottom w:val="0"/>
      <w:divBdr>
        <w:top w:val="none" w:sz="0" w:space="0" w:color="auto"/>
        <w:left w:val="none" w:sz="0" w:space="0" w:color="auto"/>
        <w:bottom w:val="none" w:sz="0" w:space="0" w:color="auto"/>
        <w:right w:val="none" w:sz="0" w:space="0" w:color="auto"/>
      </w:divBdr>
    </w:div>
    <w:div w:id="1213930154">
      <w:bodyDiv w:val="1"/>
      <w:marLeft w:val="0"/>
      <w:marRight w:val="0"/>
      <w:marTop w:val="0"/>
      <w:marBottom w:val="0"/>
      <w:divBdr>
        <w:top w:val="none" w:sz="0" w:space="0" w:color="auto"/>
        <w:left w:val="none" w:sz="0" w:space="0" w:color="auto"/>
        <w:bottom w:val="none" w:sz="0" w:space="0" w:color="auto"/>
        <w:right w:val="none" w:sz="0" w:space="0" w:color="auto"/>
      </w:divBdr>
    </w:div>
    <w:div w:id="1370300832">
      <w:bodyDiv w:val="1"/>
      <w:marLeft w:val="0"/>
      <w:marRight w:val="0"/>
      <w:marTop w:val="0"/>
      <w:marBottom w:val="0"/>
      <w:divBdr>
        <w:top w:val="none" w:sz="0" w:space="0" w:color="auto"/>
        <w:left w:val="none" w:sz="0" w:space="0" w:color="auto"/>
        <w:bottom w:val="none" w:sz="0" w:space="0" w:color="auto"/>
        <w:right w:val="none" w:sz="0" w:space="0" w:color="auto"/>
      </w:divBdr>
    </w:div>
    <w:div w:id="1458646257">
      <w:bodyDiv w:val="1"/>
      <w:marLeft w:val="0"/>
      <w:marRight w:val="0"/>
      <w:marTop w:val="0"/>
      <w:marBottom w:val="0"/>
      <w:divBdr>
        <w:top w:val="none" w:sz="0" w:space="0" w:color="auto"/>
        <w:left w:val="none" w:sz="0" w:space="0" w:color="auto"/>
        <w:bottom w:val="none" w:sz="0" w:space="0" w:color="auto"/>
        <w:right w:val="none" w:sz="0" w:space="0" w:color="auto"/>
      </w:divBdr>
    </w:div>
    <w:div w:id="1591085289">
      <w:bodyDiv w:val="1"/>
      <w:marLeft w:val="0"/>
      <w:marRight w:val="0"/>
      <w:marTop w:val="0"/>
      <w:marBottom w:val="0"/>
      <w:divBdr>
        <w:top w:val="none" w:sz="0" w:space="0" w:color="auto"/>
        <w:left w:val="none" w:sz="0" w:space="0" w:color="auto"/>
        <w:bottom w:val="none" w:sz="0" w:space="0" w:color="auto"/>
        <w:right w:val="none" w:sz="0" w:space="0" w:color="auto"/>
      </w:divBdr>
    </w:div>
    <w:div w:id="1692562154">
      <w:bodyDiv w:val="1"/>
      <w:marLeft w:val="0"/>
      <w:marRight w:val="0"/>
      <w:marTop w:val="0"/>
      <w:marBottom w:val="0"/>
      <w:divBdr>
        <w:top w:val="none" w:sz="0" w:space="0" w:color="auto"/>
        <w:left w:val="none" w:sz="0" w:space="0" w:color="auto"/>
        <w:bottom w:val="none" w:sz="0" w:space="0" w:color="auto"/>
        <w:right w:val="none" w:sz="0" w:space="0" w:color="auto"/>
      </w:divBdr>
    </w:div>
    <w:div w:id="2100054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paulfletcher.com.au/speeches/portfolio-speeches/item/1316-speech-to-the-accan-uso-forum.html"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0.jp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jp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CA8B93-4CB7-45B7-9E00-D924233328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492</Words>
  <Characters>2808</Characters>
  <Application>Microsoft Office Word</Application>
  <DocSecurity>4</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3294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 Callender</dc:creator>
  <cp:lastModifiedBy>Luke Sutton</cp:lastModifiedBy>
  <cp:revision>2</cp:revision>
  <cp:lastPrinted>2015-03-12T23:03:00Z</cp:lastPrinted>
  <dcterms:created xsi:type="dcterms:W3CDTF">2015-03-12T23:42:00Z</dcterms:created>
  <dcterms:modified xsi:type="dcterms:W3CDTF">2015-03-12T23:42:00Z</dcterms:modified>
</cp:coreProperties>
</file>