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760"/>
        <w:gridCol w:w="3872"/>
      </w:tblGrid>
      <w:tr w:rsidR="00671167" w:rsidRPr="005D1141" w14:paraId="52EF596D" w14:textId="77777777" w:rsidTr="00AB2D9E">
        <w:tc>
          <w:tcPr>
            <w:tcW w:w="5760" w:type="dxa"/>
          </w:tcPr>
          <w:p w14:paraId="38714414" w14:textId="77777777" w:rsidR="00671167" w:rsidRPr="005D1141" w:rsidRDefault="00671167" w:rsidP="00BA51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14:paraId="6C4D8A54" w14:textId="7719DF1D" w:rsidR="00671167" w:rsidRPr="005014EB" w:rsidRDefault="00671167" w:rsidP="00BA51E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Policy Officer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</w:p>
          <w:p w14:paraId="75C0BB43" w14:textId="77777777" w:rsidR="00671167" w:rsidRPr="005D1141" w:rsidRDefault="00671167" w:rsidP="00BA51E8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pt</w:t>
            </w: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ion</w:t>
            </w:r>
          </w:p>
          <w:p w14:paraId="7DDCF831" w14:textId="77777777" w:rsidR="00671167" w:rsidRPr="005D1141" w:rsidRDefault="00671167" w:rsidP="00BA51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14:paraId="212A5D93" w14:textId="77777777" w:rsidR="00671167" w:rsidRPr="005D1141" w:rsidRDefault="00671167" w:rsidP="00BA51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72" w:type="dxa"/>
          </w:tcPr>
          <w:p w14:paraId="715487EC" w14:textId="77777777" w:rsidR="00671167" w:rsidRPr="005D1141" w:rsidRDefault="00671167" w:rsidP="00BA51E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8E4962" wp14:editId="1BA1EE39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7A870" w14:textId="77777777" w:rsidR="00AB2D9E" w:rsidRPr="00EF6B37" w:rsidRDefault="00AB2D9E" w:rsidP="00AB2D9E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14:paraId="40157DA5" w14:textId="77777777" w:rsidR="00AB2D9E" w:rsidRDefault="00AB2D9E" w:rsidP="00AB2D9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accessibility, quality of service, </w:t>
      </w:r>
      <w:proofErr w:type="gramStart"/>
      <w:r w:rsidRPr="00753F7F">
        <w:rPr>
          <w:rFonts w:ascii="Arial" w:hAnsi="Arial" w:cs="Arial"/>
        </w:rPr>
        <w:t>affordability</w:t>
      </w:r>
      <w:proofErr w:type="gramEnd"/>
      <w:r w:rsidRPr="00753F7F">
        <w:rPr>
          <w:rFonts w:ascii="Arial" w:hAnsi="Arial" w:cs="Arial"/>
        </w:rPr>
        <w:t xml:space="preserve"> and availability of communications services for al</w:t>
      </w:r>
      <w:r>
        <w:rPr>
          <w:rFonts w:ascii="Arial" w:hAnsi="Arial" w:cs="Arial"/>
        </w:rPr>
        <w:t xml:space="preserve">l consumers in Australia, with particular concern for vulnerable consumers whose needs are underrepresented. </w:t>
      </w:r>
    </w:p>
    <w:p w14:paraId="1381FC2F" w14:textId="77777777" w:rsidR="00AB2D9E" w:rsidRDefault="00AB2D9E" w:rsidP="00AB2D9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14:paraId="7CB4575C" w14:textId="77777777" w:rsidR="00AB2D9E" w:rsidRDefault="00AB2D9E" w:rsidP="00AB2D9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14:paraId="2D885EC8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promote the consumer objectives of accessibility, affordability and availability to all </w:t>
      </w:r>
      <w:proofErr w:type="gramStart"/>
      <w:r w:rsidRPr="0010784F">
        <w:rPr>
          <w:rFonts w:ascii="Arial" w:hAnsi="Arial" w:cs="Arial"/>
        </w:rPr>
        <w:t>consumers;</w:t>
      </w:r>
      <w:proofErr w:type="gramEnd"/>
    </w:p>
    <w:p w14:paraId="63A8E9F5" w14:textId="51A73C3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</w:t>
      </w:r>
      <w:r w:rsidR="003D6469">
        <w:rPr>
          <w:rFonts w:ascii="Arial" w:hAnsi="Arial" w:cs="Arial"/>
        </w:rPr>
        <w:t>g</w:t>
      </w:r>
      <w:r w:rsidRPr="0010784F">
        <w:rPr>
          <w:rFonts w:ascii="Arial" w:hAnsi="Arial" w:cs="Arial"/>
        </w:rPr>
        <w:t xml:space="preserve">overnment, regulators and the telecommunications/communications </w:t>
      </w:r>
      <w:proofErr w:type="gramStart"/>
      <w:r w:rsidRPr="0010784F">
        <w:rPr>
          <w:rFonts w:ascii="Arial" w:hAnsi="Arial" w:cs="Arial"/>
        </w:rPr>
        <w:t>industry;</w:t>
      </w:r>
      <w:proofErr w:type="gramEnd"/>
    </w:p>
    <w:p w14:paraId="62244AE5" w14:textId="77777777" w:rsidR="00AB2D9E" w:rsidRPr="006965D4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6965D4">
        <w:rPr>
          <w:rFonts w:ascii="Arial" w:hAnsi="Arial" w:cs="Arial"/>
        </w:rPr>
        <w:t xml:space="preserve">undertake research, policy development and </w:t>
      </w:r>
      <w:proofErr w:type="gramStart"/>
      <w:r w:rsidRPr="006965D4">
        <w:rPr>
          <w:rFonts w:ascii="Arial" w:hAnsi="Arial" w:cs="Arial"/>
        </w:rPr>
        <w:t>education;</w:t>
      </w:r>
      <w:proofErr w:type="gramEnd"/>
    </w:p>
    <w:p w14:paraId="255A2CCD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facilitate access to and dissemination of information to consumers, consumer representatives and consumer </w:t>
      </w:r>
      <w:proofErr w:type="gramStart"/>
      <w:r w:rsidRPr="0010784F">
        <w:rPr>
          <w:rFonts w:ascii="Arial" w:hAnsi="Arial" w:cs="Arial"/>
        </w:rPr>
        <w:t>organisations;</w:t>
      </w:r>
      <w:proofErr w:type="gramEnd"/>
    </w:p>
    <w:p w14:paraId="0F7586BF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advocate on behalf of consumers on telecommunications laws affecting consumers, law reform, policy development and in relation to industry </w:t>
      </w:r>
      <w:proofErr w:type="gramStart"/>
      <w:r w:rsidRPr="0010784F">
        <w:rPr>
          <w:rFonts w:ascii="Arial" w:hAnsi="Arial" w:cs="Arial"/>
        </w:rPr>
        <w:t>practices;</w:t>
      </w:r>
      <w:proofErr w:type="gramEnd"/>
    </w:p>
    <w:p w14:paraId="2ABF11CC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participate in regulatory and co-regulatory </w:t>
      </w:r>
      <w:proofErr w:type="gramStart"/>
      <w:r w:rsidRPr="0010784F">
        <w:rPr>
          <w:rFonts w:ascii="Arial" w:hAnsi="Arial" w:cs="Arial"/>
        </w:rPr>
        <w:t>activities;</w:t>
      </w:r>
      <w:proofErr w:type="gramEnd"/>
      <w:r w:rsidRPr="0010784F">
        <w:rPr>
          <w:rFonts w:ascii="Arial" w:hAnsi="Arial" w:cs="Arial"/>
        </w:rPr>
        <w:t xml:space="preserve"> </w:t>
      </w:r>
    </w:p>
    <w:p w14:paraId="7F1A92BA" w14:textId="69D42CBA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contribute to the development of </w:t>
      </w:r>
      <w:r w:rsidR="003D6469">
        <w:rPr>
          <w:rFonts w:ascii="Arial" w:hAnsi="Arial" w:cs="Arial"/>
        </w:rPr>
        <w:t>g</w:t>
      </w:r>
      <w:r w:rsidRPr="0010784F">
        <w:rPr>
          <w:rFonts w:ascii="Arial" w:hAnsi="Arial" w:cs="Arial"/>
        </w:rPr>
        <w:t>overnment policy in teleco</w:t>
      </w:r>
      <w:r>
        <w:rPr>
          <w:rFonts w:ascii="Arial" w:hAnsi="Arial" w:cs="Arial"/>
        </w:rPr>
        <w:t xml:space="preserve">mmunications and </w:t>
      </w:r>
      <w:proofErr w:type="gramStart"/>
      <w:r>
        <w:rPr>
          <w:rFonts w:ascii="Arial" w:hAnsi="Arial" w:cs="Arial"/>
        </w:rPr>
        <w:t>communications;</w:t>
      </w:r>
      <w:proofErr w:type="gramEnd"/>
    </w:p>
    <w:p w14:paraId="397BDEAF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make markets work well for </w:t>
      </w:r>
      <w:proofErr w:type="gramStart"/>
      <w:r>
        <w:rPr>
          <w:rFonts w:ascii="Arial" w:hAnsi="Arial" w:cs="Arial"/>
        </w:rPr>
        <w:t>consumers;</w:t>
      </w:r>
      <w:proofErr w:type="gramEnd"/>
    </w:p>
    <w:p w14:paraId="601AB5D1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make a difference for consumers with disabilities and vulnerable </w:t>
      </w:r>
      <w:proofErr w:type="gramStart"/>
      <w:r>
        <w:rPr>
          <w:rFonts w:ascii="Arial" w:hAnsi="Arial" w:cs="Arial"/>
        </w:rPr>
        <w:t>consumers;</w:t>
      </w:r>
      <w:proofErr w:type="gramEnd"/>
    </w:p>
    <w:p w14:paraId="7BBDEF62" w14:textId="77777777" w:rsidR="00AB2D9E" w:rsidRDefault="00AB2D9E" w:rsidP="00AB2D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manage a community grants program.</w:t>
      </w:r>
    </w:p>
    <w:p w14:paraId="40958859" w14:textId="77777777" w:rsidR="00AB2D9E" w:rsidRDefault="00AB2D9E" w:rsidP="00AB2D9E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14:paraId="439CA103" w14:textId="77777777" w:rsidR="00AB2D9E" w:rsidRPr="0010784F" w:rsidRDefault="00AB2D9E" w:rsidP="00AB2D9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14:paraId="35617210" w14:textId="77777777" w:rsidR="00671167" w:rsidRPr="005D1141" w:rsidRDefault="00671167" w:rsidP="00671167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14:paraId="7661B2DD" w14:textId="6BCC93A0" w:rsidR="00671167" w:rsidRPr="0078029D" w:rsidRDefault="00671167" w:rsidP="00671167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</w:t>
      </w:r>
      <w:r>
        <w:rPr>
          <w:rFonts w:ascii="Arial" w:eastAsia="Cambria" w:hAnsi="Arial" w:cs="Arial"/>
          <w:lang w:val="en-US"/>
        </w:rPr>
        <w:t>Policy Officer 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14:paraId="1D17CD6F" w14:textId="77777777" w:rsidR="00671167" w:rsidRPr="0078029D" w:rsidRDefault="00671167" w:rsidP="00671167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30F26CAD" w14:textId="5521475E" w:rsidR="00671167" w:rsidRPr="0078029D" w:rsidRDefault="00671167" w:rsidP="00671167">
      <w:pPr>
        <w:numPr>
          <w:ilvl w:val="0"/>
          <w:numId w:val="4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research, </w:t>
      </w:r>
      <w:r>
        <w:rPr>
          <w:rFonts w:ascii="Arial" w:eastAsia="Cambria" w:hAnsi="Arial" w:cs="Arial"/>
          <w:lang w:val="en-US"/>
        </w:rPr>
        <w:t xml:space="preserve">consult, </w:t>
      </w:r>
      <w:r w:rsidR="00BF210A">
        <w:rPr>
          <w:rFonts w:ascii="Arial" w:eastAsia="Cambria" w:hAnsi="Arial" w:cs="Arial"/>
          <w:lang w:val="en-US"/>
        </w:rPr>
        <w:t xml:space="preserve">and draft </w:t>
      </w:r>
      <w:r w:rsidRPr="0078029D">
        <w:rPr>
          <w:rFonts w:ascii="Arial" w:eastAsia="Cambria" w:hAnsi="Arial" w:cs="Arial"/>
          <w:lang w:val="en-US"/>
        </w:rPr>
        <w:t xml:space="preserve">policy positions on communications issues that affect </w:t>
      </w:r>
      <w:proofErr w:type="gramStart"/>
      <w:r w:rsidRPr="0078029D">
        <w:rPr>
          <w:rFonts w:ascii="Arial" w:eastAsia="Cambria" w:hAnsi="Arial" w:cs="Arial"/>
          <w:lang w:val="en-US"/>
        </w:rPr>
        <w:t>consumers</w:t>
      </w:r>
      <w:r>
        <w:rPr>
          <w:rFonts w:ascii="Arial" w:eastAsia="Cambria" w:hAnsi="Arial" w:cs="Arial"/>
          <w:lang w:val="en-US"/>
        </w:rPr>
        <w:t>;</w:t>
      </w:r>
      <w:proofErr w:type="gramEnd"/>
      <w:r>
        <w:rPr>
          <w:rFonts w:ascii="Arial" w:eastAsia="Cambria" w:hAnsi="Arial" w:cs="Arial"/>
          <w:lang w:val="en-US"/>
        </w:rPr>
        <w:t xml:space="preserve"> </w:t>
      </w:r>
    </w:p>
    <w:p w14:paraId="79F3FE7F" w14:textId="6B600268" w:rsidR="001128B9" w:rsidRDefault="00671167" w:rsidP="001128B9">
      <w:pPr>
        <w:numPr>
          <w:ilvl w:val="0"/>
          <w:numId w:val="4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advocate on behalf of communications consumers </w:t>
      </w:r>
      <w:r>
        <w:rPr>
          <w:rFonts w:ascii="Arial" w:eastAsia="Cambria" w:hAnsi="Arial" w:cs="Arial"/>
          <w:lang w:val="en-US"/>
        </w:rPr>
        <w:t xml:space="preserve">generally, </w:t>
      </w:r>
      <w:r w:rsidRPr="0078029D">
        <w:rPr>
          <w:rFonts w:ascii="Arial" w:eastAsia="Cambria" w:hAnsi="Arial" w:cs="Arial"/>
          <w:lang w:val="en-US"/>
        </w:rPr>
        <w:t xml:space="preserve">and </w:t>
      </w:r>
      <w:r w:rsidR="007D66D6">
        <w:rPr>
          <w:rFonts w:ascii="Arial" w:eastAsia="Cambria" w:hAnsi="Arial" w:cs="Arial"/>
          <w:lang w:val="en-US"/>
        </w:rPr>
        <w:t xml:space="preserve">support ACCAN’s </w:t>
      </w:r>
      <w:r w:rsidRPr="0078029D">
        <w:rPr>
          <w:rFonts w:ascii="Arial" w:eastAsia="Cambria" w:hAnsi="Arial" w:cs="Arial"/>
          <w:lang w:val="en-US"/>
        </w:rPr>
        <w:t xml:space="preserve">work with industry, </w:t>
      </w:r>
      <w:proofErr w:type="gramStart"/>
      <w:r w:rsidRPr="0078029D">
        <w:rPr>
          <w:rFonts w:ascii="Arial" w:eastAsia="Cambria" w:hAnsi="Arial" w:cs="Arial"/>
          <w:lang w:val="en-US"/>
        </w:rPr>
        <w:t>government</w:t>
      </w:r>
      <w:proofErr w:type="gramEnd"/>
      <w:r w:rsidRPr="0078029D">
        <w:rPr>
          <w:rFonts w:ascii="Arial" w:eastAsia="Cambria" w:hAnsi="Arial" w:cs="Arial"/>
          <w:lang w:val="en-US"/>
        </w:rPr>
        <w:t xml:space="preserve"> and consumer stakeholders to improve outcomes for communication consumers</w:t>
      </w:r>
      <w:r w:rsidR="001128B9">
        <w:rPr>
          <w:rFonts w:ascii="Arial" w:eastAsia="Cambria" w:hAnsi="Arial" w:cs="Arial"/>
          <w:lang w:val="en-US"/>
        </w:rPr>
        <w:t>; and</w:t>
      </w:r>
    </w:p>
    <w:p w14:paraId="5F3FE550" w14:textId="48AB5238" w:rsidR="00671167" w:rsidRPr="001128B9" w:rsidRDefault="001128B9" w:rsidP="001128B9">
      <w:pPr>
        <w:numPr>
          <w:ilvl w:val="0"/>
          <w:numId w:val="4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the achievement of the goals</w:t>
      </w:r>
      <w:r>
        <w:rPr>
          <w:rFonts w:ascii="Arial" w:eastAsia="Cambria" w:hAnsi="Arial" w:cs="Arial"/>
          <w:lang w:val="en-US"/>
        </w:rPr>
        <w:t xml:space="preserve"> and objectives set out in ACCAN’s </w:t>
      </w:r>
      <w:r w:rsidRPr="0078029D">
        <w:rPr>
          <w:rFonts w:ascii="Arial" w:eastAsia="Cambria" w:hAnsi="Arial" w:cs="Arial"/>
          <w:lang w:val="en-US"/>
        </w:rPr>
        <w:t>Strategic Plan and the Annual Work Plan</w:t>
      </w:r>
      <w:r>
        <w:rPr>
          <w:rFonts w:ascii="Arial" w:eastAsia="Cambria" w:hAnsi="Arial" w:cs="Arial"/>
          <w:lang w:val="en-US"/>
        </w:rPr>
        <w:t>.</w:t>
      </w:r>
    </w:p>
    <w:p w14:paraId="314D1E4E" w14:textId="77777777" w:rsidR="00671167" w:rsidRPr="005D1141" w:rsidRDefault="00671167" w:rsidP="00671167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14:paraId="769073EB" w14:textId="5D492F8A" w:rsidR="00671167" w:rsidRPr="000D31A6" w:rsidRDefault="00C1035B" w:rsidP="00671167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0D31A6">
        <w:rPr>
          <w:rFonts w:ascii="Arial" w:eastAsia="Cambria" w:hAnsi="Arial" w:cs="Arial"/>
        </w:rPr>
        <w:t xml:space="preserve">A </w:t>
      </w:r>
      <w:r w:rsidR="00671167" w:rsidRPr="000D31A6">
        <w:rPr>
          <w:rFonts w:ascii="Arial" w:eastAsia="Cambria" w:hAnsi="Arial" w:cs="Arial"/>
        </w:rPr>
        <w:t>tertiary qualification</w:t>
      </w:r>
      <w:r w:rsidRPr="000D31A6">
        <w:rPr>
          <w:rFonts w:ascii="Arial" w:eastAsia="Cambria" w:hAnsi="Arial" w:cs="Arial"/>
        </w:rPr>
        <w:t xml:space="preserve"> in a relevant discipline (</w:t>
      </w:r>
      <w:r w:rsidR="000D31A6" w:rsidRPr="000D31A6">
        <w:rPr>
          <w:rFonts w:ascii="Arial" w:eastAsia="Cambria" w:hAnsi="Arial" w:cs="Arial"/>
        </w:rPr>
        <w:t>e.g.,</w:t>
      </w:r>
      <w:r w:rsidRPr="000D31A6">
        <w:rPr>
          <w:rFonts w:ascii="Arial" w:eastAsia="Cambria" w:hAnsi="Arial" w:cs="Arial"/>
        </w:rPr>
        <w:t xml:space="preserve"> public policy,</w:t>
      </w:r>
      <w:r w:rsidR="00C30C60" w:rsidRPr="000D31A6">
        <w:rPr>
          <w:rFonts w:ascii="Arial" w:eastAsia="Cambria" w:hAnsi="Arial" w:cs="Arial"/>
        </w:rPr>
        <w:t xml:space="preserve"> social sciences, law)</w:t>
      </w:r>
      <w:r w:rsidR="00671167" w:rsidRPr="000D31A6">
        <w:rPr>
          <w:rFonts w:ascii="Arial" w:eastAsia="Cambria" w:hAnsi="Arial" w:cs="Arial"/>
        </w:rPr>
        <w:t xml:space="preserve"> or equivalent experience in a policy role. </w:t>
      </w:r>
    </w:p>
    <w:p w14:paraId="1EBBF98E" w14:textId="77777777" w:rsidR="00671167" w:rsidRPr="000D31A6" w:rsidRDefault="00671167" w:rsidP="00671167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0D31A6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Duties</w:t>
      </w:r>
    </w:p>
    <w:p w14:paraId="2C6187BE" w14:textId="77777777" w:rsidR="00671167" w:rsidRPr="000D31A6" w:rsidRDefault="00671167" w:rsidP="0067116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0D31A6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14:paraId="16505345" w14:textId="34B94DE3" w:rsidR="00941DE1" w:rsidRPr="000D31A6" w:rsidRDefault="00601149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Perform</w:t>
      </w:r>
      <w:r w:rsidR="00D04673" w:rsidRPr="000D31A6">
        <w:rPr>
          <w:rFonts w:ascii="Arial" w:eastAsia="Cambria" w:hAnsi="Arial" w:cs="Arial"/>
          <w:lang w:val="en-US"/>
        </w:rPr>
        <w:t>ing</w:t>
      </w:r>
      <w:r w:rsidRPr="000D31A6">
        <w:rPr>
          <w:rFonts w:ascii="Arial" w:eastAsia="Cambria" w:hAnsi="Arial" w:cs="Arial"/>
          <w:lang w:val="en-US"/>
        </w:rPr>
        <w:t xml:space="preserve"> d</w:t>
      </w:r>
      <w:r w:rsidR="002F6AE6" w:rsidRPr="000D31A6">
        <w:rPr>
          <w:rFonts w:ascii="Arial" w:eastAsia="Cambria" w:hAnsi="Arial" w:cs="Arial"/>
          <w:lang w:val="en-US"/>
        </w:rPr>
        <w:t>esktop research to support policy development</w:t>
      </w:r>
    </w:p>
    <w:p w14:paraId="34A13E9E" w14:textId="25BA1C8B" w:rsidR="00671167" w:rsidRPr="000D31A6" w:rsidRDefault="0079097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Drafting and developing p</w:t>
      </w:r>
      <w:r w:rsidR="00671167" w:rsidRPr="000D31A6">
        <w:rPr>
          <w:rFonts w:ascii="Arial" w:eastAsia="Cambria" w:hAnsi="Arial" w:cs="Arial"/>
          <w:lang w:val="en-US"/>
        </w:rPr>
        <w:t>olicy positions, discussion papers</w:t>
      </w:r>
      <w:r w:rsidR="004E77DE" w:rsidRPr="000D31A6">
        <w:rPr>
          <w:rFonts w:ascii="Arial" w:eastAsia="Cambria" w:hAnsi="Arial" w:cs="Arial"/>
          <w:lang w:val="en-US"/>
        </w:rPr>
        <w:t xml:space="preserve">, </w:t>
      </w:r>
      <w:proofErr w:type="gramStart"/>
      <w:r w:rsidR="00671167" w:rsidRPr="000D31A6">
        <w:rPr>
          <w:rFonts w:ascii="Arial" w:eastAsia="Cambria" w:hAnsi="Arial" w:cs="Arial"/>
          <w:lang w:val="en-US"/>
        </w:rPr>
        <w:t>submissions</w:t>
      </w:r>
      <w:proofErr w:type="gramEnd"/>
      <w:r w:rsidR="004E77DE" w:rsidRPr="000D31A6">
        <w:rPr>
          <w:rFonts w:ascii="Arial" w:eastAsia="Cambria" w:hAnsi="Arial" w:cs="Arial"/>
          <w:lang w:val="en-US"/>
        </w:rPr>
        <w:t xml:space="preserve"> and briefing notes, </w:t>
      </w:r>
      <w:r w:rsidR="00671167" w:rsidRPr="000D31A6">
        <w:rPr>
          <w:rFonts w:ascii="Arial" w:eastAsia="Cambria" w:hAnsi="Arial" w:cs="Arial"/>
          <w:lang w:val="en-US"/>
        </w:rPr>
        <w:t>where possible based on direct community consultations</w:t>
      </w:r>
    </w:p>
    <w:p w14:paraId="6FE5BB63" w14:textId="04E24243" w:rsidR="00F84233" w:rsidRPr="000D31A6" w:rsidRDefault="00F84233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 xml:space="preserve">Taking carriage of </w:t>
      </w:r>
      <w:r w:rsidR="004C4404" w:rsidRPr="000D31A6">
        <w:rPr>
          <w:rFonts w:ascii="Arial" w:eastAsia="Cambria" w:hAnsi="Arial" w:cs="Arial"/>
          <w:lang w:val="en-US"/>
        </w:rPr>
        <w:t>policy areas that relate to</w:t>
      </w:r>
      <w:r w:rsidR="000439D2" w:rsidRPr="000D31A6">
        <w:rPr>
          <w:rFonts w:ascii="Arial" w:eastAsia="Cambria" w:hAnsi="Arial" w:cs="Arial"/>
          <w:lang w:val="en-US"/>
        </w:rPr>
        <w:t xml:space="preserve"> tertiary qualifications or prior experience.</w:t>
      </w:r>
    </w:p>
    <w:p w14:paraId="0E2353B4" w14:textId="0C2BFFB4" w:rsidR="00CD02A3" w:rsidRPr="000D31A6" w:rsidRDefault="00671167" w:rsidP="0057716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Collect</w:t>
      </w:r>
      <w:r w:rsidR="00D04673" w:rsidRPr="000D31A6">
        <w:rPr>
          <w:rFonts w:ascii="Arial" w:eastAsia="Cambria" w:hAnsi="Arial" w:cs="Arial"/>
          <w:lang w:val="en-US"/>
        </w:rPr>
        <w:t>ing</w:t>
      </w:r>
      <w:r w:rsidRPr="000D31A6">
        <w:rPr>
          <w:rFonts w:ascii="Arial" w:eastAsia="Cambria" w:hAnsi="Arial" w:cs="Arial"/>
          <w:lang w:val="en-US"/>
        </w:rPr>
        <w:t xml:space="preserve"> data, </w:t>
      </w:r>
      <w:proofErr w:type="gramStart"/>
      <w:r w:rsidRPr="000D31A6">
        <w:rPr>
          <w:rFonts w:ascii="Arial" w:eastAsia="Cambria" w:hAnsi="Arial" w:cs="Arial"/>
          <w:lang w:val="en-US"/>
        </w:rPr>
        <w:t>information</w:t>
      </w:r>
      <w:proofErr w:type="gramEnd"/>
      <w:r w:rsidRPr="000D31A6">
        <w:rPr>
          <w:rFonts w:ascii="Arial" w:eastAsia="Cambria" w:hAnsi="Arial" w:cs="Arial"/>
          <w:lang w:val="en-US"/>
        </w:rPr>
        <w:t xml:space="preserve"> and case studies to support ACCAN consumer representation and policy work</w:t>
      </w:r>
    </w:p>
    <w:p w14:paraId="1AF70A42" w14:textId="77777777" w:rsidR="00671167" w:rsidRPr="005D1141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1251419F" w14:textId="77777777" w:rsidR="00671167" w:rsidRPr="005D1141" w:rsidRDefault="00671167" w:rsidP="0067116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14:paraId="524F3AB7" w14:textId="0CC41DB9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78029D">
        <w:rPr>
          <w:rFonts w:ascii="Arial" w:eastAsia="Cambria" w:hAnsi="Arial" w:cs="Arial"/>
          <w:lang w:val="en-US"/>
        </w:rPr>
        <w:t>Analys</w:t>
      </w:r>
      <w:r w:rsidR="001D18C6">
        <w:rPr>
          <w:rFonts w:ascii="Arial" w:eastAsia="Cambria" w:hAnsi="Arial" w:cs="Arial"/>
          <w:lang w:val="en-US"/>
        </w:rPr>
        <w:t>ing</w:t>
      </w:r>
      <w:proofErr w:type="spellEnd"/>
      <w:r w:rsidRPr="0078029D">
        <w:rPr>
          <w:rFonts w:ascii="Arial" w:eastAsia="Cambria" w:hAnsi="Arial" w:cs="Arial"/>
          <w:lang w:val="en-US"/>
        </w:rPr>
        <w:t xml:space="preserve"> and monitor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developments relevant to communications</w:t>
      </w:r>
      <w:r>
        <w:rPr>
          <w:rFonts w:ascii="Arial" w:eastAsia="Cambria" w:hAnsi="Arial" w:cs="Arial"/>
          <w:lang w:val="en-US"/>
        </w:rPr>
        <w:t xml:space="preserve"> </w:t>
      </w:r>
      <w:r w:rsidRPr="0078029D">
        <w:rPr>
          <w:rFonts w:ascii="Arial" w:eastAsia="Cambria" w:hAnsi="Arial" w:cs="Arial"/>
          <w:lang w:val="en-US"/>
        </w:rPr>
        <w:t>regulation</w:t>
      </w:r>
    </w:p>
    <w:p w14:paraId="448C6309" w14:textId="55E22191" w:rsidR="00671167" w:rsidRPr="0078029D" w:rsidRDefault="00FC41A9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Identifying</w:t>
      </w:r>
      <w:r w:rsidR="00671167" w:rsidRPr="0078029D">
        <w:rPr>
          <w:rFonts w:ascii="Arial" w:eastAsia="Cambria" w:hAnsi="Arial" w:cs="Arial"/>
          <w:lang w:val="en-US"/>
        </w:rPr>
        <w:t xml:space="preserve"> potential areas for ACCAN research and policy development</w:t>
      </w:r>
    </w:p>
    <w:p w14:paraId="58C020F7" w14:textId="0124901A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Ensur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ACCAN staff are informed and understand priority policy issues</w:t>
      </w:r>
    </w:p>
    <w:p w14:paraId="5DBD959F" w14:textId="7BC4B075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Liai</w:t>
      </w:r>
      <w:r>
        <w:rPr>
          <w:rFonts w:ascii="Arial" w:eastAsia="Cambria" w:hAnsi="Arial" w:cs="Arial"/>
          <w:lang w:val="en-US"/>
        </w:rPr>
        <w:t>s</w:t>
      </w:r>
      <w:r w:rsidR="001D18C6">
        <w:rPr>
          <w:rFonts w:ascii="Arial" w:eastAsia="Cambria" w:hAnsi="Arial" w:cs="Arial"/>
          <w:lang w:val="en-US"/>
        </w:rPr>
        <w:t>ing</w:t>
      </w:r>
      <w:r>
        <w:rPr>
          <w:rFonts w:ascii="Arial" w:eastAsia="Cambria" w:hAnsi="Arial" w:cs="Arial"/>
          <w:lang w:val="en-US"/>
        </w:rPr>
        <w:t xml:space="preserve"> with regulatory agencies, </w:t>
      </w:r>
      <w:r w:rsidR="000659E5">
        <w:rPr>
          <w:rFonts w:ascii="Arial" w:eastAsia="Cambria" w:hAnsi="Arial" w:cs="Arial"/>
          <w:lang w:val="en-US"/>
        </w:rPr>
        <w:t>g</w:t>
      </w:r>
      <w:r w:rsidRPr="0078029D">
        <w:rPr>
          <w:rFonts w:ascii="Arial" w:eastAsia="Cambria" w:hAnsi="Arial" w:cs="Arial"/>
          <w:lang w:val="en-US"/>
        </w:rPr>
        <w:t xml:space="preserve">overnment </w:t>
      </w:r>
      <w:r>
        <w:rPr>
          <w:rFonts w:ascii="Arial" w:eastAsia="Cambria" w:hAnsi="Arial" w:cs="Arial"/>
          <w:lang w:val="en-US"/>
        </w:rPr>
        <w:t xml:space="preserve">and industry </w:t>
      </w:r>
      <w:r w:rsidRPr="003859AE">
        <w:rPr>
          <w:rFonts w:ascii="Arial" w:eastAsia="Cambria" w:hAnsi="Arial" w:cs="Arial"/>
          <w:lang w:val="en-US"/>
        </w:rPr>
        <w:t>on codes, guidelines,</w:t>
      </w:r>
      <w:r>
        <w:rPr>
          <w:rFonts w:ascii="Arial" w:eastAsia="Cambria" w:hAnsi="Arial" w:cs="Arial"/>
          <w:lang w:val="en-US"/>
        </w:rPr>
        <w:t xml:space="preserve"> </w:t>
      </w:r>
      <w:proofErr w:type="gramStart"/>
      <w:r w:rsidRPr="0078029D">
        <w:rPr>
          <w:rFonts w:ascii="Arial" w:eastAsia="Cambria" w:hAnsi="Arial" w:cs="Arial"/>
          <w:lang w:val="en-US"/>
        </w:rPr>
        <w:t>legislation</w:t>
      </w:r>
      <w:proofErr w:type="gramEnd"/>
      <w:r w:rsidRPr="0078029D">
        <w:rPr>
          <w:rFonts w:ascii="Arial" w:eastAsia="Cambria" w:hAnsi="Arial" w:cs="Arial"/>
          <w:lang w:val="en-US"/>
        </w:rPr>
        <w:t xml:space="preserve"> and subsidiary regulatory instruments</w:t>
      </w:r>
    </w:p>
    <w:p w14:paraId="4D21D232" w14:textId="77777777" w:rsidR="00671167" w:rsidRPr="003A3073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2589B569" w14:textId="77777777" w:rsidR="00671167" w:rsidRPr="005D1141" w:rsidRDefault="00671167" w:rsidP="00671167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14:paraId="2F01508B" w14:textId="19AE36DE" w:rsidR="00671167" w:rsidRPr="0078029D" w:rsidRDefault="00225092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Attend</w:t>
      </w:r>
      <w:r w:rsidR="001D18C6">
        <w:rPr>
          <w:rFonts w:ascii="Arial" w:eastAsia="Cambria" w:hAnsi="Arial" w:cs="Arial"/>
          <w:lang w:val="en-US"/>
        </w:rPr>
        <w:t>ing</w:t>
      </w:r>
      <w:r w:rsidR="00671167" w:rsidRPr="0078029D">
        <w:rPr>
          <w:rFonts w:ascii="Arial" w:eastAsia="Cambria" w:hAnsi="Arial" w:cs="Arial"/>
          <w:lang w:val="en-US"/>
        </w:rPr>
        <w:t xml:space="preserve"> ACCAN’s </w:t>
      </w:r>
      <w:r w:rsidR="00671167">
        <w:rPr>
          <w:rFonts w:ascii="Arial" w:eastAsia="Cambria" w:hAnsi="Arial" w:cs="Arial"/>
          <w:lang w:val="en-US"/>
        </w:rPr>
        <w:t xml:space="preserve">consumer </w:t>
      </w:r>
      <w:r w:rsidR="00671167" w:rsidRPr="0078029D">
        <w:rPr>
          <w:rFonts w:ascii="Arial" w:eastAsia="Cambria" w:hAnsi="Arial" w:cs="Arial"/>
          <w:lang w:val="en-US"/>
        </w:rPr>
        <w:t xml:space="preserve">advisory </w:t>
      </w:r>
      <w:r w:rsidR="00671167">
        <w:rPr>
          <w:rFonts w:ascii="Arial" w:eastAsia="Cambria" w:hAnsi="Arial" w:cs="Arial"/>
          <w:lang w:val="en-US"/>
        </w:rPr>
        <w:t xml:space="preserve">forums </w:t>
      </w:r>
    </w:p>
    <w:p w14:paraId="5607BD9D" w14:textId="445BFF12" w:rsidR="00AB184D" w:rsidRDefault="00AB184D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AB184D">
        <w:rPr>
          <w:rFonts w:ascii="Arial" w:eastAsia="Cambria" w:hAnsi="Arial" w:cs="Arial"/>
          <w:lang w:val="en-US"/>
        </w:rPr>
        <w:t>Consult</w:t>
      </w:r>
      <w:r w:rsidR="001D18C6">
        <w:rPr>
          <w:rFonts w:ascii="Arial" w:eastAsia="Cambria" w:hAnsi="Arial" w:cs="Arial"/>
          <w:lang w:val="en-US"/>
        </w:rPr>
        <w:t>ing</w:t>
      </w:r>
      <w:r w:rsidRPr="00AB184D">
        <w:rPr>
          <w:rFonts w:ascii="Arial" w:eastAsia="Cambria" w:hAnsi="Arial" w:cs="Arial"/>
          <w:lang w:val="en-US"/>
        </w:rPr>
        <w:t xml:space="preserve"> ACCAN members both formally and informally to ensure effective representation of their views on communications matters</w:t>
      </w:r>
    </w:p>
    <w:p w14:paraId="01765224" w14:textId="1D3EDC7F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Represent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ACCAN </w:t>
      </w:r>
      <w:r w:rsidR="000A387C">
        <w:rPr>
          <w:rFonts w:ascii="Arial" w:eastAsia="Cambria" w:hAnsi="Arial" w:cs="Arial"/>
          <w:lang w:val="en-US"/>
        </w:rPr>
        <w:t>at</w:t>
      </w:r>
      <w:r w:rsidRPr="0078029D">
        <w:rPr>
          <w:rFonts w:ascii="Arial" w:eastAsia="Cambria" w:hAnsi="Arial" w:cs="Arial"/>
          <w:lang w:val="en-US"/>
        </w:rPr>
        <w:t xml:space="preserve"> public forums, on committees and working groups as required </w:t>
      </w:r>
    </w:p>
    <w:p w14:paraId="3339DD16" w14:textId="77777777" w:rsidR="00671167" w:rsidRPr="003A3073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4DE35CB3" w14:textId="77777777" w:rsidR="00671167" w:rsidRPr="005D1141" w:rsidRDefault="00671167" w:rsidP="0067116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14:paraId="26681DDA" w14:textId="4B6DF593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Develop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material to inform </w:t>
      </w:r>
      <w:r w:rsidR="000659E5">
        <w:rPr>
          <w:rFonts w:ascii="Arial" w:eastAsia="Cambria" w:hAnsi="Arial" w:cs="Arial"/>
          <w:lang w:val="en-US"/>
        </w:rPr>
        <w:t xml:space="preserve">ACCAN </w:t>
      </w:r>
      <w:r w:rsidRPr="0078029D">
        <w:rPr>
          <w:rFonts w:ascii="Arial" w:eastAsia="Cambria" w:hAnsi="Arial" w:cs="Arial"/>
          <w:lang w:val="en-US"/>
        </w:rPr>
        <w:t xml:space="preserve">members and the community about </w:t>
      </w:r>
      <w:r>
        <w:rPr>
          <w:rFonts w:ascii="Arial" w:eastAsia="Cambria" w:hAnsi="Arial" w:cs="Arial"/>
          <w:lang w:val="en-US"/>
        </w:rPr>
        <w:t xml:space="preserve">useful consumer information </w:t>
      </w:r>
      <w:r w:rsidRPr="0078029D">
        <w:rPr>
          <w:rFonts w:ascii="Arial" w:eastAsia="Cambria" w:hAnsi="Arial" w:cs="Arial"/>
          <w:lang w:val="en-US"/>
        </w:rPr>
        <w:t>and key policy issues</w:t>
      </w:r>
    </w:p>
    <w:p w14:paraId="034DF5B0" w14:textId="59AFE7B6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with meetings, </w:t>
      </w:r>
      <w:proofErr w:type="gramStart"/>
      <w:r w:rsidRPr="0078029D">
        <w:rPr>
          <w:rFonts w:ascii="Arial" w:eastAsia="Cambria" w:hAnsi="Arial" w:cs="Arial"/>
          <w:lang w:val="en-US"/>
        </w:rPr>
        <w:t>seminars</w:t>
      </w:r>
      <w:proofErr w:type="gramEnd"/>
      <w:r w:rsidRPr="0078029D">
        <w:rPr>
          <w:rFonts w:ascii="Arial" w:eastAsia="Cambria" w:hAnsi="Arial" w:cs="Arial"/>
          <w:lang w:val="en-US"/>
        </w:rPr>
        <w:t xml:space="preserve"> and outreach activities</w:t>
      </w:r>
    </w:p>
    <w:p w14:paraId="60D70AF8" w14:textId="37C5B224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with the organisation, </w:t>
      </w:r>
      <w:proofErr w:type="gramStart"/>
      <w:r w:rsidRPr="0078029D">
        <w:rPr>
          <w:rFonts w:ascii="Arial" w:eastAsia="Cambria" w:hAnsi="Arial" w:cs="Arial"/>
          <w:lang w:val="en-US"/>
        </w:rPr>
        <w:t>promotion</w:t>
      </w:r>
      <w:proofErr w:type="gramEnd"/>
      <w:r w:rsidRPr="0078029D">
        <w:rPr>
          <w:rFonts w:ascii="Arial" w:eastAsia="Cambria" w:hAnsi="Arial" w:cs="Arial"/>
          <w:lang w:val="en-US"/>
        </w:rPr>
        <w:t xml:space="preserve"> and support for ACCAN conferences and events</w:t>
      </w:r>
    </w:p>
    <w:p w14:paraId="34CCC87A" w14:textId="2DF6AAED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 part of a team, ensur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members are regularly informed of ACCAN activities</w:t>
      </w:r>
    </w:p>
    <w:p w14:paraId="2F33CEE2" w14:textId="77777777" w:rsidR="00671167" w:rsidRPr="003A3073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194706B" w14:textId="77777777" w:rsidR="00671167" w:rsidRPr="005D1141" w:rsidRDefault="00671167" w:rsidP="0067116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14:paraId="66A99B2D" w14:textId="2269A7F8" w:rsidR="00671167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to and assist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with ACCAN publications and website content</w:t>
      </w:r>
    </w:p>
    <w:p w14:paraId="13B2F32E" w14:textId="77777777" w:rsidR="00671167" w:rsidRPr="003A3073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327D96B" w14:textId="77777777" w:rsidR="00671167" w:rsidRPr="005D1141" w:rsidRDefault="00671167" w:rsidP="0067116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14:paraId="3ACCB011" w14:textId="0F69E8B9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with consumer </w:t>
      </w:r>
      <w:r>
        <w:rPr>
          <w:rFonts w:ascii="Arial" w:eastAsia="Cambria" w:hAnsi="Arial" w:cs="Arial"/>
          <w:lang w:val="en-US"/>
        </w:rPr>
        <w:t>contacts and</w:t>
      </w:r>
      <w:r w:rsidRPr="0078029D">
        <w:rPr>
          <w:rFonts w:ascii="Arial" w:eastAsia="Cambria" w:hAnsi="Arial" w:cs="Arial"/>
          <w:lang w:val="en-US"/>
        </w:rPr>
        <w:t xml:space="preserve"> enquiries</w:t>
      </w:r>
    </w:p>
    <w:p w14:paraId="598B5FFB" w14:textId="1494CA1B" w:rsidR="00671167" w:rsidRPr="00671167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strike/>
          <w:lang w:val="en-US"/>
        </w:rPr>
      </w:pPr>
      <w:r w:rsidRPr="0078029D">
        <w:rPr>
          <w:rFonts w:ascii="Arial" w:eastAsia="Cambria" w:hAnsi="Arial" w:cs="Arial"/>
          <w:lang w:val="en-US"/>
        </w:rPr>
        <w:t>Assist</w:t>
      </w:r>
      <w:r w:rsidR="001D18C6">
        <w:rPr>
          <w:rFonts w:ascii="Arial" w:eastAsia="Cambria" w:hAnsi="Arial" w:cs="Arial"/>
          <w:lang w:val="en-US"/>
        </w:rPr>
        <w:t>ing</w:t>
      </w:r>
      <w:r w:rsidRPr="0078029D">
        <w:rPr>
          <w:rFonts w:ascii="Arial" w:eastAsia="Cambria" w:hAnsi="Arial" w:cs="Arial"/>
          <w:lang w:val="en-US"/>
        </w:rPr>
        <w:t xml:space="preserve"> with general administrative task</w:t>
      </w:r>
      <w:r w:rsidR="0046181F">
        <w:rPr>
          <w:rFonts w:ascii="Arial" w:eastAsia="Cambria" w:hAnsi="Arial" w:cs="Arial"/>
          <w:lang w:val="en-US"/>
        </w:rPr>
        <w:t>s as required</w:t>
      </w:r>
    </w:p>
    <w:p w14:paraId="52EDF7EC" w14:textId="18551F0C" w:rsidR="00671167" w:rsidRPr="0078029D" w:rsidRDefault="00671167" w:rsidP="00671167">
      <w:pPr>
        <w:numPr>
          <w:ilvl w:val="0"/>
          <w:numId w:val="1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Other duties as ass</w:t>
      </w:r>
      <w:r>
        <w:rPr>
          <w:rFonts w:ascii="Arial" w:eastAsia="Cambria" w:hAnsi="Arial" w:cs="Arial"/>
          <w:lang w:val="en-US"/>
        </w:rPr>
        <w:t>igned by your supervisor</w:t>
      </w:r>
    </w:p>
    <w:p w14:paraId="0E4D0D7A" w14:textId="77777777" w:rsidR="00671167" w:rsidRPr="003A3073" w:rsidRDefault="00671167" w:rsidP="00671167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3D0AB4A6" w14:textId="77777777" w:rsidR="00671167" w:rsidRPr="00CD2789" w:rsidRDefault="00671167" w:rsidP="00671167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14:paraId="5EC1080A" w14:textId="77777777" w:rsidR="00671167" w:rsidRPr="00A85C92" w:rsidRDefault="00671167" w:rsidP="0067116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14:paraId="2E5E4944" w14:textId="48A7784C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An understanding of </w:t>
      </w:r>
      <w:r w:rsidR="008C0CDF">
        <w:rPr>
          <w:rFonts w:ascii="Arial" w:eastAsia="Cambria" w:hAnsi="Arial" w:cs="Arial"/>
          <w:lang w:val="en-US"/>
        </w:rPr>
        <w:t xml:space="preserve">communications </w:t>
      </w:r>
      <w:r w:rsidRPr="0078029D">
        <w:rPr>
          <w:rFonts w:ascii="Arial" w:eastAsia="Cambria" w:hAnsi="Arial" w:cs="Arial"/>
          <w:lang w:val="en-US"/>
        </w:rPr>
        <w:t>c</w:t>
      </w:r>
      <w:r>
        <w:rPr>
          <w:rFonts w:ascii="Arial" w:eastAsia="Cambria" w:hAnsi="Arial" w:cs="Arial"/>
          <w:lang w:val="en-US"/>
        </w:rPr>
        <w:t>onsumer</w:t>
      </w:r>
      <w:r w:rsidRPr="0078029D">
        <w:rPr>
          <w:rFonts w:ascii="Arial" w:eastAsia="Cambria" w:hAnsi="Arial" w:cs="Arial"/>
          <w:lang w:val="en-US"/>
        </w:rPr>
        <w:t xml:space="preserve"> policy issues, or the capacity to quickly acquire this knowledge </w:t>
      </w:r>
    </w:p>
    <w:p w14:paraId="722D832D" w14:textId="2034FF17" w:rsidR="00671167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An academic background in </w:t>
      </w:r>
      <w:r w:rsidR="008C0CDF">
        <w:rPr>
          <w:rFonts w:ascii="Arial" w:eastAsia="Cambria" w:hAnsi="Arial" w:cs="Arial"/>
          <w:lang w:val="en-US"/>
        </w:rPr>
        <w:t>public policy</w:t>
      </w:r>
      <w:r w:rsidR="001D18C6">
        <w:rPr>
          <w:rFonts w:ascii="Arial" w:eastAsia="Cambria" w:hAnsi="Arial" w:cs="Arial"/>
          <w:lang w:val="en-US"/>
        </w:rPr>
        <w:t>/social sciences/law</w:t>
      </w:r>
      <w:r w:rsidR="008C0CDF">
        <w:rPr>
          <w:rFonts w:ascii="Arial" w:eastAsia="Cambria" w:hAnsi="Arial" w:cs="Arial"/>
          <w:lang w:val="en-US"/>
        </w:rPr>
        <w:t xml:space="preserve">/telecommunications related </w:t>
      </w:r>
      <w:r w:rsidR="00964DA1">
        <w:rPr>
          <w:rFonts w:ascii="Arial" w:eastAsia="Cambria" w:hAnsi="Arial" w:cs="Arial"/>
          <w:lang w:val="en-US"/>
        </w:rPr>
        <w:t>disciplines</w:t>
      </w:r>
      <w:r>
        <w:rPr>
          <w:rFonts w:ascii="Arial" w:eastAsia="Cambria" w:hAnsi="Arial" w:cs="Arial"/>
          <w:lang w:val="en-US"/>
        </w:rPr>
        <w:t xml:space="preserve"> </w:t>
      </w:r>
    </w:p>
    <w:p w14:paraId="570E4E81" w14:textId="77777777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public policy processes</w:t>
      </w:r>
    </w:p>
    <w:p w14:paraId="5AE6A020" w14:textId="77777777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14:paraId="5C99CFBA" w14:textId="50B02E53" w:rsidR="00671167" w:rsidRPr="000D31A6" w:rsidRDefault="00E4394B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Well-developed</w:t>
      </w:r>
      <w:r w:rsidR="00671167" w:rsidRPr="000D31A6">
        <w:rPr>
          <w:rFonts w:ascii="Arial" w:eastAsia="Cambria" w:hAnsi="Arial" w:cs="Arial"/>
          <w:lang w:val="en-US"/>
        </w:rPr>
        <w:t xml:space="preserve"> oral and written communication skills including the ability to draft submissions</w:t>
      </w:r>
    </w:p>
    <w:p w14:paraId="13C30630" w14:textId="12E3B7A4" w:rsidR="00671167" w:rsidRPr="000D31A6" w:rsidRDefault="00B07A4F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Good analytical and research skills</w:t>
      </w:r>
    </w:p>
    <w:p w14:paraId="4508C4AD" w14:textId="49B773DE" w:rsidR="00FC3C45" w:rsidRPr="000D31A6" w:rsidRDefault="008A287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Ability to liaise effectively with consumers and other stakeholders</w:t>
      </w:r>
    </w:p>
    <w:p w14:paraId="3BD11D54" w14:textId="77777777" w:rsidR="00671167" w:rsidRPr="000D31A6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Proficiency in information and communications technology</w:t>
      </w:r>
    </w:p>
    <w:p w14:paraId="605EFAB4" w14:textId="6096602B" w:rsidR="00671167" w:rsidRPr="000D31A6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0D31A6">
        <w:rPr>
          <w:rFonts w:ascii="Arial" w:eastAsia="Cambria" w:hAnsi="Arial" w:cs="Arial"/>
          <w:lang w:val="en-US"/>
        </w:rPr>
        <w:t>Ability to work collaboratively as part of a team</w:t>
      </w:r>
      <w:r w:rsidR="00343855" w:rsidRPr="000D31A6">
        <w:rPr>
          <w:rFonts w:ascii="Arial" w:eastAsia="Cambria" w:hAnsi="Arial" w:cs="Arial"/>
          <w:lang w:val="en-US"/>
        </w:rPr>
        <w:t>, and where required, independently with minimal supervision</w:t>
      </w:r>
    </w:p>
    <w:p w14:paraId="3156F65B" w14:textId="77777777" w:rsidR="00671167" w:rsidRPr="00A85C92" w:rsidRDefault="00671167" w:rsidP="00671167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lastRenderedPageBreak/>
        <w:t>Desired Skills for position</w:t>
      </w:r>
    </w:p>
    <w:p w14:paraId="7035D606" w14:textId="77777777" w:rsidR="00671167" w:rsidRPr="0078029D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Understanding of the needs of people with disabilities</w:t>
      </w:r>
    </w:p>
    <w:p w14:paraId="5C60A3A2" w14:textId="712D016B" w:rsidR="00671167" w:rsidRDefault="00671167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and experience of working in the community sector</w:t>
      </w:r>
    </w:p>
    <w:p w14:paraId="669C48B3" w14:textId="2B1A30DF" w:rsidR="00B07A4F" w:rsidRDefault="00B07A4F" w:rsidP="0067116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An understanding of the Australian Consumer Law and consumer rights</w:t>
      </w:r>
    </w:p>
    <w:p w14:paraId="26D1A44B" w14:textId="77777777" w:rsidR="00C671E8" w:rsidRPr="0078029D" w:rsidRDefault="00C671E8" w:rsidP="00C671E8">
      <w:pPr>
        <w:spacing w:after="0" w:line="240" w:lineRule="auto"/>
        <w:ind w:left="720"/>
        <w:rPr>
          <w:rFonts w:ascii="Arial" w:eastAsia="Cambria" w:hAnsi="Arial" w:cs="Arial"/>
          <w:lang w:val="en-US"/>
        </w:rPr>
      </w:pPr>
    </w:p>
    <w:p w14:paraId="4E678D8B" w14:textId="7AA7F97C" w:rsidR="00671167" w:rsidRPr="00B945F7" w:rsidRDefault="00671167" w:rsidP="00B945F7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ACCAN is an EEO employer: Aboriginal and Torres Strait Islander peoples, persons with disabilities, and people from </w:t>
      </w:r>
      <w:r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cultural, </w:t>
      </w:r>
      <w:proofErr w:type="gramStart"/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linguistic</w:t>
      </w:r>
      <w:proofErr w:type="gramEnd"/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 and religious backgrounds are encouraged to apply</w:t>
      </w:r>
    </w:p>
    <w:sectPr w:rsidR="00671167" w:rsidRPr="00B945F7" w:rsidSect="003A3073">
      <w:footerReference w:type="default" r:id="rId11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ACB6" w14:textId="77777777" w:rsidR="00490290" w:rsidRDefault="00490290" w:rsidP="00CA2E5E">
      <w:pPr>
        <w:spacing w:after="0" w:line="240" w:lineRule="auto"/>
      </w:pPr>
      <w:r>
        <w:separator/>
      </w:r>
    </w:p>
  </w:endnote>
  <w:endnote w:type="continuationSeparator" w:id="0">
    <w:p w14:paraId="544D3430" w14:textId="77777777" w:rsidR="00490290" w:rsidRDefault="00490290" w:rsidP="00CA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725" w14:textId="475F6963" w:rsidR="00647A0C" w:rsidRPr="00D16263" w:rsidRDefault="006032C6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</w:t>
    </w:r>
    <w:r w:rsidR="00CA2E5E">
      <w:rPr>
        <w:rFonts w:ascii="Arial" w:hAnsi="Arial"/>
        <w:sz w:val="16"/>
      </w:rPr>
      <w:t>Policy Officer</w:t>
    </w:r>
    <w:r>
      <w:rPr>
        <w:rFonts w:ascii="Arial" w:hAnsi="Arial"/>
        <w:sz w:val="16"/>
      </w:rPr>
      <w:t xml:space="preserve">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DD0D65">
      <w:rPr>
        <w:rFonts w:ascii="Arial" w:hAnsi="Arial"/>
        <w:noProof/>
        <w:sz w:val="16"/>
      </w:rPr>
      <w:t>6 May 2022</w:t>
    </w:r>
    <w:r w:rsidRPr="00D16263">
      <w:rPr>
        <w:rFonts w:ascii="Arial" w:hAnsi="Arial"/>
        <w:sz w:val="16"/>
      </w:rPr>
      <w:fldChar w:fldCharType="end"/>
    </w:r>
  </w:p>
  <w:p w14:paraId="60A5E329" w14:textId="77777777" w:rsidR="00647A0C" w:rsidRDefault="00DD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852" w14:textId="77777777" w:rsidR="00490290" w:rsidRDefault="00490290" w:rsidP="00CA2E5E">
      <w:pPr>
        <w:spacing w:after="0" w:line="240" w:lineRule="auto"/>
      </w:pPr>
      <w:r>
        <w:separator/>
      </w:r>
    </w:p>
  </w:footnote>
  <w:footnote w:type="continuationSeparator" w:id="0">
    <w:p w14:paraId="2D64FB4A" w14:textId="77777777" w:rsidR="00490290" w:rsidRDefault="00490290" w:rsidP="00CA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AF7"/>
    <w:multiLevelType w:val="hybridMultilevel"/>
    <w:tmpl w:val="ABE2A5E4"/>
    <w:lvl w:ilvl="0" w:tplc="CC0206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0012862">
    <w:abstractNumId w:val="0"/>
  </w:num>
  <w:num w:numId="2" w16cid:durableId="982077492">
    <w:abstractNumId w:val="4"/>
  </w:num>
  <w:num w:numId="3" w16cid:durableId="514152575">
    <w:abstractNumId w:val="2"/>
  </w:num>
  <w:num w:numId="4" w16cid:durableId="1285769351">
    <w:abstractNumId w:val="3"/>
  </w:num>
  <w:num w:numId="5" w16cid:durableId="167772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67"/>
    <w:rsid w:val="000439D2"/>
    <w:rsid w:val="00063D1F"/>
    <w:rsid w:val="000659E5"/>
    <w:rsid w:val="000A387C"/>
    <w:rsid w:val="000D31A6"/>
    <w:rsid w:val="000D480A"/>
    <w:rsid w:val="000E304B"/>
    <w:rsid w:val="001128B9"/>
    <w:rsid w:val="001D18C6"/>
    <w:rsid w:val="00225092"/>
    <w:rsid w:val="002554D1"/>
    <w:rsid w:val="00270E42"/>
    <w:rsid w:val="00287B04"/>
    <w:rsid w:val="002D2507"/>
    <w:rsid w:val="002F6AE6"/>
    <w:rsid w:val="0033277E"/>
    <w:rsid w:val="00343855"/>
    <w:rsid w:val="00381E25"/>
    <w:rsid w:val="003859AE"/>
    <w:rsid w:val="003D6469"/>
    <w:rsid w:val="0046181F"/>
    <w:rsid w:val="00490290"/>
    <w:rsid w:val="00492DF4"/>
    <w:rsid w:val="004C4404"/>
    <w:rsid w:val="004E77DE"/>
    <w:rsid w:val="0057716E"/>
    <w:rsid w:val="00601149"/>
    <w:rsid w:val="006032C6"/>
    <w:rsid w:val="00671167"/>
    <w:rsid w:val="006E7A10"/>
    <w:rsid w:val="00790977"/>
    <w:rsid w:val="007B60EA"/>
    <w:rsid w:val="007D66D6"/>
    <w:rsid w:val="00833E87"/>
    <w:rsid w:val="008362C4"/>
    <w:rsid w:val="008A2877"/>
    <w:rsid w:val="008A31A0"/>
    <w:rsid w:val="008C0CDF"/>
    <w:rsid w:val="008D7C3E"/>
    <w:rsid w:val="00941DE1"/>
    <w:rsid w:val="00964DA1"/>
    <w:rsid w:val="00A015A1"/>
    <w:rsid w:val="00A11CAF"/>
    <w:rsid w:val="00AB184D"/>
    <w:rsid w:val="00AB2D9E"/>
    <w:rsid w:val="00B07A4F"/>
    <w:rsid w:val="00B945F7"/>
    <w:rsid w:val="00BD03F0"/>
    <w:rsid w:val="00BF210A"/>
    <w:rsid w:val="00C1035B"/>
    <w:rsid w:val="00C30C60"/>
    <w:rsid w:val="00C671E8"/>
    <w:rsid w:val="00CA2E5E"/>
    <w:rsid w:val="00CD02A3"/>
    <w:rsid w:val="00D04673"/>
    <w:rsid w:val="00D11DF3"/>
    <w:rsid w:val="00DD0D65"/>
    <w:rsid w:val="00DE5799"/>
    <w:rsid w:val="00DF6C56"/>
    <w:rsid w:val="00E076D0"/>
    <w:rsid w:val="00E144B7"/>
    <w:rsid w:val="00E32BD1"/>
    <w:rsid w:val="00E4394B"/>
    <w:rsid w:val="00F131D8"/>
    <w:rsid w:val="00F523BA"/>
    <w:rsid w:val="00F84233"/>
    <w:rsid w:val="00FC3C45"/>
    <w:rsid w:val="00FC41A9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44C2"/>
  <w15:chartTrackingRefBased/>
  <w15:docId w15:val="{644A1AD4-2B54-43FF-B26F-7191D8B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67"/>
  </w:style>
  <w:style w:type="paragraph" w:styleId="Header">
    <w:name w:val="header"/>
    <w:basedOn w:val="Normal"/>
    <w:link w:val="HeaderChar"/>
    <w:uiPriority w:val="99"/>
    <w:unhideWhenUsed/>
    <w:rsid w:val="0067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67"/>
  </w:style>
  <w:style w:type="character" w:styleId="CommentReference">
    <w:name w:val="annotation reference"/>
    <w:basedOn w:val="DefaultParagraphFont"/>
    <w:uiPriority w:val="99"/>
    <w:semiHidden/>
    <w:unhideWhenUsed/>
    <w:rsid w:val="0067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AB738F24BE4985CAD124A9BA1D14" ma:contentTypeVersion="11" ma:contentTypeDescription="Create a new document." ma:contentTypeScope="" ma:versionID="472145b67408848737ced2b1bfaa556b">
  <xsd:schema xmlns:xsd="http://www.w3.org/2001/XMLSchema" xmlns:xs="http://www.w3.org/2001/XMLSchema" xmlns:p="http://schemas.microsoft.com/office/2006/metadata/properties" xmlns:ns2="69a79ade-f90d-4900-912f-1c9c3983c2ce" xmlns:ns3="2afa1a33-c191-48ee-b288-192490d33fec" targetNamespace="http://schemas.microsoft.com/office/2006/metadata/properties" ma:root="true" ma:fieldsID="13152afd93772727306ed7b3751d277e" ns2:_="" ns3:_="">
    <xsd:import namespace="69a79ade-f90d-4900-912f-1c9c3983c2ce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9ade-f90d-4900-912f-1c9c3983c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1331B-BB53-4289-8915-4F1F20B4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5D3B6-B5B4-4533-ACC4-A1FA3C45F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9ade-f90d-4900-912f-1c9c3983c2ce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03FEC-36B4-4DE3-B17C-CDFBBB0E7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Lea</dc:creator>
  <cp:keywords/>
  <dc:description/>
  <cp:lastModifiedBy>Richard Van Der Male</cp:lastModifiedBy>
  <cp:revision>2</cp:revision>
  <cp:lastPrinted>2022-05-06T03:55:00Z</cp:lastPrinted>
  <dcterms:created xsi:type="dcterms:W3CDTF">2022-05-06T03:55:00Z</dcterms:created>
  <dcterms:modified xsi:type="dcterms:W3CDTF">2022-05-06T03:55:00Z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0x01010025BBAB738F24BE4985CAD124A9BA1D14</vt:lpwstr>
  </property>
</Properties>
</file>