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EE" w:rsidRDefault="00A66AEE" w:rsidP="00823F78">
      <w:pPr>
        <w:pStyle w:val="Heading1"/>
      </w:pPr>
      <w:r>
        <w:t xml:space="preserve">Telecommunications Survival Plan - </w:t>
      </w:r>
      <w:r w:rsidR="00DE4B92">
        <w:t>Business</w:t>
      </w:r>
    </w:p>
    <w:p w:rsidR="00FC5D05" w:rsidRDefault="00A66AEE" w:rsidP="00A66AEE">
      <w:r w:rsidRPr="00A66AEE">
        <w:t>Many of us have plans in place in case of fire, extreme weather or</w:t>
      </w:r>
      <w:r>
        <w:t xml:space="preserve"> </w:t>
      </w:r>
      <w:r w:rsidRPr="00A66AEE">
        <w:t xml:space="preserve">other </w:t>
      </w:r>
      <w:proofErr w:type="gramStart"/>
      <w:r w:rsidRPr="00A66AEE">
        <w:t>emergencies,</w:t>
      </w:r>
      <w:proofErr w:type="gramEnd"/>
      <w:r w:rsidRPr="00A66AEE">
        <w:t xml:space="preserve"> however it is important to ensure that the communications</w:t>
      </w:r>
      <w:r>
        <w:t xml:space="preserve"> </w:t>
      </w:r>
      <w:r w:rsidRPr="00A66AEE">
        <w:t>systems we rely on are included as well.</w:t>
      </w:r>
      <w:r w:rsidR="00823F78">
        <w:t xml:space="preserve"> </w:t>
      </w:r>
      <w:r w:rsidRPr="00A66AEE">
        <w:t>A</w:t>
      </w:r>
      <w:r w:rsidR="00DE4B92">
        <w:t xml:space="preserve"> telecommunications survival plan can help your business maintain contact with vital services: so prepare one, keep it handy and update it regularly to protect your business and employees from the unexpected loss of telecommunication services due to fire, flood or some other disaster.</w:t>
      </w:r>
    </w:p>
    <w:p w:rsidR="00DE4B92" w:rsidRDefault="00DE4B92" w:rsidP="00A66AEE">
      <w:r>
        <w:t>Remember that telecommunications do fail and this could affect your business for up to one month.</w:t>
      </w:r>
    </w:p>
    <w:p w:rsidR="00A66AEE" w:rsidRDefault="00A66AEE" w:rsidP="00A66AEE">
      <w:pPr>
        <w:pStyle w:val="Heading2"/>
      </w:pPr>
      <w:r>
        <w:t>Things to consider are:</w:t>
      </w:r>
    </w:p>
    <w:p w:rsidR="00A66AEE" w:rsidRDefault="00A66AEE" w:rsidP="00A6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66AEE" w:rsidRDefault="00DE4B92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Who do you contact if the telephone, internet, mobile and ATMs all fail at the same time?</w:t>
      </w:r>
    </w:p>
    <w:p w:rsidR="00DE4B92" w:rsidRDefault="00DE4B92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How will you contact your bank, suppliers, customers and employees?</w:t>
      </w:r>
    </w:p>
    <w:p w:rsidR="00DE4B92" w:rsidRDefault="00DE4B92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the nearest suburb or town outside the boundary of your telecommunications region if you need to find a working phone?</w:t>
      </w:r>
    </w:p>
    <w:p w:rsidR="00DE4B92" w:rsidRDefault="00DE4B92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How do you contact emergency services?</w:t>
      </w:r>
    </w:p>
    <w:p w:rsidR="00523CAF" w:rsidRDefault="00523CAF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the telecommunications system is out for up to 30 days how much cash and supplies should you keep on hand?</w:t>
      </w:r>
    </w:p>
    <w:p w:rsidR="00523CAF" w:rsidRDefault="00523CAF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How will your business function without telecommunications?</w:t>
      </w:r>
    </w:p>
    <w:p w:rsidR="00523CAF" w:rsidRDefault="00523CAF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Who should you tell if you can’t pay bills and employees using the internet?</w:t>
      </w:r>
    </w:p>
    <w:p w:rsidR="00523CAF" w:rsidRDefault="00523CAF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How do you get a satellite phone if needed?</w:t>
      </w:r>
    </w:p>
    <w:p w:rsidR="00523CAF" w:rsidRDefault="00523CAF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should you do if customers cannot pay?</w:t>
      </w:r>
    </w:p>
    <w:p w:rsidR="00523CAF" w:rsidRPr="00DE4B92" w:rsidRDefault="00523CAF" w:rsidP="00DE4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How will you reach and use any offsite backup?</w:t>
      </w:r>
    </w:p>
    <w:p w:rsidR="00DE4B92" w:rsidRDefault="00DE4B92" w:rsidP="00A6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66AEE" w:rsidRDefault="00523CAF" w:rsidP="00A6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ACCAN has also prepared guides for creating a business continuity plan. These can be reached at </w:t>
      </w:r>
      <w:hyperlink r:id="rId6" w:history="1">
        <w:r w:rsidRPr="000E7CEE">
          <w:rPr>
            <w:rStyle w:val="Hyperlink"/>
            <w:rFonts w:ascii="Calibri" w:hAnsi="Calibri" w:cs="Calibri"/>
            <w:sz w:val="24"/>
            <w:szCs w:val="24"/>
          </w:rPr>
          <w:t>accan.org.au/</w:t>
        </w:r>
        <w:proofErr w:type="spellStart"/>
        <w:r w:rsidRPr="000E7CEE">
          <w:rPr>
            <w:rStyle w:val="Hyperlink"/>
            <w:rFonts w:ascii="Calibri" w:hAnsi="Calibri" w:cs="Calibri"/>
            <w:sz w:val="24"/>
            <w:szCs w:val="24"/>
          </w:rPr>
          <w:t>smb</w:t>
        </w:r>
        <w:proofErr w:type="spellEnd"/>
      </w:hyperlink>
    </w:p>
    <w:p w:rsidR="00523CAF" w:rsidRDefault="00523CAF" w:rsidP="00A6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23CAF" w:rsidRPr="00A66AEE" w:rsidRDefault="00523CAF" w:rsidP="00A6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there is a telecommunications failure, remember to help others in the community – this will help minimise the impact of the failur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e.</w:t>
      </w:r>
    </w:p>
    <w:p w:rsidR="00A66AEE" w:rsidRDefault="00A66AEE" w:rsidP="00A66AEE"/>
    <w:sectPr w:rsidR="00A66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0F1B"/>
    <w:multiLevelType w:val="hybridMultilevel"/>
    <w:tmpl w:val="61D6D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D654A"/>
    <w:multiLevelType w:val="hybridMultilevel"/>
    <w:tmpl w:val="20DAC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575B7"/>
    <w:multiLevelType w:val="hybridMultilevel"/>
    <w:tmpl w:val="5D5E4A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4"/>
    <w:rsid w:val="000E7CEE"/>
    <w:rsid w:val="001F0EBF"/>
    <w:rsid w:val="00523CAF"/>
    <w:rsid w:val="00823F78"/>
    <w:rsid w:val="00A66AEE"/>
    <w:rsid w:val="00DE4B92"/>
    <w:rsid w:val="00E42BC4"/>
    <w:rsid w:val="00F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6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6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ccan.org.au/sm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Pavlidis</dc:creator>
  <cp:lastModifiedBy>Katerina Pavlidis</cp:lastModifiedBy>
  <cp:revision>5</cp:revision>
  <dcterms:created xsi:type="dcterms:W3CDTF">2014-05-19T06:53:00Z</dcterms:created>
  <dcterms:modified xsi:type="dcterms:W3CDTF">2014-06-04T01:37:00Z</dcterms:modified>
</cp:coreProperties>
</file>