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8A7E" w14:textId="77777777" w:rsidR="00451B16" w:rsidRDefault="00451B16" w:rsidP="00451B16">
      <w:pPr>
        <w:autoSpaceDE w:val="0"/>
        <w:autoSpaceDN w:val="0"/>
        <w:adjustRightInd w:val="0"/>
        <w:spacing w:after="120" w:line="240" w:lineRule="auto"/>
        <w:ind w:right="-992"/>
        <w:jc w:val="center"/>
        <w:rPr>
          <w:rFonts w:cstheme="minorHAnsi"/>
          <w:b/>
          <w:bCs/>
          <w:sz w:val="40"/>
          <w:szCs w:val="40"/>
        </w:rPr>
      </w:pPr>
      <w:r>
        <w:rPr>
          <w:rFonts w:cstheme="minorHAnsi"/>
          <w:b/>
          <w:bCs/>
          <w:sz w:val="40"/>
          <w:szCs w:val="40"/>
        </w:rPr>
        <w:t>Australian Communications Consumer Action Network</w:t>
      </w:r>
    </w:p>
    <w:p w14:paraId="33EDB514" w14:textId="77777777" w:rsidR="00451B16" w:rsidRDefault="00451B16" w:rsidP="00451B16">
      <w:pPr>
        <w:pStyle w:val="Title"/>
        <w:spacing w:after="120"/>
        <w:jc w:val="center"/>
        <w:rPr>
          <w:rFonts w:asciiTheme="minorHAnsi" w:hAnsiTheme="minorHAnsi" w:cstheme="minorHAnsi"/>
          <w:color w:val="auto"/>
          <w:sz w:val="20"/>
          <w:szCs w:val="20"/>
        </w:rPr>
      </w:pPr>
    </w:p>
    <w:p w14:paraId="2C48CE82" w14:textId="77777777" w:rsidR="00F6228E" w:rsidRPr="00451B16" w:rsidRDefault="007C16C4" w:rsidP="003B1147">
      <w:pPr>
        <w:pStyle w:val="Title"/>
        <w:jc w:val="center"/>
        <w:rPr>
          <w:rFonts w:asciiTheme="minorHAnsi" w:hAnsiTheme="minorHAnsi" w:cstheme="minorHAnsi"/>
          <w:color w:val="auto"/>
          <w:sz w:val="44"/>
          <w:szCs w:val="44"/>
        </w:rPr>
      </w:pPr>
      <w:r w:rsidRPr="00451B16">
        <w:rPr>
          <w:rFonts w:asciiTheme="minorHAnsi" w:hAnsiTheme="minorHAnsi" w:cstheme="minorHAnsi"/>
          <w:color w:val="auto"/>
          <w:sz w:val="44"/>
          <w:szCs w:val="44"/>
        </w:rPr>
        <w:t>Small Business</w:t>
      </w:r>
      <w:r w:rsidR="003B1147" w:rsidRPr="00451B16">
        <w:rPr>
          <w:rFonts w:asciiTheme="minorHAnsi" w:hAnsiTheme="minorHAnsi" w:cstheme="minorHAnsi"/>
          <w:color w:val="auto"/>
          <w:sz w:val="44"/>
          <w:szCs w:val="44"/>
        </w:rPr>
        <w:t xml:space="preserve"> Advisory Forum </w:t>
      </w:r>
    </w:p>
    <w:p w14:paraId="17BF25AC" w14:textId="7DE09889" w:rsidR="003B1147" w:rsidRPr="00451B16" w:rsidRDefault="003B1147" w:rsidP="003B1147">
      <w:pPr>
        <w:pStyle w:val="Title"/>
        <w:jc w:val="center"/>
        <w:rPr>
          <w:rFonts w:asciiTheme="minorHAnsi" w:hAnsiTheme="minorHAnsi" w:cstheme="minorHAnsi"/>
          <w:color w:val="auto"/>
          <w:sz w:val="44"/>
          <w:szCs w:val="44"/>
        </w:rPr>
      </w:pPr>
      <w:r w:rsidRPr="00451B16">
        <w:rPr>
          <w:rFonts w:asciiTheme="minorHAnsi" w:hAnsiTheme="minorHAnsi" w:cstheme="minorHAnsi"/>
          <w:color w:val="auto"/>
          <w:sz w:val="44"/>
          <w:szCs w:val="44"/>
        </w:rPr>
        <w:t>Meeting Report</w:t>
      </w:r>
    </w:p>
    <w:p w14:paraId="0519343B" w14:textId="77777777" w:rsidR="00F6228E" w:rsidRDefault="003B1147" w:rsidP="003B1147">
      <w:pPr>
        <w:jc w:val="center"/>
        <w:rPr>
          <w:rFonts w:cstheme="minorHAnsi"/>
          <w:bCs/>
          <w:sz w:val="28"/>
          <w:szCs w:val="28"/>
        </w:rPr>
      </w:pPr>
      <w:r w:rsidRPr="00F6228E">
        <w:rPr>
          <w:rFonts w:cstheme="minorHAnsi"/>
          <w:bCs/>
          <w:sz w:val="28"/>
          <w:szCs w:val="28"/>
        </w:rPr>
        <w:t xml:space="preserve">Wednesday, </w:t>
      </w:r>
      <w:r w:rsidR="007C16C4" w:rsidRPr="00F6228E">
        <w:rPr>
          <w:rFonts w:cstheme="minorHAnsi"/>
          <w:bCs/>
          <w:sz w:val="28"/>
          <w:szCs w:val="28"/>
        </w:rPr>
        <w:t>1</w:t>
      </w:r>
      <w:r w:rsidR="0075566C" w:rsidRPr="00F6228E">
        <w:rPr>
          <w:rFonts w:cstheme="minorHAnsi"/>
          <w:bCs/>
          <w:sz w:val="28"/>
          <w:szCs w:val="28"/>
        </w:rPr>
        <w:t>3</w:t>
      </w:r>
      <w:r w:rsidR="007C16C4" w:rsidRPr="00F6228E">
        <w:rPr>
          <w:rFonts w:cstheme="minorHAnsi"/>
          <w:bCs/>
          <w:sz w:val="28"/>
          <w:szCs w:val="28"/>
        </w:rPr>
        <w:t xml:space="preserve"> </w:t>
      </w:r>
      <w:r w:rsidR="0075566C" w:rsidRPr="00F6228E">
        <w:rPr>
          <w:rFonts w:cstheme="minorHAnsi"/>
          <w:bCs/>
          <w:sz w:val="28"/>
          <w:szCs w:val="28"/>
        </w:rPr>
        <w:t>May</w:t>
      </w:r>
      <w:r w:rsidRPr="00F6228E">
        <w:rPr>
          <w:rFonts w:cstheme="minorHAnsi"/>
          <w:bCs/>
          <w:sz w:val="28"/>
          <w:szCs w:val="28"/>
        </w:rPr>
        <w:t xml:space="preserve"> 20</w:t>
      </w:r>
      <w:r w:rsidR="0075566C" w:rsidRPr="00F6228E">
        <w:rPr>
          <w:rFonts w:cstheme="minorHAnsi"/>
          <w:bCs/>
          <w:sz w:val="28"/>
          <w:szCs w:val="28"/>
        </w:rPr>
        <w:t>20</w:t>
      </w:r>
    </w:p>
    <w:p w14:paraId="0DC8A28F" w14:textId="55D27D6F" w:rsidR="003B1147" w:rsidRPr="00F6228E" w:rsidRDefault="003B1147" w:rsidP="003B1147">
      <w:pPr>
        <w:jc w:val="center"/>
        <w:rPr>
          <w:rFonts w:cstheme="minorHAnsi"/>
          <w:bCs/>
          <w:sz w:val="28"/>
          <w:szCs w:val="28"/>
        </w:rPr>
      </w:pPr>
      <w:r w:rsidRPr="00F6228E">
        <w:rPr>
          <w:rFonts w:cstheme="minorHAnsi"/>
          <w:bCs/>
          <w:sz w:val="28"/>
          <w:szCs w:val="28"/>
        </w:rPr>
        <w:t xml:space="preserve"> </w:t>
      </w:r>
      <w:r w:rsidR="0075566C" w:rsidRPr="00F6228E">
        <w:rPr>
          <w:rFonts w:cstheme="minorHAnsi"/>
          <w:bCs/>
          <w:sz w:val="28"/>
          <w:szCs w:val="28"/>
        </w:rPr>
        <w:t>2.00</w:t>
      </w:r>
      <w:r w:rsidRPr="00F6228E">
        <w:rPr>
          <w:rFonts w:cstheme="minorHAnsi"/>
          <w:bCs/>
          <w:sz w:val="28"/>
          <w:szCs w:val="28"/>
        </w:rPr>
        <w:t xml:space="preserve"> – </w:t>
      </w:r>
      <w:r w:rsidR="0075566C" w:rsidRPr="00F6228E">
        <w:rPr>
          <w:rFonts w:cstheme="minorHAnsi"/>
          <w:bCs/>
          <w:sz w:val="28"/>
          <w:szCs w:val="28"/>
        </w:rPr>
        <w:t>4</w:t>
      </w:r>
      <w:r w:rsidRPr="00F6228E">
        <w:rPr>
          <w:rFonts w:cstheme="minorHAnsi"/>
          <w:bCs/>
          <w:sz w:val="28"/>
          <w:szCs w:val="28"/>
        </w:rPr>
        <w:t>.00pm</w:t>
      </w:r>
      <w:r w:rsidR="0075566C" w:rsidRPr="00F6228E">
        <w:rPr>
          <w:rFonts w:cstheme="minorHAnsi"/>
          <w:bCs/>
          <w:sz w:val="28"/>
          <w:szCs w:val="28"/>
        </w:rPr>
        <w:t xml:space="preserve"> by Videoconference</w:t>
      </w:r>
    </w:p>
    <w:p w14:paraId="61107C46" w14:textId="436A6CAC" w:rsidR="00F6228E" w:rsidRPr="00F6228E" w:rsidRDefault="003B1147" w:rsidP="00042CAA">
      <w:pPr>
        <w:tabs>
          <w:tab w:val="left" w:pos="2127"/>
          <w:tab w:val="left" w:pos="3686"/>
        </w:tabs>
        <w:spacing w:after="0"/>
        <w:rPr>
          <w:rFonts w:cstheme="minorHAnsi"/>
          <w:b/>
          <w:bCs/>
          <w:sz w:val="24"/>
          <w:szCs w:val="24"/>
        </w:rPr>
      </w:pPr>
      <w:r w:rsidRPr="00F6228E">
        <w:rPr>
          <w:b/>
          <w:sz w:val="24"/>
          <w:szCs w:val="24"/>
        </w:rPr>
        <w:t>PRESENT:</w:t>
      </w:r>
      <w:r w:rsidR="0075566C" w:rsidRPr="00F6228E">
        <w:rPr>
          <w:b/>
          <w:sz w:val="24"/>
          <w:szCs w:val="24"/>
        </w:rPr>
        <w:tab/>
      </w:r>
      <w:r w:rsidR="00F6228E" w:rsidRPr="00F6228E">
        <w:rPr>
          <w:rFonts w:cstheme="minorHAnsi"/>
          <w:b/>
          <w:bCs/>
          <w:sz w:val="24"/>
          <w:szCs w:val="24"/>
        </w:rPr>
        <w:t>Victoria Rubensohn</w:t>
      </w:r>
      <w:r w:rsidR="00F6228E" w:rsidRPr="00F6228E">
        <w:rPr>
          <w:rFonts w:cstheme="minorHAnsi"/>
          <w:b/>
          <w:bCs/>
          <w:sz w:val="24"/>
          <w:szCs w:val="24"/>
        </w:rPr>
        <w:tab/>
        <w:t>Chairperson (ACCAN Board Director)</w:t>
      </w:r>
    </w:p>
    <w:p w14:paraId="428E9BEC" w14:textId="507C74A7" w:rsidR="0075566C" w:rsidRPr="00F6228E" w:rsidRDefault="00F6228E" w:rsidP="00042CAA">
      <w:pPr>
        <w:tabs>
          <w:tab w:val="left" w:pos="2127"/>
          <w:tab w:val="left" w:pos="3686"/>
        </w:tabs>
        <w:spacing w:after="0"/>
        <w:rPr>
          <w:sz w:val="24"/>
          <w:szCs w:val="24"/>
        </w:rPr>
      </w:pPr>
      <w:r>
        <w:rPr>
          <w:rFonts w:cstheme="minorHAnsi"/>
          <w:sz w:val="24"/>
          <w:szCs w:val="24"/>
        </w:rPr>
        <w:tab/>
      </w:r>
      <w:r w:rsidR="0075566C" w:rsidRPr="00F6228E">
        <w:rPr>
          <w:bCs/>
          <w:sz w:val="24"/>
          <w:szCs w:val="24"/>
        </w:rPr>
        <w:t>Mark Mc Kenzie</w:t>
      </w:r>
      <w:r w:rsidR="0075566C" w:rsidRPr="00F6228E">
        <w:rPr>
          <w:bCs/>
          <w:sz w:val="24"/>
          <w:szCs w:val="24"/>
        </w:rPr>
        <w:tab/>
      </w:r>
      <w:r w:rsidR="0075566C" w:rsidRPr="00F6228E">
        <w:rPr>
          <w:sz w:val="24"/>
          <w:szCs w:val="24"/>
        </w:rPr>
        <w:t xml:space="preserve">2508+ Disconnected &amp; </w:t>
      </w:r>
    </w:p>
    <w:p w14:paraId="73C930FE" w14:textId="00E37D69" w:rsidR="0075566C" w:rsidRPr="00F6228E" w:rsidRDefault="0075566C" w:rsidP="0075566C">
      <w:pPr>
        <w:tabs>
          <w:tab w:val="left" w:pos="1985"/>
          <w:tab w:val="left" w:pos="3686"/>
        </w:tabs>
        <w:spacing w:after="0"/>
        <w:rPr>
          <w:b/>
          <w:sz w:val="24"/>
          <w:szCs w:val="24"/>
        </w:rPr>
      </w:pPr>
      <w:r w:rsidRPr="00F6228E">
        <w:rPr>
          <w:sz w:val="24"/>
          <w:szCs w:val="24"/>
        </w:rPr>
        <w:tab/>
      </w:r>
      <w:r w:rsidRPr="00F6228E">
        <w:rPr>
          <w:sz w:val="24"/>
          <w:szCs w:val="24"/>
        </w:rPr>
        <w:tab/>
      </w:r>
      <w:r w:rsidRPr="00F6228E">
        <w:rPr>
          <w:sz w:val="24"/>
          <w:szCs w:val="24"/>
        </w:rPr>
        <w:tab/>
        <w:t>Council of Small Business Australia</w:t>
      </w:r>
    </w:p>
    <w:p w14:paraId="08698161" w14:textId="77777777" w:rsidR="0075566C" w:rsidRPr="00F6228E" w:rsidRDefault="0075566C" w:rsidP="0075566C">
      <w:pPr>
        <w:spacing w:after="0"/>
        <w:ind w:left="1440" w:firstLine="720"/>
        <w:rPr>
          <w:rFonts w:ascii="Calibri" w:eastAsia="Calibri" w:hAnsi="Calibri" w:cs="Times New Roman"/>
          <w:sz w:val="24"/>
          <w:szCs w:val="24"/>
        </w:rPr>
      </w:pPr>
      <w:r w:rsidRPr="00F6228E">
        <w:rPr>
          <w:rFonts w:ascii="Calibri" w:eastAsia="Calibri" w:hAnsi="Calibri" w:cs="Times New Roman"/>
          <w:sz w:val="24"/>
          <w:szCs w:val="24"/>
        </w:rPr>
        <w:t>Renee Austin</w:t>
      </w:r>
      <w:r w:rsidRPr="00F6228E">
        <w:rPr>
          <w:rFonts w:ascii="Calibri" w:eastAsia="Calibri" w:hAnsi="Calibri" w:cs="Times New Roman"/>
          <w:sz w:val="24"/>
          <w:szCs w:val="24"/>
        </w:rPr>
        <w:tab/>
      </w:r>
      <w:r w:rsidRPr="00F6228E">
        <w:rPr>
          <w:rFonts w:ascii="Calibri" w:eastAsia="Calibri" w:hAnsi="Calibri" w:cs="Times New Roman"/>
          <w:sz w:val="24"/>
          <w:szCs w:val="24"/>
        </w:rPr>
        <w:tab/>
        <w:t>NSW Farmers</w:t>
      </w:r>
    </w:p>
    <w:p w14:paraId="52951884" w14:textId="0AA7CD89" w:rsidR="0075566C" w:rsidRPr="00F6228E" w:rsidRDefault="0075566C" w:rsidP="0075566C">
      <w:pPr>
        <w:spacing w:after="0"/>
        <w:ind w:left="1440" w:firstLine="720"/>
        <w:rPr>
          <w:rFonts w:ascii="Calibri" w:eastAsia="Calibri" w:hAnsi="Calibri" w:cs="Times New Roman"/>
          <w:sz w:val="24"/>
          <w:szCs w:val="24"/>
        </w:rPr>
      </w:pPr>
      <w:r w:rsidRPr="00F6228E">
        <w:rPr>
          <w:rFonts w:ascii="Calibri" w:eastAsia="Calibri" w:hAnsi="Calibri" w:cs="Times New Roman"/>
          <w:sz w:val="24"/>
          <w:szCs w:val="24"/>
        </w:rPr>
        <w:t>Rebekah Godbold</w:t>
      </w:r>
      <w:r w:rsidRPr="00F6228E">
        <w:rPr>
          <w:rFonts w:ascii="Calibri" w:eastAsia="Calibri" w:hAnsi="Calibri" w:cs="Times New Roman"/>
          <w:sz w:val="24"/>
          <w:szCs w:val="24"/>
        </w:rPr>
        <w:tab/>
        <w:t>Dept Employment, Small Bus</w:t>
      </w:r>
      <w:r w:rsidR="00F6228E">
        <w:rPr>
          <w:rFonts w:ascii="Calibri" w:eastAsia="Calibri" w:hAnsi="Calibri" w:cs="Times New Roman"/>
          <w:sz w:val="24"/>
          <w:szCs w:val="24"/>
        </w:rPr>
        <w:t>.</w:t>
      </w:r>
      <w:r w:rsidRPr="00F6228E">
        <w:rPr>
          <w:rFonts w:ascii="Calibri" w:eastAsia="Calibri" w:hAnsi="Calibri" w:cs="Times New Roman"/>
          <w:sz w:val="24"/>
          <w:szCs w:val="24"/>
        </w:rPr>
        <w:t xml:space="preserve"> </w:t>
      </w:r>
      <w:r w:rsidR="00F6228E">
        <w:rPr>
          <w:rFonts w:ascii="Calibri" w:eastAsia="Calibri" w:hAnsi="Calibri" w:cs="Times New Roman"/>
          <w:sz w:val="24"/>
          <w:szCs w:val="24"/>
        </w:rPr>
        <w:t xml:space="preserve">&amp; </w:t>
      </w:r>
      <w:r w:rsidRPr="00F6228E">
        <w:rPr>
          <w:rFonts w:ascii="Calibri" w:eastAsia="Calibri" w:hAnsi="Calibri" w:cs="Times New Roman"/>
          <w:sz w:val="24"/>
          <w:szCs w:val="24"/>
        </w:rPr>
        <w:t>Training QLD</w:t>
      </w:r>
    </w:p>
    <w:p w14:paraId="3CDA5539" w14:textId="67B14C01" w:rsidR="0075566C" w:rsidRPr="00F6228E" w:rsidRDefault="0075566C" w:rsidP="0075566C">
      <w:pPr>
        <w:spacing w:after="0"/>
        <w:ind w:left="1440" w:firstLine="720"/>
        <w:rPr>
          <w:rFonts w:ascii="Calibri" w:eastAsia="Calibri" w:hAnsi="Calibri" w:cs="Times New Roman"/>
          <w:sz w:val="24"/>
          <w:szCs w:val="24"/>
        </w:rPr>
      </w:pPr>
      <w:r w:rsidRPr="00F6228E">
        <w:rPr>
          <w:rFonts w:ascii="Calibri" w:eastAsia="Calibri" w:hAnsi="Calibri" w:cs="Times New Roman"/>
          <w:sz w:val="24"/>
          <w:szCs w:val="24"/>
        </w:rPr>
        <w:t>Sally Rodgers</w:t>
      </w:r>
      <w:r w:rsidRPr="00F6228E">
        <w:rPr>
          <w:rFonts w:ascii="Calibri" w:eastAsia="Calibri" w:hAnsi="Calibri" w:cs="Times New Roman"/>
          <w:sz w:val="24"/>
          <w:szCs w:val="24"/>
        </w:rPr>
        <w:tab/>
      </w:r>
      <w:r w:rsidRPr="00F6228E">
        <w:rPr>
          <w:rFonts w:ascii="Calibri" w:eastAsia="Calibri" w:hAnsi="Calibri" w:cs="Times New Roman"/>
          <w:sz w:val="24"/>
          <w:szCs w:val="24"/>
        </w:rPr>
        <w:tab/>
        <w:t>Digital Gold</w:t>
      </w:r>
      <w:r w:rsidRPr="00F6228E">
        <w:rPr>
          <w:rFonts w:ascii="Calibri" w:eastAsia="Calibri" w:hAnsi="Calibri" w:cs="Times New Roman"/>
          <w:sz w:val="24"/>
          <w:szCs w:val="24"/>
        </w:rPr>
        <w:tab/>
      </w:r>
      <w:r w:rsidRPr="00F6228E">
        <w:rPr>
          <w:rFonts w:ascii="Calibri" w:eastAsia="Calibri" w:hAnsi="Calibri" w:cs="Times New Roman"/>
          <w:sz w:val="24"/>
          <w:szCs w:val="24"/>
        </w:rPr>
        <w:tab/>
      </w:r>
    </w:p>
    <w:p w14:paraId="1F043A4F" w14:textId="77777777" w:rsidR="0075566C" w:rsidRPr="00F6228E" w:rsidRDefault="0075566C" w:rsidP="0075566C">
      <w:pPr>
        <w:spacing w:after="0"/>
        <w:ind w:left="1440" w:firstLine="720"/>
        <w:rPr>
          <w:sz w:val="24"/>
          <w:szCs w:val="24"/>
        </w:rPr>
      </w:pPr>
      <w:r w:rsidRPr="00F6228E">
        <w:rPr>
          <w:sz w:val="24"/>
          <w:szCs w:val="24"/>
        </w:rPr>
        <w:t>Paul Brooks</w:t>
      </w:r>
      <w:r w:rsidRPr="00F6228E">
        <w:rPr>
          <w:sz w:val="24"/>
          <w:szCs w:val="24"/>
        </w:rPr>
        <w:tab/>
      </w:r>
      <w:r w:rsidRPr="00F6228E">
        <w:rPr>
          <w:sz w:val="24"/>
          <w:szCs w:val="24"/>
        </w:rPr>
        <w:tab/>
        <w:t>Internet Australia</w:t>
      </w:r>
    </w:p>
    <w:p w14:paraId="003DB0EF" w14:textId="77777777" w:rsidR="0075566C" w:rsidRPr="00F6228E" w:rsidRDefault="0075566C" w:rsidP="0075566C">
      <w:pPr>
        <w:spacing w:after="0"/>
        <w:ind w:left="1440" w:firstLine="720"/>
        <w:rPr>
          <w:sz w:val="24"/>
          <w:szCs w:val="24"/>
        </w:rPr>
      </w:pPr>
      <w:r w:rsidRPr="00F6228E">
        <w:rPr>
          <w:sz w:val="24"/>
          <w:szCs w:val="24"/>
        </w:rPr>
        <w:t>Simon Moore</w:t>
      </w:r>
      <w:r w:rsidRPr="00F6228E">
        <w:rPr>
          <w:sz w:val="24"/>
          <w:szCs w:val="24"/>
        </w:rPr>
        <w:tab/>
      </w:r>
      <w:r w:rsidRPr="00F6228E">
        <w:rPr>
          <w:sz w:val="24"/>
          <w:szCs w:val="24"/>
        </w:rPr>
        <w:tab/>
        <w:t>Business NSW</w:t>
      </w:r>
    </w:p>
    <w:p w14:paraId="59B97832" w14:textId="77777777" w:rsidR="0075566C" w:rsidRPr="00F6228E" w:rsidRDefault="0075566C" w:rsidP="0075566C">
      <w:pPr>
        <w:spacing w:after="0"/>
        <w:ind w:left="1440" w:firstLine="720"/>
        <w:rPr>
          <w:sz w:val="24"/>
          <w:szCs w:val="24"/>
        </w:rPr>
      </w:pPr>
      <w:r w:rsidRPr="00F6228E">
        <w:rPr>
          <w:sz w:val="24"/>
          <w:szCs w:val="24"/>
        </w:rPr>
        <w:t>Adrienne Ryan</w:t>
      </w:r>
      <w:r w:rsidRPr="00F6228E">
        <w:rPr>
          <w:sz w:val="24"/>
          <w:szCs w:val="24"/>
        </w:rPr>
        <w:tab/>
        <w:t xml:space="preserve"> </w:t>
      </w:r>
      <w:r w:rsidRPr="00F6228E">
        <w:rPr>
          <w:sz w:val="24"/>
          <w:szCs w:val="24"/>
        </w:rPr>
        <w:tab/>
        <w:t>National Farmers Federation</w:t>
      </w:r>
    </w:p>
    <w:p w14:paraId="42A7EBB8" w14:textId="6E23F05E" w:rsidR="00F86043" w:rsidRPr="00F6228E" w:rsidRDefault="00F86043" w:rsidP="0075566C">
      <w:pPr>
        <w:pStyle w:val="BodyText1"/>
        <w:spacing w:after="0"/>
        <w:rPr>
          <w:rFonts w:asciiTheme="minorHAnsi" w:hAnsiTheme="minorHAnsi" w:cstheme="minorHAnsi"/>
          <w:sz w:val="24"/>
          <w:szCs w:val="24"/>
        </w:rPr>
      </w:pPr>
    </w:p>
    <w:p w14:paraId="1B297647" w14:textId="6284AEC6" w:rsidR="00F86043" w:rsidRPr="00F6228E" w:rsidRDefault="00F86043" w:rsidP="00F6228E">
      <w:pPr>
        <w:pStyle w:val="BodyText1"/>
        <w:spacing w:after="0"/>
        <w:rPr>
          <w:rFonts w:cstheme="minorHAnsi"/>
          <w:b/>
          <w:sz w:val="24"/>
          <w:szCs w:val="24"/>
        </w:rPr>
      </w:pPr>
      <w:r w:rsidRPr="00F6228E">
        <w:rPr>
          <w:rFonts w:cstheme="minorHAnsi"/>
          <w:b/>
          <w:bCs/>
          <w:sz w:val="24"/>
          <w:szCs w:val="24"/>
        </w:rPr>
        <w:t>ACCAN:</w:t>
      </w:r>
      <w:r w:rsidRPr="00F6228E">
        <w:rPr>
          <w:rFonts w:cstheme="minorHAnsi"/>
          <w:b/>
          <w:sz w:val="24"/>
          <w:szCs w:val="24"/>
        </w:rPr>
        <w:tab/>
      </w:r>
      <w:r w:rsidRPr="00F6228E">
        <w:rPr>
          <w:rFonts w:cstheme="minorHAnsi"/>
          <w:b/>
          <w:sz w:val="24"/>
          <w:szCs w:val="24"/>
        </w:rPr>
        <w:tab/>
      </w:r>
      <w:r w:rsidRPr="00F6228E">
        <w:rPr>
          <w:rFonts w:asciiTheme="minorHAnsi" w:hAnsiTheme="minorHAnsi" w:cstheme="minorHAnsi"/>
          <w:sz w:val="24"/>
          <w:szCs w:val="24"/>
        </w:rPr>
        <w:t xml:space="preserve">Teresa Corbin </w:t>
      </w:r>
      <w:r w:rsidRPr="00F6228E">
        <w:rPr>
          <w:rFonts w:asciiTheme="minorHAnsi" w:hAnsiTheme="minorHAnsi" w:cstheme="minorHAnsi"/>
          <w:sz w:val="24"/>
          <w:szCs w:val="24"/>
        </w:rPr>
        <w:tab/>
      </w:r>
      <w:r w:rsidRPr="00F6228E">
        <w:rPr>
          <w:rFonts w:asciiTheme="minorHAnsi" w:hAnsiTheme="minorHAnsi" w:cstheme="minorHAnsi"/>
          <w:sz w:val="24"/>
          <w:szCs w:val="24"/>
        </w:rPr>
        <w:tab/>
        <w:t>CEO</w:t>
      </w:r>
      <w:r w:rsidRPr="00F6228E">
        <w:rPr>
          <w:rFonts w:cstheme="minorHAnsi"/>
          <w:b/>
          <w:sz w:val="24"/>
          <w:szCs w:val="24"/>
        </w:rPr>
        <w:t xml:space="preserve"> </w:t>
      </w:r>
    </w:p>
    <w:p w14:paraId="7E104CA7" w14:textId="77777777" w:rsidR="0075566C" w:rsidRPr="00F6228E" w:rsidRDefault="0075566C" w:rsidP="00F86043">
      <w:pPr>
        <w:pStyle w:val="BodyText1"/>
        <w:spacing w:after="0"/>
        <w:ind w:left="1440" w:firstLine="720"/>
        <w:rPr>
          <w:rFonts w:asciiTheme="minorHAnsi" w:hAnsiTheme="minorHAnsi" w:cstheme="minorHAnsi"/>
          <w:sz w:val="24"/>
          <w:szCs w:val="24"/>
        </w:rPr>
      </w:pPr>
      <w:r w:rsidRPr="00F6228E">
        <w:rPr>
          <w:rFonts w:asciiTheme="minorHAnsi" w:hAnsiTheme="minorHAnsi" w:cstheme="minorHAnsi"/>
          <w:sz w:val="24"/>
          <w:szCs w:val="24"/>
        </w:rPr>
        <w:t xml:space="preserve">Andrew Williams </w:t>
      </w:r>
      <w:r w:rsidRPr="00F6228E">
        <w:rPr>
          <w:rFonts w:asciiTheme="minorHAnsi" w:hAnsiTheme="minorHAnsi" w:cstheme="minorHAnsi"/>
          <w:sz w:val="24"/>
          <w:szCs w:val="24"/>
        </w:rPr>
        <w:tab/>
        <w:t>Director Operations</w:t>
      </w:r>
    </w:p>
    <w:p w14:paraId="6307CB29" w14:textId="4FB56C80" w:rsidR="00F86043" w:rsidRPr="00F6228E" w:rsidRDefault="00F86043" w:rsidP="0075566C">
      <w:pPr>
        <w:pStyle w:val="BodyText1"/>
        <w:spacing w:after="0"/>
        <w:ind w:left="2160"/>
        <w:rPr>
          <w:rFonts w:asciiTheme="minorHAnsi" w:hAnsiTheme="minorHAnsi" w:cstheme="minorHAnsi"/>
          <w:sz w:val="24"/>
          <w:szCs w:val="24"/>
        </w:rPr>
      </w:pPr>
      <w:r w:rsidRPr="00F6228E">
        <w:rPr>
          <w:rFonts w:asciiTheme="minorHAnsi" w:hAnsiTheme="minorHAnsi" w:cstheme="minorHAnsi"/>
          <w:sz w:val="24"/>
          <w:szCs w:val="24"/>
        </w:rPr>
        <w:t>Una Lawrence</w:t>
      </w:r>
      <w:r w:rsidRPr="00F6228E">
        <w:rPr>
          <w:rFonts w:asciiTheme="minorHAnsi" w:hAnsiTheme="minorHAnsi" w:cstheme="minorHAnsi"/>
          <w:sz w:val="24"/>
          <w:szCs w:val="24"/>
        </w:rPr>
        <w:tab/>
      </w:r>
      <w:r w:rsidRPr="00F6228E">
        <w:rPr>
          <w:rFonts w:asciiTheme="minorHAnsi" w:hAnsiTheme="minorHAnsi" w:cstheme="minorHAnsi"/>
          <w:sz w:val="24"/>
          <w:szCs w:val="24"/>
        </w:rPr>
        <w:tab/>
        <w:t>Director of Policy</w:t>
      </w:r>
    </w:p>
    <w:p w14:paraId="3D09C441" w14:textId="29DE7414" w:rsidR="00F86043" w:rsidRPr="00F6228E" w:rsidRDefault="00F86043" w:rsidP="00F86043">
      <w:pPr>
        <w:pStyle w:val="BodyText1"/>
        <w:spacing w:after="0"/>
        <w:ind w:left="1440" w:firstLine="720"/>
        <w:rPr>
          <w:rFonts w:asciiTheme="minorHAnsi" w:hAnsiTheme="minorHAnsi" w:cstheme="minorHAnsi"/>
          <w:sz w:val="24"/>
          <w:szCs w:val="24"/>
        </w:rPr>
      </w:pPr>
      <w:r w:rsidRPr="00F6228E">
        <w:rPr>
          <w:rFonts w:asciiTheme="minorHAnsi" w:hAnsiTheme="minorHAnsi" w:cstheme="minorHAnsi"/>
          <w:sz w:val="24"/>
          <w:szCs w:val="24"/>
        </w:rPr>
        <w:t>Kelly Lindsay</w:t>
      </w:r>
      <w:r w:rsidRPr="00F6228E">
        <w:rPr>
          <w:rFonts w:asciiTheme="minorHAnsi" w:hAnsiTheme="minorHAnsi" w:cstheme="minorHAnsi"/>
          <w:sz w:val="24"/>
          <w:szCs w:val="24"/>
        </w:rPr>
        <w:tab/>
      </w:r>
      <w:r w:rsidRPr="00F6228E">
        <w:rPr>
          <w:rFonts w:asciiTheme="minorHAnsi" w:hAnsiTheme="minorHAnsi" w:cstheme="minorHAnsi"/>
          <w:sz w:val="24"/>
          <w:szCs w:val="24"/>
        </w:rPr>
        <w:tab/>
        <w:t>Consumer Engagement</w:t>
      </w:r>
      <w:r w:rsidR="00F6228E">
        <w:rPr>
          <w:rFonts w:asciiTheme="minorHAnsi" w:hAnsiTheme="minorHAnsi" w:cstheme="minorHAnsi"/>
          <w:sz w:val="24"/>
          <w:szCs w:val="24"/>
        </w:rPr>
        <w:t xml:space="preserve"> &amp; </w:t>
      </w:r>
      <w:r w:rsidRPr="00F6228E">
        <w:rPr>
          <w:rFonts w:asciiTheme="minorHAnsi" w:hAnsiTheme="minorHAnsi" w:cstheme="minorHAnsi"/>
          <w:sz w:val="24"/>
          <w:szCs w:val="24"/>
        </w:rPr>
        <w:t>Membership Officer</w:t>
      </w:r>
    </w:p>
    <w:p w14:paraId="537F5A1F" w14:textId="2DE32EB9" w:rsidR="0075566C" w:rsidRPr="00F6228E" w:rsidRDefault="0075566C" w:rsidP="00F86043">
      <w:pPr>
        <w:pStyle w:val="BodyText1"/>
        <w:spacing w:after="0"/>
        <w:ind w:left="1440" w:firstLine="720"/>
        <w:rPr>
          <w:rFonts w:asciiTheme="minorHAnsi" w:hAnsiTheme="minorHAnsi" w:cstheme="minorHAnsi"/>
          <w:sz w:val="24"/>
          <w:szCs w:val="24"/>
        </w:rPr>
      </w:pPr>
      <w:r w:rsidRPr="00F6228E">
        <w:rPr>
          <w:rFonts w:asciiTheme="minorHAnsi" w:hAnsiTheme="minorHAnsi" w:cstheme="minorHAnsi"/>
          <w:sz w:val="24"/>
          <w:szCs w:val="24"/>
        </w:rPr>
        <w:t>Megan Ward</w:t>
      </w:r>
      <w:r w:rsidRPr="00F6228E">
        <w:rPr>
          <w:rFonts w:asciiTheme="minorHAnsi" w:hAnsiTheme="minorHAnsi" w:cstheme="minorHAnsi"/>
          <w:sz w:val="24"/>
          <w:szCs w:val="24"/>
        </w:rPr>
        <w:tab/>
      </w:r>
      <w:r w:rsidRPr="00F6228E">
        <w:rPr>
          <w:rFonts w:asciiTheme="minorHAnsi" w:hAnsiTheme="minorHAnsi" w:cstheme="minorHAnsi"/>
          <w:sz w:val="24"/>
          <w:szCs w:val="24"/>
        </w:rPr>
        <w:tab/>
        <w:t>Economic Adviser</w:t>
      </w:r>
    </w:p>
    <w:p w14:paraId="3ABABBB8" w14:textId="77777777" w:rsidR="003B1147" w:rsidRPr="00F6228E" w:rsidRDefault="003B1147" w:rsidP="00DF5A30">
      <w:pPr>
        <w:spacing w:after="0"/>
        <w:rPr>
          <w:sz w:val="24"/>
          <w:szCs w:val="24"/>
        </w:rPr>
      </w:pPr>
    </w:p>
    <w:p w14:paraId="4948B804" w14:textId="1FC93FB3" w:rsidR="0075566C" w:rsidRPr="00F6228E" w:rsidRDefault="003B1147" w:rsidP="0075566C">
      <w:pPr>
        <w:spacing w:after="0"/>
        <w:ind w:left="2160" w:hanging="2160"/>
        <w:rPr>
          <w:rFonts w:ascii="Calibri" w:eastAsia="Calibri" w:hAnsi="Calibri" w:cs="Times New Roman"/>
          <w:sz w:val="24"/>
          <w:szCs w:val="24"/>
        </w:rPr>
      </w:pPr>
      <w:r w:rsidRPr="00F6228E">
        <w:rPr>
          <w:rFonts w:cstheme="minorHAnsi"/>
          <w:b/>
          <w:sz w:val="24"/>
          <w:szCs w:val="24"/>
        </w:rPr>
        <w:t>APOLOGIES:</w:t>
      </w:r>
      <w:r w:rsidRPr="00F6228E">
        <w:rPr>
          <w:rFonts w:cstheme="minorHAnsi"/>
          <w:b/>
          <w:sz w:val="24"/>
          <w:szCs w:val="24"/>
        </w:rPr>
        <w:tab/>
      </w:r>
      <w:r w:rsidR="0075566C" w:rsidRPr="00F6228E">
        <w:rPr>
          <w:rFonts w:ascii="Calibri" w:eastAsia="Calibri" w:hAnsi="Calibri" w:cs="Times New Roman"/>
          <w:sz w:val="24"/>
          <w:szCs w:val="24"/>
        </w:rPr>
        <w:t>Daniel Shepherdson</w:t>
      </w:r>
      <w:r w:rsidR="0075566C" w:rsidRPr="00F6228E">
        <w:rPr>
          <w:rFonts w:ascii="Calibri" w:eastAsia="Calibri" w:hAnsi="Calibri" w:cs="Times New Roman"/>
          <w:sz w:val="24"/>
          <w:szCs w:val="24"/>
        </w:rPr>
        <w:tab/>
        <w:t>Victoria</w:t>
      </w:r>
      <w:r w:rsidR="00A857F4">
        <w:rPr>
          <w:rFonts w:ascii="Calibri" w:eastAsia="Calibri" w:hAnsi="Calibri" w:cs="Times New Roman"/>
          <w:sz w:val="24"/>
          <w:szCs w:val="24"/>
        </w:rPr>
        <w:t>n</w:t>
      </w:r>
      <w:r w:rsidR="0075566C" w:rsidRPr="00F6228E">
        <w:rPr>
          <w:rFonts w:ascii="Calibri" w:eastAsia="Calibri" w:hAnsi="Calibri" w:cs="Times New Roman"/>
          <w:sz w:val="24"/>
          <w:szCs w:val="24"/>
        </w:rPr>
        <w:t xml:space="preserve"> Small Business</w:t>
      </w:r>
      <w:r w:rsidR="00A857F4">
        <w:rPr>
          <w:rFonts w:ascii="Calibri" w:eastAsia="Calibri" w:hAnsi="Calibri" w:cs="Times New Roman"/>
          <w:sz w:val="24"/>
          <w:szCs w:val="24"/>
        </w:rPr>
        <w:t xml:space="preserve"> Commission</w:t>
      </w:r>
    </w:p>
    <w:p w14:paraId="05C858A2" w14:textId="77777777" w:rsidR="0075566C" w:rsidRPr="00F6228E" w:rsidRDefault="0075566C" w:rsidP="0075566C">
      <w:pPr>
        <w:spacing w:after="0"/>
        <w:ind w:left="1440" w:firstLine="720"/>
        <w:rPr>
          <w:sz w:val="24"/>
          <w:szCs w:val="24"/>
        </w:rPr>
      </w:pPr>
      <w:r w:rsidRPr="00F6228E">
        <w:rPr>
          <w:sz w:val="24"/>
          <w:szCs w:val="24"/>
        </w:rPr>
        <w:t>John Chapman</w:t>
      </w:r>
      <w:r w:rsidRPr="00F6228E">
        <w:rPr>
          <w:sz w:val="24"/>
          <w:szCs w:val="24"/>
        </w:rPr>
        <w:tab/>
      </w:r>
      <w:r w:rsidRPr="00F6228E">
        <w:rPr>
          <w:sz w:val="24"/>
          <w:szCs w:val="24"/>
        </w:rPr>
        <w:tab/>
        <w:t>South Australia Small Business Commissioner</w:t>
      </w:r>
    </w:p>
    <w:p w14:paraId="533F6910" w14:textId="71A0CC90" w:rsidR="00DF5A30" w:rsidRDefault="00DF5A30" w:rsidP="0075566C">
      <w:pPr>
        <w:pStyle w:val="BodyText1"/>
        <w:spacing w:after="0"/>
        <w:rPr>
          <w:rFonts w:asciiTheme="minorHAnsi" w:hAnsiTheme="minorHAnsi" w:cstheme="minorHAnsi"/>
        </w:rPr>
      </w:pPr>
    </w:p>
    <w:p w14:paraId="6C41EB6E" w14:textId="5FE5A6FA" w:rsidR="0075566C" w:rsidRPr="00F6228E" w:rsidRDefault="0075566C" w:rsidP="00F04B5B">
      <w:pPr>
        <w:rPr>
          <w:rFonts w:cstheme="minorHAnsi"/>
          <w:sz w:val="24"/>
          <w:szCs w:val="24"/>
        </w:rPr>
      </w:pPr>
      <w:r w:rsidRPr="00F6228E">
        <w:rPr>
          <w:rFonts w:cstheme="minorHAnsi"/>
          <w:sz w:val="24"/>
          <w:szCs w:val="24"/>
        </w:rPr>
        <w:t>The purpose of the Small Business Advisory Forum (SBAF) is to discuss the most important telecommunications consumer issues from the perspective of key representative in the small business environment and the people they represent, with a view to incorporating these into ACCAN’s work priorities for the 2020-21 year. The following meeting report provides an overview of the main issues raised and discussed.</w:t>
      </w:r>
    </w:p>
    <w:p w14:paraId="696280ED" w14:textId="3A0B411B" w:rsidR="00F345AB" w:rsidRPr="00F6228E" w:rsidRDefault="0075566C" w:rsidP="0075566C">
      <w:pPr>
        <w:spacing w:after="0"/>
        <w:rPr>
          <w:rFonts w:cstheme="minorHAnsi"/>
          <w:sz w:val="24"/>
          <w:szCs w:val="24"/>
        </w:rPr>
      </w:pPr>
      <w:r w:rsidRPr="00F6228E">
        <w:rPr>
          <w:rFonts w:cstheme="minorHAnsi"/>
          <w:sz w:val="24"/>
          <w:szCs w:val="24"/>
        </w:rPr>
        <w:lastRenderedPageBreak/>
        <w:t xml:space="preserve">ACCAN distributed several documents prior to the meeting to provide background for the discussions: </w:t>
      </w:r>
      <w:r w:rsidR="00F345AB" w:rsidRPr="00F6228E">
        <w:rPr>
          <w:rFonts w:cstheme="minorHAnsi"/>
          <w:sz w:val="24"/>
          <w:szCs w:val="24"/>
        </w:rPr>
        <w:t>ACCAN Policy Priorities 2019-20;</w:t>
      </w:r>
      <w:r w:rsidRPr="00F6228E">
        <w:rPr>
          <w:rFonts w:cstheme="minorHAnsi"/>
          <w:sz w:val="24"/>
          <w:szCs w:val="24"/>
        </w:rPr>
        <w:t xml:space="preserve"> Environment Scan</w:t>
      </w:r>
      <w:r w:rsidR="00F345AB" w:rsidRPr="00F6228E">
        <w:rPr>
          <w:rFonts w:cstheme="minorHAnsi"/>
          <w:sz w:val="24"/>
          <w:szCs w:val="24"/>
        </w:rPr>
        <w:t xml:space="preserve"> 2020 - Communications Consumer Issues; Small Business complaints data from the TIO Annual Report; A Summary of the Telco COVID-19 responses; A Brief about Regional Media changes.</w:t>
      </w:r>
    </w:p>
    <w:p w14:paraId="43E2BC56" w14:textId="02AB9CD2" w:rsidR="0075566C" w:rsidRPr="00C75517" w:rsidRDefault="006D05DF" w:rsidP="0075566C">
      <w:pPr>
        <w:pStyle w:val="Heading1"/>
      </w:pPr>
      <w:r>
        <w:t xml:space="preserve">1. </w:t>
      </w:r>
      <w:r w:rsidR="0075566C">
        <w:t>Current Communications Issues and Small Business</w:t>
      </w:r>
      <w:r w:rsidR="00874444" w:rsidRPr="00042BDD">
        <w:t xml:space="preserve"> </w:t>
      </w:r>
    </w:p>
    <w:p w14:paraId="45CE0B61" w14:textId="5A0AF0C1" w:rsidR="0075566C" w:rsidRPr="00F6228E" w:rsidRDefault="0075566C" w:rsidP="0075566C">
      <w:pPr>
        <w:pStyle w:val="Heading3"/>
        <w:rPr>
          <w:i/>
          <w:iCs/>
          <w:color w:val="auto"/>
          <w:sz w:val="24"/>
          <w:szCs w:val="24"/>
          <w:lang w:val="en-US"/>
        </w:rPr>
      </w:pPr>
      <w:r w:rsidRPr="00F6228E">
        <w:rPr>
          <w:color w:val="auto"/>
          <w:sz w:val="24"/>
          <w:szCs w:val="24"/>
        </w:rPr>
        <w:t>Service Reliability</w:t>
      </w:r>
    </w:p>
    <w:p w14:paraId="0C975186" w14:textId="5E1DD0FC" w:rsidR="0075566C" w:rsidRPr="00F6228E" w:rsidRDefault="0075566C" w:rsidP="0075566C">
      <w:pPr>
        <w:rPr>
          <w:sz w:val="24"/>
          <w:szCs w:val="24"/>
          <w:lang w:val="en-US"/>
        </w:rPr>
      </w:pPr>
      <w:r w:rsidRPr="00F6228E">
        <w:rPr>
          <w:sz w:val="24"/>
          <w:szCs w:val="24"/>
          <w:lang w:val="en-US"/>
        </w:rPr>
        <w:t xml:space="preserve">Current rules for reliability do not meet the needs of small businesses as they are outdated. Regulatory safeguards for installation/connection and fault repairs are aimed at telephony and need to be retargeted towards internet services. </w:t>
      </w:r>
    </w:p>
    <w:p w14:paraId="241F2785" w14:textId="77777777" w:rsidR="0075566C" w:rsidRPr="00F6228E" w:rsidRDefault="0075566C" w:rsidP="0075566C">
      <w:pPr>
        <w:rPr>
          <w:sz w:val="24"/>
          <w:szCs w:val="24"/>
          <w:lang w:val="en-US"/>
        </w:rPr>
      </w:pPr>
      <w:r w:rsidRPr="00F6228E">
        <w:rPr>
          <w:sz w:val="24"/>
          <w:szCs w:val="24"/>
          <w:lang w:val="en-US"/>
        </w:rPr>
        <w:t>NBN offers business grade services with enhanced response times but:</w:t>
      </w:r>
    </w:p>
    <w:p w14:paraId="5A3BE8BD" w14:textId="0E56B655" w:rsidR="0075566C" w:rsidRPr="00F6228E" w:rsidRDefault="0075566C" w:rsidP="0075566C">
      <w:pPr>
        <w:pStyle w:val="ListParagraph"/>
        <w:numPr>
          <w:ilvl w:val="0"/>
          <w:numId w:val="14"/>
        </w:numPr>
        <w:spacing w:after="160" w:line="259" w:lineRule="auto"/>
        <w:rPr>
          <w:sz w:val="24"/>
          <w:szCs w:val="24"/>
          <w:lang w:val="en-US"/>
        </w:rPr>
      </w:pPr>
      <w:r w:rsidRPr="00F6228E">
        <w:rPr>
          <w:sz w:val="24"/>
          <w:szCs w:val="24"/>
          <w:lang w:val="en-US"/>
        </w:rPr>
        <w:t xml:space="preserve">these are charged at a higher rate and can be expensive. Cost is a </w:t>
      </w:r>
      <w:r w:rsidR="00123583" w:rsidRPr="00F6228E">
        <w:rPr>
          <w:sz w:val="24"/>
          <w:szCs w:val="24"/>
          <w:lang w:val="en-US"/>
        </w:rPr>
        <w:t>deterrent, so</w:t>
      </w:r>
      <w:r w:rsidRPr="00F6228E">
        <w:rPr>
          <w:sz w:val="24"/>
          <w:szCs w:val="24"/>
          <w:lang w:val="en-US"/>
        </w:rPr>
        <w:t xml:space="preserve"> small businesses will often opt for cheaper services that down the track may not perform as needed</w:t>
      </w:r>
    </w:p>
    <w:p w14:paraId="475C892E" w14:textId="77777777" w:rsidR="0075566C" w:rsidRPr="00F6228E" w:rsidRDefault="0075566C" w:rsidP="0075566C">
      <w:pPr>
        <w:pStyle w:val="ListParagraph"/>
        <w:numPr>
          <w:ilvl w:val="0"/>
          <w:numId w:val="14"/>
        </w:numPr>
        <w:spacing w:after="160" w:line="259" w:lineRule="auto"/>
        <w:rPr>
          <w:sz w:val="24"/>
          <w:szCs w:val="24"/>
          <w:lang w:val="en-US"/>
        </w:rPr>
      </w:pPr>
      <w:r w:rsidRPr="00F6228E">
        <w:rPr>
          <w:sz w:val="24"/>
          <w:szCs w:val="24"/>
          <w:lang w:val="en-US"/>
        </w:rPr>
        <w:t>they are not offered by all telco retailers as a targeted small business service</w:t>
      </w:r>
    </w:p>
    <w:p w14:paraId="4407807A" w14:textId="77777777" w:rsidR="0075566C" w:rsidRPr="00F6228E" w:rsidRDefault="0075566C" w:rsidP="0075566C">
      <w:pPr>
        <w:pStyle w:val="ListParagraph"/>
        <w:numPr>
          <w:ilvl w:val="0"/>
          <w:numId w:val="14"/>
        </w:numPr>
        <w:spacing w:after="160" w:line="259" w:lineRule="auto"/>
        <w:rPr>
          <w:sz w:val="24"/>
          <w:szCs w:val="24"/>
          <w:lang w:val="en-US"/>
        </w:rPr>
      </w:pPr>
      <w:r w:rsidRPr="00F6228E">
        <w:rPr>
          <w:sz w:val="24"/>
          <w:szCs w:val="24"/>
          <w:lang w:val="en-US"/>
        </w:rPr>
        <w:t>small businesses aren’t always aware of what services they can get and from which telco (targeted information education is needed) or how it might affect their business if they do not have a business grade product</w:t>
      </w:r>
    </w:p>
    <w:p w14:paraId="2EBDEAA8" w14:textId="3A7CDF02" w:rsidR="0075566C" w:rsidRPr="00F6228E" w:rsidRDefault="0075566C" w:rsidP="00E26D5E">
      <w:pPr>
        <w:pStyle w:val="Heading3"/>
        <w:rPr>
          <w:rFonts w:asciiTheme="minorHAnsi" w:hAnsiTheme="minorHAnsi" w:cstheme="minorHAnsi"/>
          <w:b w:val="0"/>
          <w:bCs w:val="0"/>
          <w:i/>
          <w:iCs/>
          <w:color w:val="auto"/>
          <w:sz w:val="24"/>
          <w:szCs w:val="24"/>
          <w:lang w:val="en-US"/>
        </w:rPr>
      </w:pPr>
      <w:r w:rsidRPr="00F6228E">
        <w:rPr>
          <w:color w:val="auto"/>
          <w:sz w:val="24"/>
          <w:szCs w:val="24"/>
        </w:rPr>
        <w:t>Service Design</w:t>
      </w:r>
      <w:r w:rsidRPr="00F6228E">
        <w:rPr>
          <w:rFonts w:asciiTheme="minorHAnsi" w:hAnsiTheme="minorHAnsi" w:cstheme="minorHAnsi"/>
          <w:i/>
          <w:iCs/>
          <w:color w:val="auto"/>
          <w:sz w:val="24"/>
          <w:szCs w:val="24"/>
          <w:lang w:val="en-US"/>
        </w:rPr>
        <w:t xml:space="preserve"> </w:t>
      </w:r>
    </w:p>
    <w:p w14:paraId="695FAAAE" w14:textId="09597626" w:rsidR="0075566C" w:rsidRPr="00F6228E" w:rsidRDefault="0075566C" w:rsidP="0075566C">
      <w:pPr>
        <w:rPr>
          <w:sz w:val="24"/>
          <w:szCs w:val="24"/>
          <w:lang w:val="en-US"/>
        </w:rPr>
      </w:pPr>
      <w:r w:rsidRPr="00F6228E">
        <w:rPr>
          <w:sz w:val="24"/>
          <w:szCs w:val="24"/>
          <w:lang w:val="en-US"/>
        </w:rPr>
        <w:t xml:space="preserve">Services are not designed sufficiently well to meet the needs of small businesses. </w:t>
      </w:r>
    </w:p>
    <w:p w14:paraId="1623C921"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Small businesses are buying asymmetric services (eg: 50/10 Mbps) designed for residential use, when upstream bandwidth is important for their needs. There is a need to advocate for symmetric services (eg: 50/50Mbps)</w:t>
      </w:r>
    </w:p>
    <w:p w14:paraId="59527514" w14:textId="30BD3815" w:rsidR="0075566C" w:rsidRPr="003B661E" w:rsidRDefault="0075566C" w:rsidP="00451B16">
      <w:pPr>
        <w:pStyle w:val="ListParagraph"/>
        <w:numPr>
          <w:ilvl w:val="0"/>
          <w:numId w:val="13"/>
        </w:numPr>
        <w:spacing w:after="160" w:line="259" w:lineRule="auto"/>
        <w:rPr>
          <w:b/>
          <w:bCs/>
          <w:lang w:val="en-US"/>
        </w:rPr>
      </w:pPr>
      <w:r w:rsidRPr="00F6228E">
        <w:rPr>
          <w:sz w:val="24"/>
          <w:szCs w:val="24"/>
          <w:lang w:val="en-US"/>
        </w:rPr>
        <w:t xml:space="preserve">NBN’s response is that the problem is with the product selection by retailers, as wholesale symmetrical services are available, but retailers predominantly sell asymmetric products (the most profitable services) but they are inappropriate for business. </w:t>
      </w:r>
      <w:r>
        <w:t xml:space="preserve">2. COVID Response </w:t>
      </w:r>
    </w:p>
    <w:p w14:paraId="4B62783A" w14:textId="77777777" w:rsidR="0075566C" w:rsidRPr="00F6228E" w:rsidRDefault="0075566C" w:rsidP="0075566C">
      <w:pPr>
        <w:rPr>
          <w:sz w:val="24"/>
          <w:szCs w:val="24"/>
          <w:lang w:val="en-US"/>
        </w:rPr>
      </w:pPr>
      <w:r w:rsidRPr="00F6228E">
        <w:rPr>
          <w:sz w:val="24"/>
          <w:szCs w:val="24"/>
          <w:lang w:val="en-US"/>
        </w:rPr>
        <w:t xml:space="preserve">There was positive agreement that telecommunications services have performed well. Business NSW has conducted a member call around and no new issues around performance were identified, and speeds have improved. Feedback on working remotely has been good, and the hope is that this level of performance is maintained. </w:t>
      </w:r>
    </w:p>
    <w:p w14:paraId="1BAB1B7E" w14:textId="77777777" w:rsidR="0075566C" w:rsidRPr="00F6228E" w:rsidRDefault="0075566C" w:rsidP="0075566C">
      <w:pPr>
        <w:rPr>
          <w:sz w:val="24"/>
          <w:szCs w:val="24"/>
          <w:lang w:val="en-US"/>
        </w:rPr>
      </w:pPr>
      <w:r w:rsidRPr="00F6228E">
        <w:rPr>
          <w:sz w:val="24"/>
          <w:szCs w:val="24"/>
          <w:lang w:val="en-US"/>
        </w:rPr>
        <w:t xml:space="preserve">However, the following issues were noted: </w:t>
      </w:r>
    </w:p>
    <w:p w14:paraId="0E4A831F"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For the first few weeks of lockdown calls were dropping out due to increased demand (eg: call volumes related to Job Keeper)</w:t>
      </w:r>
    </w:p>
    <w:p w14:paraId="5B9507A3"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NBN Package: </w:t>
      </w:r>
    </w:p>
    <w:p w14:paraId="7F52EE13" w14:textId="77777777" w:rsidR="0075566C" w:rsidRPr="00F6228E" w:rsidRDefault="0075566C" w:rsidP="0075566C">
      <w:pPr>
        <w:pStyle w:val="ListParagraph"/>
        <w:numPr>
          <w:ilvl w:val="1"/>
          <w:numId w:val="13"/>
        </w:numPr>
        <w:spacing w:after="160" w:line="259" w:lineRule="auto"/>
        <w:rPr>
          <w:sz w:val="24"/>
          <w:szCs w:val="24"/>
          <w:lang w:val="en-US"/>
        </w:rPr>
      </w:pPr>
      <w:r w:rsidRPr="00F6228E">
        <w:rPr>
          <w:sz w:val="24"/>
          <w:szCs w:val="24"/>
          <w:lang w:val="en-US"/>
        </w:rPr>
        <w:lastRenderedPageBreak/>
        <w:t xml:space="preserve">Attention is needed to how small businesses can get the information needed to access relief measures. There is no information available about who is eligible and how they apply. </w:t>
      </w:r>
    </w:p>
    <w:p w14:paraId="2B844464" w14:textId="77777777" w:rsidR="0075566C" w:rsidRPr="00F6228E" w:rsidRDefault="0075566C" w:rsidP="0075566C">
      <w:pPr>
        <w:pStyle w:val="ListParagraph"/>
        <w:numPr>
          <w:ilvl w:val="1"/>
          <w:numId w:val="13"/>
        </w:numPr>
        <w:spacing w:after="160" w:line="259" w:lineRule="auto"/>
        <w:rPr>
          <w:sz w:val="24"/>
          <w:szCs w:val="24"/>
          <w:lang w:val="en-US"/>
        </w:rPr>
      </w:pPr>
      <w:r w:rsidRPr="00F6228E">
        <w:rPr>
          <w:sz w:val="24"/>
          <w:szCs w:val="24"/>
          <w:lang w:val="en-US"/>
        </w:rPr>
        <w:t xml:space="preserve">Impact of NBN relief package on ground has been minimal, due to lack of information and ignorance of what assistance is available.  </w:t>
      </w:r>
    </w:p>
    <w:p w14:paraId="6111284B" w14:textId="33179234" w:rsidR="00364CC8" w:rsidRPr="003B661E" w:rsidRDefault="00364CC8" w:rsidP="00364CC8">
      <w:pPr>
        <w:pStyle w:val="Heading1"/>
        <w:rPr>
          <w:b w:val="0"/>
          <w:bCs w:val="0"/>
          <w:lang w:val="en-US"/>
        </w:rPr>
      </w:pPr>
      <w:r>
        <w:t xml:space="preserve">3. Post-COVID Shut down Response </w:t>
      </w:r>
    </w:p>
    <w:p w14:paraId="73A2753C" w14:textId="1D3012F1" w:rsidR="00364CC8" w:rsidRPr="00F6228E" w:rsidRDefault="00364CC8" w:rsidP="00364CC8">
      <w:pPr>
        <w:pStyle w:val="Heading3"/>
        <w:rPr>
          <w:rFonts w:asciiTheme="minorHAnsi" w:hAnsiTheme="minorHAnsi" w:cstheme="minorHAnsi"/>
          <w:b w:val="0"/>
          <w:bCs w:val="0"/>
          <w:i/>
          <w:iCs/>
          <w:color w:val="auto"/>
          <w:sz w:val="24"/>
          <w:szCs w:val="24"/>
          <w:lang w:val="en-US"/>
        </w:rPr>
      </w:pPr>
      <w:r w:rsidRPr="00F6228E">
        <w:rPr>
          <w:color w:val="auto"/>
          <w:sz w:val="24"/>
          <w:szCs w:val="24"/>
        </w:rPr>
        <w:t xml:space="preserve">ACMA Regulatory Forbearance </w:t>
      </w:r>
    </w:p>
    <w:p w14:paraId="4DF29CCA" w14:textId="77777777" w:rsidR="00364CC8" w:rsidRPr="00F6228E" w:rsidRDefault="00364CC8" w:rsidP="00364CC8">
      <w:pPr>
        <w:spacing w:after="160" w:line="259" w:lineRule="auto"/>
        <w:rPr>
          <w:sz w:val="24"/>
          <w:szCs w:val="24"/>
          <w:lang w:val="en-US"/>
        </w:rPr>
      </w:pPr>
      <w:r w:rsidRPr="00F6228E">
        <w:rPr>
          <w:sz w:val="24"/>
          <w:szCs w:val="24"/>
          <w:lang w:val="en-US"/>
        </w:rPr>
        <w:t>ACCAN staff briefed the meeting about the approach by RSPs for regulatory forbearance from both the ACMA and ACCC.</w:t>
      </w:r>
    </w:p>
    <w:p w14:paraId="48745BCB" w14:textId="53593AD9" w:rsidR="0075566C" w:rsidRPr="00F6228E" w:rsidRDefault="00364CC8" w:rsidP="00364CC8">
      <w:pPr>
        <w:spacing w:after="160" w:line="259" w:lineRule="auto"/>
        <w:rPr>
          <w:sz w:val="24"/>
          <w:szCs w:val="24"/>
          <w:lang w:val="en-US"/>
        </w:rPr>
      </w:pPr>
      <w:r w:rsidRPr="00F6228E">
        <w:rPr>
          <w:sz w:val="24"/>
          <w:szCs w:val="24"/>
          <w:lang w:val="en-US"/>
        </w:rPr>
        <w:t>The view of the participants was that n</w:t>
      </w:r>
      <w:r w:rsidR="0075566C" w:rsidRPr="00F6228E">
        <w:rPr>
          <w:sz w:val="24"/>
          <w:szCs w:val="24"/>
          <w:lang w:val="en-US"/>
        </w:rPr>
        <w:t>ow is a pivotal time for businesses to move online, and it is more critically important than ever that telecommunications service standards are maintained or improved during this transition as there is greater dependence on telecommunications services</w:t>
      </w:r>
      <w:r w:rsidRPr="00F6228E">
        <w:rPr>
          <w:sz w:val="24"/>
          <w:szCs w:val="24"/>
          <w:lang w:val="en-US"/>
        </w:rPr>
        <w:t xml:space="preserve">. </w:t>
      </w:r>
    </w:p>
    <w:p w14:paraId="21336E47" w14:textId="59019565" w:rsidR="00364CC8" w:rsidRPr="00F6228E" w:rsidRDefault="00364CC8" w:rsidP="00364CC8">
      <w:pPr>
        <w:spacing w:after="160" w:line="259" w:lineRule="auto"/>
        <w:rPr>
          <w:sz w:val="24"/>
          <w:szCs w:val="24"/>
          <w:lang w:val="en-US"/>
        </w:rPr>
      </w:pPr>
      <w:r w:rsidRPr="00F6228E">
        <w:rPr>
          <w:sz w:val="24"/>
          <w:szCs w:val="24"/>
          <w:lang w:val="en-US"/>
        </w:rPr>
        <w:t>There was concern about how regulatory forbearance might affect small business customers of RSPs</w:t>
      </w:r>
      <w:r w:rsidR="00783C99">
        <w:rPr>
          <w:sz w:val="24"/>
          <w:szCs w:val="24"/>
          <w:lang w:val="en-US"/>
        </w:rPr>
        <w:t>.</w:t>
      </w:r>
    </w:p>
    <w:p w14:paraId="4FD8DBFE" w14:textId="3B35A67E" w:rsidR="00364CC8" w:rsidRPr="00F6228E" w:rsidRDefault="00364CC8" w:rsidP="00364CC8">
      <w:pPr>
        <w:pStyle w:val="Heading3"/>
        <w:rPr>
          <w:rFonts w:asciiTheme="minorHAnsi" w:hAnsiTheme="minorHAnsi" w:cstheme="minorHAnsi"/>
          <w:b w:val="0"/>
          <w:bCs w:val="0"/>
          <w:i/>
          <w:iCs/>
          <w:color w:val="auto"/>
          <w:sz w:val="24"/>
          <w:szCs w:val="24"/>
          <w:lang w:val="en-US"/>
        </w:rPr>
      </w:pPr>
      <w:r w:rsidRPr="00F6228E">
        <w:rPr>
          <w:color w:val="auto"/>
          <w:sz w:val="24"/>
          <w:szCs w:val="24"/>
        </w:rPr>
        <w:t xml:space="preserve">Support required post shutdown for small business sector </w:t>
      </w:r>
    </w:p>
    <w:p w14:paraId="1883AF0F" w14:textId="77777777" w:rsidR="0075566C" w:rsidRPr="00F6228E" w:rsidRDefault="0075566C" w:rsidP="00364CC8">
      <w:pPr>
        <w:rPr>
          <w:sz w:val="24"/>
          <w:szCs w:val="24"/>
          <w:lang w:val="en-US"/>
        </w:rPr>
      </w:pPr>
      <w:r w:rsidRPr="00F6228E">
        <w:rPr>
          <w:sz w:val="24"/>
          <w:szCs w:val="24"/>
          <w:lang w:val="en-US"/>
        </w:rPr>
        <w:t>The economic recovery will be slow, it is estimated that 25% of SMEs will close by the end of 2020, and the following initiatives will be needed from the telecommunications sector to support recovery:</w:t>
      </w:r>
    </w:p>
    <w:p w14:paraId="0EDF98A9" w14:textId="43AFB65E"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Extension of existing </w:t>
      </w:r>
      <w:r w:rsidR="00364CC8" w:rsidRPr="00F6228E">
        <w:rPr>
          <w:sz w:val="24"/>
          <w:szCs w:val="24"/>
          <w:lang w:val="en-US"/>
        </w:rPr>
        <w:t xml:space="preserve">telco </w:t>
      </w:r>
      <w:r w:rsidRPr="00F6228E">
        <w:rPr>
          <w:sz w:val="24"/>
          <w:szCs w:val="24"/>
          <w:lang w:val="en-US"/>
        </w:rPr>
        <w:t>support measures, because many small businesses are not currently operating and will struggle to get back on their feet after the lockdown and need ongoing support</w:t>
      </w:r>
      <w:r w:rsidR="00364CC8" w:rsidRPr="00F6228E">
        <w:rPr>
          <w:sz w:val="24"/>
          <w:szCs w:val="24"/>
          <w:lang w:val="en-US"/>
        </w:rPr>
        <w:t>.</w:t>
      </w:r>
      <w:r w:rsidRPr="00F6228E">
        <w:rPr>
          <w:sz w:val="24"/>
          <w:szCs w:val="24"/>
          <w:lang w:val="en-US"/>
        </w:rPr>
        <w:t xml:space="preserve"> </w:t>
      </w:r>
    </w:p>
    <w:p w14:paraId="32F04670" w14:textId="62DB5C79"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Many small businesses are setting up online delivery channels, but they need assistance to resource up so they have the skills needed to do so</w:t>
      </w:r>
      <w:r w:rsidR="00364CC8" w:rsidRPr="00F6228E">
        <w:rPr>
          <w:sz w:val="24"/>
          <w:szCs w:val="24"/>
          <w:lang w:val="en-US"/>
        </w:rPr>
        <w:t xml:space="preserve"> and</w:t>
      </w:r>
      <w:r w:rsidR="00783C99">
        <w:rPr>
          <w:sz w:val="24"/>
          <w:szCs w:val="24"/>
          <w:lang w:val="en-US"/>
        </w:rPr>
        <w:t>/or</w:t>
      </w:r>
      <w:r w:rsidR="00364CC8" w:rsidRPr="00F6228E">
        <w:rPr>
          <w:sz w:val="24"/>
          <w:szCs w:val="24"/>
          <w:lang w:val="en-US"/>
        </w:rPr>
        <w:t xml:space="preserve"> </w:t>
      </w:r>
      <w:r w:rsidRPr="00F6228E">
        <w:rPr>
          <w:sz w:val="24"/>
          <w:szCs w:val="24"/>
          <w:lang w:val="en-US"/>
        </w:rPr>
        <w:t xml:space="preserve">have access to technicians who can assist. </w:t>
      </w:r>
    </w:p>
    <w:p w14:paraId="46CB159F" w14:textId="060CB27E"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The </w:t>
      </w:r>
      <w:r w:rsidR="00364CC8" w:rsidRPr="00F6228E">
        <w:rPr>
          <w:sz w:val="24"/>
          <w:szCs w:val="24"/>
          <w:lang w:val="en-US"/>
        </w:rPr>
        <w:t xml:space="preserve">productivity </w:t>
      </w:r>
      <w:r w:rsidRPr="00F6228E">
        <w:rPr>
          <w:sz w:val="24"/>
          <w:szCs w:val="24"/>
          <w:lang w:val="en-US"/>
        </w:rPr>
        <w:t xml:space="preserve">benefits of working during the lockdown should not be lost – remote working can be more efficient and benefits both employer and employee. This can be a strategic opportunity for telework that has been demonstrated through the crisis, </w:t>
      </w:r>
      <w:r w:rsidR="00364CC8" w:rsidRPr="00F6228E">
        <w:rPr>
          <w:sz w:val="24"/>
          <w:szCs w:val="24"/>
          <w:lang w:val="en-US"/>
        </w:rPr>
        <w:t>but communications</w:t>
      </w:r>
      <w:r w:rsidRPr="00F6228E">
        <w:rPr>
          <w:sz w:val="24"/>
          <w:szCs w:val="24"/>
          <w:lang w:val="en-US"/>
        </w:rPr>
        <w:t xml:space="preserve"> infrastructure needs to adjust to meet this demand on an ongoing basis. </w:t>
      </w:r>
    </w:p>
    <w:p w14:paraId="780953EB" w14:textId="661D57B1" w:rsidR="0075566C"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The implications of closures of physical stores need to be carefully considered. </w:t>
      </w:r>
    </w:p>
    <w:p w14:paraId="0EBA07E2" w14:textId="77777777" w:rsidR="00451B16" w:rsidRPr="00F6228E" w:rsidRDefault="00451B16" w:rsidP="00451B16">
      <w:pPr>
        <w:pStyle w:val="ListParagraph"/>
        <w:spacing w:after="160" w:line="259" w:lineRule="auto"/>
        <w:rPr>
          <w:sz w:val="24"/>
          <w:szCs w:val="24"/>
          <w:lang w:val="en-US"/>
        </w:rPr>
      </w:pPr>
    </w:p>
    <w:p w14:paraId="33AF9584" w14:textId="523D5B9C" w:rsidR="0075566C" w:rsidRPr="00364CC8" w:rsidRDefault="0075566C" w:rsidP="00364CC8">
      <w:pPr>
        <w:pStyle w:val="ListParagraph"/>
        <w:numPr>
          <w:ilvl w:val="0"/>
          <w:numId w:val="18"/>
        </w:numPr>
        <w:spacing w:after="160" w:line="259" w:lineRule="auto"/>
        <w:ind w:left="284"/>
        <w:rPr>
          <w:rFonts w:asciiTheme="majorHAnsi" w:hAnsiTheme="majorHAnsi"/>
          <w:b/>
          <w:bCs/>
          <w:color w:val="365F91" w:themeColor="accent1" w:themeShade="BF"/>
          <w:sz w:val="28"/>
          <w:szCs w:val="28"/>
          <w:lang w:val="en-US"/>
        </w:rPr>
      </w:pPr>
      <w:r w:rsidRPr="00364CC8">
        <w:rPr>
          <w:rFonts w:asciiTheme="majorHAnsi" w:hAnsiTheme="majorHAnsi"/>
          <w:b/>
          <w:bCs/>
          <w:color w:val="365F91" w:themeColor="accent1" w:themeShade="BF"/>
          <w:sz w:val="28"/>
          <w:szCs w:val="28"/>
          <w:lang w:val="en-US"/>
        </w:rPr>
        <w:t>Impact of Natural Disasters: Bushfire/Floods</w:t>
      </w:r>
    </w:p>
    <w:p w14:paraId="7207B022" w14:textId="77777777" w:rsidR="0075566C" w:rsidRPr="00F6228E" w:rsidRDefault="0075566C" w:rsidP="0075566C">
      <w:pPr>
        <w:rPr>
          <w:sz w:val="24"/>
          <w:szCs w:val="24"/>
          <w:lang w:val="en-US"/>
        </w:rPr>
      </w:pPr>
      <w:r w:rsidRPr="00F6228E">
        <w:rPr>
          <w:sz w:val="24"/>
          <w:szCs w:val="24"/>
          <w:lang w:val="en-US"/>
        </w:rPr>
        <w:t xml:space="preserve">The Federal Government’s newly released bushfire assistance package was noted and welcomed. </w:t>
      </w:r>
    </w:p>
    <w:p w14:paraId="2BFCF79F" w14:textId="77777777" w:rsidR="0075566C" w:rsidRPr="00F6228E" w:rsidRDefault="0075566C" w:rsidP="0075566C">
      <w:pPr>
        <w:rPr>
          <w:sz w:val="24"/>
          <w:szCs w:val="24"/>
          <w:lang w:val="en-US"/>
        </w:rPr>
      </w:pPr>
      <w:r w:rsidRPr="00F6228E">
        <w:rPr>
          <w:sz w:val="24"/>
          <w:szCs w:val="24"/>
          <w:lang w:val="en-US"/>
        </w:rPr>
        <w:t>Critical issues for small businesses identified were:</w:t>
      </w:r>
    </w:p>
    <w:p w14:paraId="22B45E90"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lastRenderedPageBreak/>
        <w:t xml:space="preserve">Preventing network failure so there is business continuity and maintenance of services like EFTPOS. </w:t>
      </w:r>
    </w:p>
    <w:p w14:paraId="7C9C7EF2" w14:textId="77777777" w:rsidR="0075566C" w:rsidRPr="00F6228E" w:rsidRDefault="0075566C" w:rsidP="0075566C">
      <w:pPr>
        <w:pStyle w:val="ListParagraph"/>
        <w:numPr>
          <w:ilvl w:val="1"/>
          <w:numId w:val="13"/>
        </w:numPr>
        <w:spacing w:after="160" w:line="259" w:lineRule="auto"/>
        <w:rPr>
          <w:sz w:val="24"/>
          <w:szCs w:val="24"/>
          <w:lang w:val="en-US"/>
        </w:rPr>
      </w:pPr>
      <w:r w:rsidRPr="00F6228E">
        <w:rPr>
          <w:sz w:val="24"/>
          <w:szCs w:val="24"/>
          <w:lang w:val="en-US"/>
        </w:rPr>
        <w:t>Unsuitability of satellite-based emergency services for EFTPOS were noted due to speed and latency issues, as well as capacity.</w:t>
      </w:r>
    </w:p>
    <w:p w14:paraId="1ABEF271"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Power network failure, and critical timing of when the power network will be turned off. There is a need to improve the robustness of electricity networks. Telecommunications networks are critically dependent on power networks. </w:t>
      </w:r>
    </w:p>
    <w:p w14:paraId="2A679B84" w14:textId="77777777" w:rsidR="0075566C" w:rsidRPr="00F6228E" w:rsidRDefault="0075566C" w:rsidP="0075566C">
      <w:pPr>
        <w:pStyle w:val="ListParagraph"/>
        <w:numPr>
          <w:ilvl w:val="1"/>
          <w:numId w:val="13"/>
        </w:numPr>
        <w:spacing w:after="160" w:line="259" w:lineRule="auto"/>
        <w:rPr>
          <w:sz w:val="24"/>
          <w:szCs w:val="24"/>
          <w:lang w:val="en-US"/>
        </w:rPr>
      </w:pPr>
      <w:r w:rsidRPr="00F6228E">
        <w:rPr>
          <w:sz w:val="24"/>
          <w:szCs w:val="24"/>
          <w:lang w:val="en-US"/>
        </w:rPr>
        <w:t xml:space="preserve">One option would be to build networks underground in high risk areas to increase reliability during floods and bushfires. </w:t>
      </w:r>
    </w:p>
    <w:p w14:paraId="63C5CED9"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Telecommunications are not identified as essential services, and subsequently are not eligible for prioritised access to fuel needed to power base station generators in emergencies. Essential services legislation needs to be amended to change this, as telecommunications services are clearly essential in natural disaster emergencies.</w:t>
      </w:r>
    </w:p>
    <w:p w14:paraId="369D4801" w14:textId="608BB4DE" w:rsidR="0075566C"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Due to the impact of floods in Queensland last year, small business turnover was negatively affected when businesses had to close. Consequently, these businesses have not met the turnover requirements for </w:t>
      </w:r>
      <w:proofErr w:type="spellStart"/>
      <w:r w:rsidRPr="00F6228E">
        <w:rPr>
          <w:sz w:val="24"/>
          <w:szCs w:val="24"/>
          <w:lang w:val="en-US"/>
        </w:rPr>
        <w:t>JobKeeper</w:t>
      </w:r>
      <w:proofErr w:type="spellEnd"/>
      <w:r w:rsidRPr="00F6228E">
        <w:rPr>
          <w:sz w:val="24"/>
          <w:szCs w:val="24"/>
          <w:lang w:val="en-US"/>
        </w:rPr>
        <w:t xml:space="preserve"> eligibility and are doubly disadvantaged. The </w:t>
      </w:r>
      <w:proofErr w:type="gramStart"/>
      <w:r w:rsidRPr="00F6228E">
        <w:rPr>
          <w:sz w:val="24"/>
          <w:szCs w:val="24"/>
          <w:lang w:val="en-US"/>
        </w:rPr>
        <w:t>longer term</w:t>
      </w:r>
      <w:proofErr w:type="gramEnd"/>
      <w:r w:rsidRPr="00F6228E">
        <w:rPr>
          <w:sz w:val="24"/>
          <w:szCs w:val="24"/>
          <w:lang w:val="en-US"/>
        </w:rPr>
        <w:t xml:space="preserve"> repercussions of natural disasters must be taken into account in relief measures – there are immediate and longer term consequences.</w:t>
      </w:r>
    </w:p>
    <w:p w14:paraId="6AA69DAF" w14:textId="77777777" w:rsidR="00451B16" w:rsidRPr="00F6228E" w:rsidRDefault="00451B16" w:rsidP="00451B16">
      <w:pPr>
        <w:pStyle w:val="ListParagraph"/>
        <w:spacing w:after="160" w:line="259" w:lineRule="auto"/>
        <w:rPr>
          <w:sz w:val="24"/>
          <w:szCs w:val="24"/>
          <w:lang w:val="en-US"/>
        </w:rPr>
      </w:pPr>
    </w:p>
    <w:p w14:paraId="7569DD64" w14:textId="4491897A" w:rsidR="00E26D5E" w:rsidRPr="00E26D5E" w:rsidRDefault="00E26D5E" w:rsidP="00E26D5E">
      <w:pPr>
        <w:spacing w:after="160" w:line="259" w:lineRule="auto"/>
        <w:rPr>
          <w:lang w:val="en-US"/>
        </w:rPr>
      </w:pPr>
      <w:r>
        <w:rPr>
          <w:rFonts w:asciiTheme="majorHAnsi" w:hAnsiTheme="majorHAnsi"/>
          <w:b/>
          <w:bCs/>
          <w:color w:val="365F91" w:themeColor="accent1" w:themeShade="BF"/>
          <w:sz w:val="28"/>
          <w:szCs w:val="28"/>
          <w:lang w:val="en-US"/>
        </w:rPr>
        <w:t xml:space="preserve">5. </w:t>
      </w:r>
      <w:r w:rsidRPr="00E26D5E">
        <w:rPr>
          <w:rFonts w:asciiTheme="majorHAnsi" w:hAnsiTheme="majorHAnsi"/>
          <w:b/>
          <w:bCs/>
          <w:color w:val="365F91" w:themeColor="accent1" w:themeShade="BF"/>
          <w:sz w:val="28"/>
          <w:szCs w:val="28"/>
          <w:lang w:val="en-US"/>
        </w:rPr>
        <w:t xml:space="preserve">Regional Media Closures and Small Business Implications </w:t>
      </w:r>
    </w:p>
    <w:p w14:paraId="05127747" w14:textId="23C91CFD" w:rsidR="0075566C" w:rsidRPr="00F6228E" w:rsidRDefault="0075566C" w:rsidP="00783C99">
      <w:pPr>
        <w:spacing w:after="160" w:line="259" w:lineRule="auto"/>
        <w:rPr>
          <w:sz w:val="24"/>
          <w:szCs w:val="24"/>
          <w:lang w:val="en-US"/>
        </w:rPr>
      </w:pPr>
      <w:r w:rsidRPr="00F6228E">
        <w:rPr>
          <w:sz w:val="24"/>
          <w:szCs w:val="24"/>
          <w:lang w:val="en-US"/>
        </w:rPr>
        <w:t xml:space="preserve">This was not considered to be a high priority issue for small business currently, but the following points were noted: </w:t>
      </w:r>
    </w:p>
    <w:p w14:paraId="30769052" w14:textId="77777777" w:rsidR="0075566C" w:rsidRPr="00F6228E" w:rsidRDefault="0075566C" w:rsidP="00783C99">
      <w:pPr>
        <w:pStyle w:val="ListParagraph"/>
        <w:numPr>
          <w:ilvl w:val="0"/>
          <w:numId w:val="13"/>
        </w:numPr>
        <w:spacing w:after="160" w:line="259" w:lineRule="auto"/>
        <w:ind w:left="360"/>
        <w:rPr>
          <w:sz w:val="24"/>
          <w:szCs w:val="24"/>
          <w:lang w:val="en-US"/>
        </w:rPr>
      </w:pPr>
      <w:r w:rsidRPr="00F6228E">
        <w:rPr>
          <w:sz w:val="24"/>
          <w:szCs w:val="24"/>
          <w:lang w:val="en-US"/>
        </w:rPr>
        <w:t xml:space="preserve">Small business capacity to advertised is now more served by social media platforms rather than traditional media, and it costs less. However, prices could rise due to lack of competition and this could harm small businesses as they have limited leverage. </w:t>
      </w:r>
    </w:p>
    <w:p w14:paraId="343E94E5" w14:textId="1DE5EAFC" w:rsidR="0075566C" w:rsidRDefault="0075566C" w:rsidP="00783C99">
      <w:pPr>
        <w:pStyle w:val="ListParagraph"/>
        <w:numPr>
          <w:ilvl w:val="0"/>
          <w:numId w:val="13"/>
        </w:numPr>
        <w:spacing w:after="160" w:line="259" w:lineRule="auto"/>
        <w:ind w:left="360"/>
        <w:rPr>
          <w:sz w:val="24"/>
          <w:szCs w:val="24"/>
          <w:lang w:val="en-US"/>
        </w:rPr>
      </w:pPr>
      <w:r w:rsidRPr="00F6228E">
        <w:rPr>
          <w:sz w:val="24"/>
          <w:szCs w:val="24"/>
          <w:lang w:val="en-US"/>
        </w:rPr>
        <w:t xml:space="preserve">There will be some impact for Business NSW members, but the issue will be to make new ways of advertising work well rather than reviving old formats. </w:t>
      </w:r>
    </w:p>
    <w:p w14:paraId="187497F9" w14:textId="14FC3824" w:rsidR="00F6228E" w:rsidRDefault="00F6228E" w:rsidP="00F6228E">
      <w:pPr>
        <w:pStyle w:val="ListParagraph"/>
        <w:spacing w:after="160" w:line="259" w:lineRule="auto"/>
        <w:rPr>
          <w:sz w:val="24"/>
          <w:szCs w:val="24"/>
          <w:lang w:val="en-US"/>
        </w:rPr>
      </w:pPr>
    </w:p>
    <w:p w14:paraId="2B027055" w14:textId="77777777" w:rsidR="00451B16" w:rsidRPr="00F6228E" w:rsidRDefault="00451B16" w:rsidP="00F6228E">
      <w:pPr>
        <w:pStyle w:val="ListParagraph"/>
        <w:spacing w:after="160" w:line="259" w:lineRule="auto"/>
        <w:rPr>
          <w:sz w:val="24"/>
          <w:szCs w:val="24"/>
          <w:lang w:val="en-US"/>
        </w:rPr>
      </w:pPr>
    </w:p>
    <w:p w14:paraId="5FE2D9AD" w14:textId="1387BA39" w:rsidR="0075566C" w:rsidRPr="00FA15D1" w:rsidRDefault="0044248A" w:rsidP="0044248A">
      <w:pPr>
        <w:pStyle w:val="ListParagraph"/>
        <w:spacing w:after="160" w:line="259" w:lineRule="auto"/>
        <w:ind w:left="0"/>
        <w:rPr>
          <w:b/>
          <w:bCs/>
          <w:lang w:val="en-US"/>
        </w:rPr>
      </w:pPr>
      <w:r>
        <w:rPr>
          <w:rFonts w:asciiTheme="majorHAnsi" w:hAnsiTheme="majorHAnsi"/>
          <w:b/>
          <w:bCs/>
          <w:color w:val="365F91" w:themeColor="accent1" w:themeShade="BF"/>
          <w:sz w:val="28"/>
          <w:szCs w:val="28"/>
          <w:lang w:val="en-US"/>
        </w:rPr>
        <w:t>6. Research</w:t>
      </w:r>
    </w:p>
    <w:p w14:paraId="1CC59C70" w14:textId="77777777" w:rsidR="0075566C" w:rsidRPr="00F6228E" w:rsidRDefault="0075566C" w:rsidP="0075566C">
      <w:pPr>
        <w:rPr>
          <w:sz w:val="24"/>
          <w:szCs w:val="24"/>
          <w:lang w:val="en-US"/>
        </w:rPr>
      </w:pPr>
      <w:r w:rsidRPr="00F6228E">
        <w:rPr>
          <w:sz w:val="24"/>
          <w:szCs w:val="24"/>
          <w:lang w:val="en-US"/>
        </w:rPr>
        <w:t xml:space="preserve">Ideas for research topics that would be useful and timely for the small business sector were canvassed, and included: </w:t>
      </w:r>
    </w:p>
    <w:p w14:paraId="640F3F50"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What’s the future for small businesses that have pivoted online during the COVID-19 lockdown? How has consumer behavior changed? What is the future for consumers, are they expecting online shopping from now on?</w:t>
      </w:r>
    </w:p>
    <w:p w14:paraId="37FCDCF8"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An examination of the productivity benefits derived from telehealth and remote working – time savings, transport savings, maintaining skilled worker engagement.</w:t>
      </w:r>
    </w:p>
    <w:p w14:paraId="7AB5E810" w14:textId="77777777"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lastRenderedPageBreak/>
        <w:t xml:space="preserve">An examination of two effects of the COVID-19 lockdown for small businesses: how they’ve changed their product mix to online, and how they’ve adapted at the back end and changed their operations. </w:t>
      </w:r>
    </w:p>
    <w:p w14:paraId="6775CB0F" w14:textId="179C29A6" w:rsidR="00BA6823" w:rsidRDefault="0075566C" w:rsidP="00451B16">
      <w:pPr>
        <w:pStyle w:val="ListParagraph"/>
        <w:numPr>
          <w:ilvl w:val="0"/>
          <w:numId w:val="13"/>
        </w:numPr>
        <w:spacing w:after="160" w:line="259" w:lineRule="auto"/>
        <w:rPr>
          <w:sz w:val="24"/>
          <w:szCs w:val="24"/>
          <w:lang w:val="en-US"/>
        </w:rPr>
      </w:pPr>
      <w:r w:rsidRPr="00F6228E">
        <w:rPr>
          <w:sz w:val="24"/>
          <w:szCs w:val="24"/>
          <w:lang w:val="en-US"/>
        </w:rPr>
        <w:t>What are the implications of increased remote working on small business commercial tenancies?</w:t>
      </w:r>
    </w:p>
    <w:p w14:paraId="5CF684B1" w14:textId="77777777" w:rsidR="00451B16" w:rsidRPr="00451B16" w:rsidRDefault="00451B16" w:rsidP="00451B16">
      <w:pPr>
        <w:pStyle w:val="ListParagraph"/>
        <w:spacing w:after="160" w:line="259" w:lineRule="auto"/>
        <w:rPr>
          <w:sz w:val="24"/>
          <w:szCs w:val="24"/>
          <w:lang w:val="en-US"/>
        </w:rPr>
      </w:pPr>
    </w:p>
    <w:p w14:paraId="7AE09DD8" w14:textId="40E7B7C3" w:rsidR="0075566C" w:rsidRPr="0044248A" w:rsidRDefault="0044248A" w:rsidP="0044248A">
      <w:pPr>
        <w:spacing w:after="160" w:line="259" w:lineRule="auto"/>
        <w:rPr>
          <w:b/>
          <w:bCs/>
          <w:lang w:val="en-US"/>
        </w:rPr>
      </w:pPr>
      <w:r w:rsidRPr="0044248A">
        <w:rPr>
          <w:rFonts w:asciiTheme="majorHAnsi" w:hAnsiTheme="majorHAnsi"/>
          <w:b/>
          <w:bCs/>
          <w:color w:val="365F91" w:themeColor="accent1" w:themeShade="BF"/>
          <w:sz w:val="28"/>
          <w:szCs w:val="28"/>
          <w:lang w:val="en-US"/>
        </w:rPr>
        <w:t xml:space="preserve">7. Future ACCAN Policy Focus </w:t>
      </w:r>
    </w:p>
    <w:p w14:paraId="0C233441" w14:textId="15A0E409" w:rsidR="0044248A" w:rsidRPr="00F6228E" w:rsidRDefault="0044248A" w:rsidP="00123583">
      <w:pPr>
        <w:rPr>
          <w:sz w:val="24"/>
          <w:szCs w:val="24"/>
        </w:rPr>
      </w:pPr>
      <w:r w:rsidRPr="00F6228E">
        <w:rPr>
          <w:sz w:val="24"/>
          <w:szCs w:val="24"/>
        </w:rPr>
        <w:t xml:space="preserve">The feedback and suggestions made at the Small Business Advisory Forum will be used to inform ACCAN’s future policy priorities, policy focus, operations plan and research activity plan. </w:t>
      </w:r>
    </w:p>
    <w:p w14:paraId="16146DF8" w14:textId="1BAB2C4A" w:rsidR="0075566C" w:rsidRPr="00F6228E" w:rsidRDefault="0075566C" w:rsidP="0075566C">
      <w:pPr>
        <w:rPr>
          <w:sz w:val="24"/>
          <w:szCs w:val="24"/>
          <w:lang w:val="en-US"/>
        </w:rPr>
      </w:pPr>
      <w:r w:rsidRPr="00F6228E">
        <w:rPr>
          <w:sz w:val="24"/>
          <w:szCs w:val="24"/>
          <w:lang w:val="en-US"/>
        </w:rPr>
        <w:t>In summary</w:t>
      </w:r>
      <w:r w:rsidR="0044248A" w:rsidRPr="00F6228E">
        <w:rPr>
          <w:sz w:val="24"/>
          <w:szCs w:val="24"/>
          <w:lang w:val="en-US"/>
        </w:rPr>
        <w:t xml:space="preserve"> the meeting outcomes include</w:t>
      </w:r>
      <w:r w:rsidR="00123583" w:rsidRPr="00F6228E">
        <w:rPr>
          <w:sz w:val="24"/>
          <w:szCs w:val="24"/>
          <w:lang w:val="en-US"/>
        </w:rPr>
        <w:t>d</w:t>
      </w:r>
      <w:r w:rsidR="00783C99">
        <w:rPr>
          <w:sz w:val="24"/>
          <w:szCs w:val="24"/>
          <w:lang w:val="en-US"/>
        </w:rPr>
        <w:t>:</w:t>
      </w:r>
    </w:p>
    <w:p w14:paraId="28CB785F" w14:textId="423DC1C8"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ACCAN telecommunications reliability policy for small businesses needs reframing in the current context</w:t>
      </w:r>
    </w:p>
    <w:p w14:paraId="20D58D9C" w14:textId="563FF08B"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 xml:space="preserve">ACCAN to co-ordinate a joint letter to the Minister for Communications identifying the communications needs of small business emerging from the COVID-19 lockdown </w:t>
      </w:r>
    </w:p>
    <w:p w14:paraId="3BA65CE2" w14:textId="6DFBEAFF"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ACCAN to collate information on small business COVID-19 relief packages and share with attendees to promote through their networks</w:t>
      </w:r>
    </w:p>
    <w:p w14:paraId="78462151" w14:textId="00618400" w:rsidR="0075566C" w:rsidRPr="00F6228E" w:rsidRDefault="0075566C" w:rsidP="0075566C">
      <w:pPr>
        <w:pStyle w:val="ListParagraph"/>
        <w:numPr>
          <w:ilvl w:val="0"/>
          <w:numId w:val="13"/>
        </w:numPr>
        <w:spacing w:after="160" w:line="259" w:lineRule="auto"/>
        <w:rPr>
          <w:sz w:val="24"/>
          <w:szCs w:val="24"/>
          <w:lang w:val="en-US"/>
        </w:rPr>
      </w:pPr>
      <w:r w:rsidRPr="00F6228E">
        <w:rPr>
          <w:sz w:val="24"/>
          <w:szCs w:val="24"/>
          <w:lang w:val="en-US"/>
        </w:rPr>
        <w:t>ACCAN to assess budgetary capacity to incorporate elements of research ideas discussed in 2020-21 research plan</w:t>
      </w:r>
    </w:p>
    <w:p w14:paraId="55D4CACA" w14:textId="161D2C30" w:rsidR="0044248A" w:rsidRPr="00F6228E" w:rsidRDefault="0075566C" w:rsidP="00F6228E">
      <w:pPr>
        <w:pStyle w:val="ListParagraph"/>
        <w:numPr>
          <w:ilvl w:val="0"/>
          <w:numId w:val="13"/>
        </w:numPr>
        <w:spacing w:after="160" w:line="259" w:lineRule="auto"/>
        <w:rPr>
          <w:sz w:val="24"/>
          <w:szCs w:val="24"/>
          <w:lang w:val="en-US"/>
        </w:rPr>
      </w:pPr>
      <w:r w:rsidRPr="00F6228E">
        <w:rPr>
          <w:sz w:val="24"/>
          <w:szCs w:val="24"/>
          <w:lang w:val="en-US"/>
        </w:rPr>
        <w:t>ACCAN to take on board issues and approaches identified in policy priorities for 2020-21</w:t>
      </w:r>
    </w:p>
    <w:p w14:paraId="568641B0" w14:textId="77777777" w:rsidR="00451B16" w:rsidRDefault="00451B16" w:rsidP="0044248A">
      <w:pPr>
        <w:rPr>
          <w:rFonts w:asciiTheme="majorHAnsi" w:hAnsiTheme="majorHAnsi"/>
          <w:b/>
          <w:bCs/>
          <w:color w:val="365F91" w:themeColor="accent1" w:themeShade="BF"/>
          <w:sz w:val="28"/>
          <w:szCs w:val="28"/>
          <w:lang w:val="en-US"/>
        </w:rPr>
      </w:pPr>
      <w:r>
        <w:rPr>
          <w:rFonts w:asciiTheme="majorHAnsi" w:hAnsiTheme="majorHAnsi"/>
          <w:b/>
          <w:bCs/>
          <w:color w:val="365F91" w:themeColor="accent1" w:themeShade="BF"/>
          <w:sz w:val="28"/>
          <w:szCs w:val="28"/>
          <w:lang w:val="en-US"/>
        </w:rPr>
        <w:t>Wrap up and close of meeting</w:t>
      </w:r>
    </w:p>
    <w:p w14:paraId="6C600B2D" w14:textId="54803BE2" w:rsidR="003E03EB" w:rsidRPr="00F6228E" w:rsidRDefault="0075566C" w:rsidP="0044248A">
      <w:pPr>
        <w:rPr>
          <w:sz w:val="24"/>
          <w:szCs w:val="24"/>
          <w:lang w:val="en-US"/>
        </w:rPr>
      </w:pPr>
      <w:r w:rsidRPr="00F6228E">
        <w:rPr>
          <w:sz w:val="24"/>
          <w:szCs w:val="24"/>
          <w:lang w:val="en-US"/>
        </w:rPr>
        <w:t xml:space="preserve">Attendees agreed that it would be useful to meet again later in the year, possibly in September. </w:t>
      </w:r>
      <w:r w:rsidR="0044248A" w:rsidRPr="00F6228E">
        <w:rPr>
          <w:sz w:val="24"/>
          <w:szCs w:val="24"/>
          <w:lang w:val="en-US"/>
        </w:rPr>
        <w:t xml:space="preserve"> It was felt that the videoconferencing format was more inclusive</w:t>
      </w:r>
      <w:r w:rsidR="00783C99">
        <w:rPr>
          <w:sz w:val="24"/>
          <w:szCs w:val="24"/>
          <w:lang w:val="en-US"/>
        </w:rPr>
        <w:t>,</w:t>
      </w:r>
      <w:r w:rsidR="0044248A" w:rsidRPr="00F6228E">
        <w:rPr>
          <w:sz w:val="24"/>
          <w:szCs w:val="24"/>
          <w:lang w:val="en-US"/>
        </w:rPr>
        <w:t xml:space="preserve"> allowed for more participation and should be continued for the next meeting.</w:t>
      </w:r>
    </w:p>
    <w:p w14:paraId="5437FC71" w14:textId="0FE04AD9" w:rsidR="00D22014" w:rsidRPr="00F6228E" w:rsidRDefault="0044248A" w:rsidP="0044248A">
      <w:pPr>
        <w:pStyle w:val="ListParagraph"/>
        <w:spacing w:after="0"/>
        <w:ind w:left="0"/>
        <w:rPr>
          <w:sz w:val="24"/>
          <w:szCs w:val="24"/>
        </w:rPr>
      </w:pPr>
      <w:r w:rsidRPr="00F6228E">
        <w:rPr>
          <w:sz w:val="24"/>
          <w:szCs w:val="24"/>
        </w:rPr>
        <w:t>ACCAN CEO, Teresa Corbin, thanked the SBAF participants and Victoria</w:t>
      </w:r>
      <w:r w:rsidR="00783C99">
        <w:rPr>
          <w:sz w:val="24"/>
          <w:szCs w:val="24"/>
        </w:rPr>
        <w:t xml:space="preserve"> Rubensohn</w:t>
      </w:r>
      <w:r w:rsidR="00123583" w:rsidRPr="00F6228E">
        <w:rPr>
          <w:sz w:val="24"/>
          <w:szCs w:val="24"/>
        </w:rPr>
        <w:t>, the chairperson</w:t>
      </w:r>
      <w:r w:rsidR="00783C99">
        <w:rPr>
          <w:sz w:val="24"/>
          <w:szCs w:val="24"/>
        </w:rPr>
        <w:t>,</w:t>
      </w:r>
      <w:r w:rsidRPr="00F6228E">
        <w:rPr>
          <w:sz w:val="24"/>
          <w:szCs w:val="24"/>
        </w:rPr>
        <w:t xml:space="preserve"> for their time and valuable contributions</w:t>
      </w:r>
      <w:r w:rsidR="00123583" w:rsidRPr="00F6228E">
        <w:rPr>
          <w:sz w:val="24"/>
          <w:szCs w:val="24"/>
        </w:rPr>
        <w:t>.</w:t>
      </w:r>
    </w:p>
    <w:p w14:paraId="187F1CCC" w14:textId="5F807DA6" w:rsidR="00123583" w:rsidRPr="00F6228E" w:rsidRDefault="00123583" w:rsidP="0044248A">
      <w:pPr>
        <w:pStyle w:val="ListParagraph"/>
        <w:spacing w:after="0"/>
        <w:ind w:left="0"/>
        <w:rPr>
          <w:sz w:val="24"/>
          <w:szCs w:val="24"/>
        </w:rPr>
      </w:pPr>
    </w:p>
    <w:p w14:paraId="5F612457" w14:textId="39A8D436" w:rsidR="00123583" w:rsidRPr="00F6228E" w:rsidRDefault="00123583" w:rsidP="0044248A">
      <w:pPr>
        <w:pStyle w:val="ListParagraph"/>
        <w:spacing w:after="0"/>
        <w:ind w:left="0"/>
        <w:rPr>
          <w:sz w:val="24"/>
          <w:szCs w:val="24"/>
        </w:rPr>
      </w:pPr>
      <w:r w:rsidRPr="00F6228E">
        <w:rPr>
          <w:sz w:val="24"/>
          <w:szCs w:val="24"/>
        </w:rPr>
        <w:t>The chairperson closed the meeting at 4.00pm.</w:t>
      </w:r>
    </w:p>
    <w:sectPr w:rsidR="00123583" w:rsidRPr="00F6228E" w:rsidSect="00F04B5B">
      <w:headerReference w:type="even" r:id="rId8"/>
      <w:headerReference w:type="default" r:id="rId9"/>
      <w:footerReference w:type="even" r:id="rId10"/>
      <w:footerReference w:type="default" r:id="rId11"/>
      <w:headerReference w:type="first" r:id="rId12"/>
      <w:footerReference w:type="first" r:id="rId13"/>
      <w:pgSz w:w="11906" w:h="16838"/>
      <w:pgMar w:top="1135"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F74A" w14:textId="77777777" w:rsidR="00590444" w:rsidRDefault="00590444" w:rsidP="00D43B58">
      <w:pPr>
        <w:spacing w:after="0" w:line="240" w:lineRule="auto"/>
      </w:pPr>
      <w:r>
        <w:separator/>
      </w:r>
    </w:p>
  </w:endnote>
  <w:endnote w:type="continuationSeparator" w:id="0">
    <w:p w14:paraId="12CA7F4B" w14:textId="77777777" w:rsidR="00590444" w:rsidRDefault="00590444"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35F8" w14:textId="77777777" w:rsidR="00451B16" w:rsidRDefault="00451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BAC9" w14:textId="5977EFE1" w:rsidR="00042BDD" w:rsidRDefault="00042BDD">
    <w:pPr>
      <w:pStyle w:val="Footer"/>
      <w:jc w:val="right"/>
    </w:pPr>
  </w:p>
  <w:p w14:paraId="7E9DFA5E" w14:textId="53B35544" w:rsidR="00F04B5B" w:rsidRPr="00F6228E" w:rsidRDefault="00F04B5B" w:rsidP="00F04B5B">
    <w:pPr>
      <w:pStyle w:val="Footer"/>
      <w:pBdr>
        <w:top w:val="thinThickSmallGap" w:sz="24" w:space="0" w:color="622423"/>
      </w:pBdr>
      <w:tabs>
        <w:tab w:val="left" w:pos="1985"/>
        <w:tab w:val="right" w:pos="9617"/>
      </w:tabs>
      <w:rPr>
        <w:rFonts w:cstheme="minorHAnsi"/>
        <w:sz w:val="28"/>
        <w:szCs w:val="28"/>
      </w:rPr>
    </w:pPr>
    <w:r w:rsidRPr="00F6228E">
      <w:rPr>
        <w:rFonts w:cstheme="minorHAnsi"/>
        <w:sz w:val="28"/>
        <w:szCs w:val="28"/>
      </w:rPr>
      <w:tab/>
    </w:r>
  </w:p>
  <w:p w14:paraId="3714876A" w14:textId="559EBBAF" w:rsidR="00042BDD" w:rsidRPr="00F6228E" w:rsidRDefault="00F04B5B" w:rsidP="00F6228E">
    <w:pPr>
      <w:pStyle w:val="Footer"/>
      <w:tabs>
        <w:tab w:val="clear" w:pos="4513"/>
      </w:tabs>
      <w:ind w:left="-142"/>
      <w:rPr>
        <w:rFonts w:cstheme="minorHAnsi"/>
        <w:b/>
        <w:bCs/>
        <w:sz w:val="28"/>
        <w:szCs w:val="28"/>
      </w:rPr>
    </w:pPr>
    <w:r w:rsidRPr="00451B16">
      <w:rPr>
        <w:rFonts w:cstheme="minorHAnsi"/>
        <w:b/>
        <w:bCs/>
        <w:color w:val="A6A6A6" w:themeColor="background1" w:themeShade="A6"/>
        <w:sz w:val="24"/>
        <w:szCs w:val="24"/>
      </w:rPr>
      <w:t>ACCAN Small Business Advisory Forum</w:t>
    </w:r>
    <w:r w:rsidR="00F6228E" w:rsidRPr="00451B16">
      <w:rPr>
        <w:rFonts w:cstheme="minorHAnsi"/>
        <w:b/>
        <w:bCs/>
        <w:color w:val="A6A6A6" w:themeColor="background1" w:themeShade="A6"/>
        <w:sz w:val="24"/>
        <w:szCs w:val="24"/>
      </w:rPr>
      <w:t xml:space="preserve"> </w:t>
    </w:r>
    <w:r w:rsidR="00451B16">
      <w:rPr>
        <w:rFonts w:cstheme="minorHAnsi"/>
        <w:b/>
        <w:bCs/>
        <w:color w:val="A6A6A6" w:themeColor="background1" w:themeShade="A6"/>
        <w:sz w:val="24"/>
        <w:szCs w:val="24"/>
      </w:rPr>
      <w:t xml:space="preserve">        </w:t>
    </w:r>
    <w:r w:rsidRPr="00451B16">
      <w:rPr>
        <w:rFonts w:cstheme="minorHAnsi"/>
        <w:b/>
        <w:bCs/>
        <w:color w:val="A6A6A6" w:themeColor="background1" w:themeShade="A6"/>
        <w:sz w:val="24"/>
        <w:szCs w:val="24"/>
      </w:rPr>
      <w:t>13 Ma</w:t>
    </w:r>
    <w:bookmarkStart w:id="0" w:name="_GoBack"/>
    <w:bookmarkEnd w:id="0"/>
    <w:r w:rsidRPr="00451B16">
      <w:rPr>
        <w:rFonts w:cstheme="minorHAnsi"/>
        <w:b/>
        <w:bCs/>
        <w:color w:val="A6A6A6" w:themeColor="background1" w:themeShade="A6"/>
        <w:sz w:val="24"/>
        <w:szCs w:val="24"/>
      </w:rPr>
      <w:t xml:space="preserve">y 2020 </w:t>
    </w:r>
    <w:r w:rsidR="00451B16">
      <w:rPr>
        <w:rFonts w:cstheme="minorHAnsi"/>
        <w:b/>
        <w:bCs/>
        <w:color w:val="A6A6A6" w:themeColor="background1" w:themeShade="A6"/>
        <w:sz w:val="24"/>
        <w:szCs w:val="24"/>
      </w:rPr>
      <w:t xml:space="preserve">                         </w:t>
    </w:r>
    <w:r w:rsidR="00F6228E" w:rsidRPr="00451B16">
      <w:rPr>
        <w:rFonts w:cstheme="minorHAnsi"/>
        <w:b/>
        <w:bCs/>
        <w:color w:val="A6A6A6" w:themeColor="background1" w:themeShade="A6"/>
        <w:sz w:val="24"/>
        <w:szCs w:val="24"/>
      </w:rPr>
      <w:t xml:space="preserve">Meeting </w:t>
    </w:r>
    <w:proofErr w:type="gramStart"/>
    <w:r w:rsidR="00F6228E" w:rsidRPr="00451B16">
      <w:rPr>
        <w:rFonts w:cstheme="minorHAnsi"/>
        <w:b/>
        <w:bCs/>
        <w:color w:val="A6A6A6" w:themeColor="background1" w:themeShade="A6"/>
        <w:sz w:val="24"/>
        <w:szCs w:val="24"/>
      </w:rPr>
      <w:t>Report</w:t>
    </w:r>
    <w:r w:rsidR="00F6228E" w:rsidRPr="00F6228E">
      <w:rPr>
        <w:rFonts w:cstheme="minorHAnsi"/>
        <w:b/>
        <w:bCs/>
        <w:color w:val="A6A6A6" w:themeColor="background1" w:themeShade="A6"/>
        <w:sz w:val="28"/>
        <w:szCs w:val="28"/>
      </w:rPr>
      <w:t xml:space="preserve"> </w:t>
    </w:r>
    <w:r w:rsidRPr="00F6228E">
      <w:rPr>
        <w:rFonts w:cstheme="minorHAnsi"/>
        <w:b/>
        <w:bCs/>
        <w:color w:val="A6A6A6" w:themeColor="background1" w:themeShade="A6"/>
        <w:sz w:val="28"/>
        <w:szCs w:val="28"/>
      </w:rPr>
      <w:t xml:space="preserve"> </w:t>
    </w:r>
    <w:r w:rsidRPr="00F6228E">
      <w:rPr>
        <w:rFonts w:cstheme="minorHAnsi"/>
        <w:b/>
        <w:bCs/>
        <w:sz w:val="28"/>
        <w:szCs w:val="28"/>
      </w:rPr>
      <w:t>|</w:t>
    </w:r>
    <w:proofErr w:type="gramEnd"/>
    <w:r w:rsidRPr="00F6228E">
      <w:rPr>
        <w:rFonts w:cstheme="minorHAnsi"/>
        <w:b/>
        <w:bCs/>
        <w:sz w:val="28"/>
        <w:szCs w:val="28"/>
      </w:rPr>
      <w:t xml:space="preserve"> </w:t>
    </w:r>
    <w:r w:rsidRPr="00F6228E">
      <w:rPr>
        <w:rFonts w:cstheme="minorHAnsi"/>
        <w:b/>
        <w:bCs/>
        <w:sz w:val="28"/>
        <w:szCs w:val="28"/>
      </w:rPr>
      <w:fldChar w:fldCharType="begin"/>
    </w:r>
    <w:r w:rsidRPr="00F6228E">
      <w:rPr>
        <w:rFonts w:cstheme="minorHAnsi"/>
        <w:b/>
        <w:bCs/>
        <w:sz w:val="28"/>
        <w:szCs w:val="28"/>
      </w:rPr>
      <w:instrText xml:space="preserve"> PAGE   \* MERGEFORMAT </w:instrText>
    </w:r>
    <w:r w:rsidRPr="00F6228E">
      <w:rPr>
        <w:rFonts w:cstheme="minorHAnsi"/>
        <w:b/>
        <w:bCs/>
        <w:sz w:val="28"/>
        <w:szCs w:val="28"/>
      </w:rPr>
      <w:fldChar w:fldCharType="separate"/>
    </w:r>
    <w:r w:rsidRPr="00F6228E">
      <w:rPr>
        <w:rFonts w:cstheme="minorHAnsi"/>
        <w:b/>
        <w:bCs/>
        <w:noProof/>
        <w:sz w:val="28"/>
        <w:szCs w:val="28"/>
      </w:rPr>
      <w:t>1</w:t>
    </w:r>
    <w:r w:rsidRPr="00F6228E">
      <w:rPr>
        <w:rFonts w:cstheme="minorHAnsi"/>
        <w:b/>
        <w:bCs/>
        <w:noProof/>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7893" w14:textId="2D405D42" w:rsidR="00F345AB" w:rsidRPr="00F345AB" w:rsidRDefault="00F345AB" w:rsidP="00F04B5B">
    <w:pPr>
      <w:pStyle w:val="Footer"/>
      <w:pBdr>
        <w:top w:val="thinThickSmallGap" w:sz="24" w:space="0" w:color="622423"/>
      </w:pBdr>
      <w:tabs>
        <w:tab w:val="clear" w:pos="4513"/>
        <w:tab w:val="clear" w:pos="9026"/>
        <w:tab w:val="left" w:pos="2694"/>
        <w:tab w:val="right" w:pos="9617"/>
      </w:tabs>
      <w:ind w:firstLine="1440"/>
      <w:rPr>
        <w:rFonts w:ascii="Arial Black" w:hAnsi="Arial Black"/>
        <w:color w:val="A6A6A6" w:themeColor="background1" w:themeShade="A6"/>
        <w:sz w:val="20"/>
        <w:szCs w:val="20"/>
      </w:rPr>
    </w:pPr>
    <w:r w:rsidRPr="00F345AB">
      <w:rPr>
        <w:rFonts w:ascii="Arial Black" w:hAnsi="Arial Black" w:cs="Arial"/>
        <w:color w:val="A6A6A6" w:themeColor="background1" w:themeShade="A6"/>
        <w:sz w:val="20"/>
        <w:szCs w:val="20"/>
      </w:rPr>
      <w:t xml:space="preserve"> </w:t>
    </w:r>
  </w:p>
  <w:p w14:paraId="092627E5" w14:textId="77777777" w:rsidR="00451B16" w:rsidRPr="00F6228E" w:rsidRDefault="00451B16" w:rsidP="00451B16">
    <w:pPr>
      <w:pStyle w:val="Footer"/>
      <w:tabs>
        <w:tab w:val="clear" w:pos="4513"/>
      </w:tabs>
      <w:ind w:left="-142"/>
      <w:rPr>
        <w:rFonts w:cstheme="minorHAnsi"/>
        <w:b/>
        <w:bCs/>
        <w:sz w:val="28"/>
        <w:szCs w:val="28"/>
      </w:rPr>
    </w:pPr>
    <w:r w:rsidRPr="00451B16">
      <w:rPr>
        <w:rFonts w:cstheme="minorHAnsi"/>
        <w:b/>
        <w:bCs/>
        <w:color w:val="A6A6A6" w:themeColor="background1" w:themeShade="A6"/>
        <w:sz w:val="24"/>
        <w:szCs w:val="24"/>
      </w:rPr>
      <w:t xml:space="preserve">ACCAN Small Business Advisory Forum </w:t>
    </w:r>
    <w:r>
      <w:rPr>
        <w:rFonts w:cstheme="minorHAnsi"/>
        <w:b/>
        <w:bCs/>
        <w:color w:val="A6A6A6" w:themeColor="background1" w:themeShade="A6"/>
        <w:sz w:val="24"/>
        <w:szCs w:val="24"/>
      </w:rPr>
      <w:t xml:space="preserve">        </w:t>
    </w:r>
    <w:r w:rsidRPr="00451B16">
      <w:rPr>
        <w:rFonts w:cstheme="minorHAnsi"/>
        <w:b/>
        <w:bCs/>
        <w:color w:val="A6A6A6" w:themeColor="background1" w:themeShade="A6"/>
        <w:sz w:val="24"/>
        <w:szCs w:val="24"/>
      </w:rPr>
      <w:t xml:space="preserve">13 May 2020 </w:t>
    </w:r>
    <w:r>
      <w:rPr>
        <w:rFonts w:cstheme="minorHAnsi"/>
        <w:b/>
        <w:bCs/>
        <w:color w:val="A6A6A6" w:themeColor="background1" w:themeShade="A6"/>
        <w:sz w:val="24"/>
        <w:szCs w:val="24"/>
      </w:rPr>
      <w:t xml:space="preserve">                         </w:t>
    </w:r>
    <w:r w:rsidRPr="00451B16">
      <w:rPr>
        <w:rFonts w:cstheme="minorHAnsi"/>
        <w:b/>
        <w:bCs/>
        <w:color w:val="A6A6A6" w:themeColor="background1" w:themeShade="A6"/>
        <w:sz w:val="24"/>
        <w:szCs w:val="24"/>
      </w:rPr>
      <w:t xml:space="preserve">Meeting </w:t>
    </w:r>
    <w:proofErr w:type="gramStart"/>
    <w:r w:rsidRPr="00451B16">
      <w:rPr>
        <w:rFonts w:cstheme="minorHAnsi"/>
        <w:b/>
        <w:bCs/>
        <w:color w:val="A6A6A6" w:themeColor="background1" w:themeShade="A6"/>
        <w:sz w:val="24"/>
        <w:szCs w:val="24"/>
      </w:rPr>
      <w:t>Report</w:t>
    </w:r>
    <w:r w:rsidRPr="00F6228E">
      <w:rPr>
        <w:rFonts w:cstheme="minorHAnsi"/>
        <w:b/>
        <w:bCs/>
        <w:color w:val="A6A6A6" w:themeColor="background1" w:themeShade="A6"/>
        <w:sz w:val="28"/>
        <w:szCs w:val="28"/>
      </w:rPr>
      <w:t xml:space="preserve">  </w:t>
    </w:r>
    <w:r w:rsidRPr="00F6228E">
      <w:rPr>
        <w:rFonts w:cstheme="minorHAnsi"/>
        <w:b/>
        <w:bCs/>
        <w:sz w:val="28"/>
        <w:szCs w:val="28"/>
      </w:rPr>
      <w:t>|</w:t>
    </w:r>
    <w:proofErr w:type="gramEnd"/>
    <w:r w:rsidRPr="00F6228E">
      <w:rPr>
        <w:rFonts w:cstheme="minorHAnsi"/>
        <w:b/>
        <w:bCs/>
        <w:sz w:val="28"/>
        <w:szCs w:val="28"/>
      </w:rPr>
      <w:t xml:space="preserve"> </w:t>
    </w:r>
    <w:r w:rsidRPr="00F6228E">
      <w:rPr>
        <w:rFonts w:cstheme="minorHAnsi"/>
        <w:b/>
        <w:bCs/>
        <w:sz w:val="28"/>
        <w:szCs w:val="28"/>
      </w:rPr>
      <w:fldChar w:fldCharType="begin"/>
    </w:r>
    <w:r w:rsidRPr="00F6228E">
      <w:rPr>
        <w:rFonts w:cstheme="minorHAnsi"/>
        <w:b/>
        <w:bCs/>
        <w:sz w:val="28"/>
        <w:szCs w:val="28"/>
      </w:rPr>
      <w:instrText xml:space="preserve"> PAGE   \* MERGEFORMAT </w:instrText>
    </w:r>
    <w:r w:rsidRPr="00F6228E">
      <w:rPr>
        <w:rFonts w:cstheme="minorHAnsi"/>
        <w:b/>
        <w:bCs/>
        <w:sz w:val="28"/>
        <w:szCs w:val="28"/>
      </w:rPr>
      <w:fldChar w:fldCharType="separate"/>
    </w:r>
    <w:r>
      <w:rPr>
        <w:rFonts w:cstheme="minorHAnsi"/>
        <w:b/>
        <w:bCs/>
        <w:sz w:val="28"/>
        <w:szCs w:val="28"/>
      </w:rPr>
      <w:t>5</w:t>
    </w:r>
    <w:r w:rsidRPr="00F6228E">
      <w:rPr>
        <w:rFonts w:cstheme="minorHAnsi"/>
        <w:b/>
        <w:bCs/>
        <w:noProof/>
        <w:sz w:val="28"/>
        <w:szCs w:val="28"/>
      </w:rPr>
      <w:fldChar w:fldCharType="end"/>
    </w:r>
  </w:p>
  <w:p w14:paraId="2A1D66FF" w14:textId="1AA2239C" w:rsidR="00F345AB" w:rsidRDefault="00F345AB">
    <w:pPr>
      <w:pStyle w:val="Footer"/>
    </w:pPr>
  </w:p>
  <w:p w14:paraId="13FE9EC3" w14:textId="77777777" w:rsidR="00F345AB" w:rsidRDefault="00F3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70DD" w14:textId="77777777" w:rsidR="00590444" w:rsidRDefault="00590444" w:rsidP="00D43B58">
      <w:pPr>
        <w:spacing w:after="0" w:line="240" w:lineRule="auto"/>
      </w:pPr>
      <w:r>
        <w:separator/>
      </w:r>
    </w:p>
  </w:footnote>
  <w:footnote w:type="continuationSeparator" w:id="0">
    <w:p w14:paraId="73538201" w14:textId="77777777" w:rsidR="00590444" w:rsidRDefault="00590444" w:rsidP="00D4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7066" w14:textId="77777777" w:rsidR="00451B16" w:rsidRDefault="0045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BA7A" w14:textId="77777777" w:rsidR="00FE365D" w:rsidRDefault="00FE365D" w:rsidP="00D43B58">
    <w:pPr>
      <w:pStyle w:val="Header"/>
      <w:tabs>
        <w:tab w:val="left" w:pos="1524"/>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F8A3" w14:textId="77777777" w:rsidR="00FE365D" w:rsidRDefault="00FE365D" w:rsidP="00D43B58">
    <w:pPr>
      <w:pStyle w:val="Header"/>
      <w:tabs>
        <w:tab w:val="clear" w:pos="4513"/>
        <w:tab w:val="clear" w:pos="9026"/>
        <w:tab w:val="left" w:pos="3349"/>
      </w:tabs>
      <w:jc w:val="center"/>
    </w:pPr>
    <w:r>
      <w:rPr>
        <w:noProof/>
      </w:rPr>
      <w:drawing>
        <wp:inline distT="0" distB="0" distL="0" distR="0" wp14:anchorId="2C820CFB" wp14:editId="0AF2A084">
          <wp:extent cx="2528515" cy="1307582"/>
          <wp:effectExtent l="0" t="0" r="5715" b="6985"/>
          <wp:docPr id="22"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097"/>
    <w:multiLevelType w:val="hybridMultilevel"/>
    <w:tmpl w:val="92A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01E48"/>
    <w:multiLevelType w:val="hybridMultilevel"/>
    <w:tmpl w:val="7F2C4B6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D231D1"/>
    <w:multiLevelType w:val="hybridMultilevel"/>
    <w:tmpl w:val="9AD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A2CF7"/>
    <w:multiLevelType w:val="hybridMultilevel"/>
    <w:tmpl w:val="7C0A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76C72"/>
    <w:multiLevelType w:val="hybridMultilevel"/>
    <w:tmpl w:val="645ED0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5113435"/>
    <w:multiLevelType w:val="hybridMultilevel"/>
    <w:tmpl w:val="4BD80AC0"/>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76833"/>
    <w:multiLevelType w:val="hybridMultilevel"/>
    <w:tmpl w:val="902E9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0E206B"/>
    <w:multiLevelType w:val="hybridMultilevel"/>
    <w:tmpl w:val="0DAA7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6006"/>
    <w:multiLevelType w:val="hybridMultilevel"/>
    <w:tmpl w:val="4D7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104B1"/>
    <w:multiLevelType w:val="hybridMultilevel"/>
    <w:tmpl w:val="6916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12"/>
  </w:num>
  <w:num w:numId="6">
    <w:abstractNumId w:val="9"/>
  </w:num>
  <w:num w:numId="7">
    <w:abstractNumId w:val="15"/>
  </w:num>
  <w:num w:numId="8">
    <w:abstractNumId w:val="11"/>
  </w:num>
  <w:num w:numId="9">
    <w:abstractNumId w:val="14"/>
  </w:num>
  <w:num w:numId="10">
    <w:abstractNumId w:val="16"/>
  </w:num>
  <w:num w:numId="11">
    <w:abstractNumId w:val="0"/>
  </w:num>
  <w:num w:numId="12">
    <w:abstractNumId w:val="17"/>
  </w:num>
  <w:num w:numId="13">
    <w:abstractNumId w:val="13"/>
  </w:num>
  <w:num w:numId="14">
    <w:abstractNumId w:val="4"/>
  </w:num>
  <w:num w:numId="15">
    <w:abstractNumId w:val="10"/>
  </w:num>
  <w:num w:numId="16">
    <w:abstractNumId w:val="5"/>
  </w:num>
  <w:num w:numId="17">
    <w:abstractNumId w:val="6"/>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71"/>
    <w:rsid w:val="00002C1E"/>
    <w:rsid w:val="00003DE4"/>
    <w:rsid w:val="00030E9C"/>
    <w:rsid w:val="00042858"/>
    <w:rsid w:val="00042BDD"/>
    <w:rsid w:val="00042CAA"/>
    <w:rsid w:val="000436E4"/>
    <w:rsid w:val="000528DF"/>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90CE7"/>
    <w:rsid w:val="000918F3"/>
    <w:rsid w:val="00093ACF"/>
    <w:rsid w:val="000A0470"/>
    <w:rsid w:val="000A2370"/>
    <w:rsid w:val="000A4B84"/>
    <w:rsid w:val="000B6290"/>
    <w:rsid w:val="000D22B3"/>
    <w:rsid w:val="000D24B5"/>
    <w:rsid w:val="000E2C70"/>
    <w:rsid w:val="000E60CB"/>
    <w:rsid w:val="000E6DA3"/>
    <w:rsid w:val="00123583"/>
    <w:rsid w:val="00125763"/>
    <w:rsid w:val="001345E5"/>
    <w:rsid w:val="0014322C"/>
    <w:rsid w:val="00150933"/>
    <w:rsid w:val="001577E9"/>
    <w:rsid w:val="0017476E"/>
    <w:rsid w:val="00177DDA"/>
    <w:rsid w:val="001814AE"/>
    <w:rsid w:val="00185C46"/>
    <w:rsid w:val="00187A11"/>
    <w:rsid w:val="00195F6A"/>
    <w:rsid w:val="00196E66"/>
    <w:rsid w:val="00197694"/>
    <w:rsid w:val="001A34DD"/>
    <w:rsid w:val="001A5194"/>
    <w:rsid w:val="001A5C95"/>
    <w:rsid w:val="001B0208"/>
    <w:rsid w:val="001B4E30"/>
    <w:rsid w:val="001B51B5"/>
    <w:rsid w:val="001C453B"/>
    <w:rsid w:val="001D6E9E"/>
    <w:rsid w:val="001E3590"/>
    <w:rsid w:val="001E7374"/>
    <w:rsid w:val="001F3485"/>
    <w:rsid w:val="001F608F"/>
    <w:rsid w:val="001F62C2"/>
    <w:rsid w:val="001F7836"/>
    <w:rsid w:val="00207983"/>
    <w:rsid w:val="00207F1B"/>
    <w:rsid w:val="0022265F"/>
    <w:rsid w:val="00225171"/>
    <w:rsid w:val="002270CB"/>
    <w:rsid w:val="002416D3"/>
    <w:rsid w:val="0024415B"/>
    <w:rsid w:val="00244EAC"/>
    <w:rsid w:val="00251FF8"/>
    <w:rsid w:val="00254F5D"/>
    <w:rsid w:val="00260596"/>
    <w:rsid w:val="00260FDB"/>
    <w:rsid w:val="00275061"/>
    <w:rsid w:val="002A5CD1"/>
    <w:rsid w:val="002A7112"/>
    <w:rsid w:val="002B11C5"/>
    <w:rsid w:val="002B4FAD"/>
    <w:rsid w:val="002B54F5"/>
    <w:rsid w:val="002B6347"/>
    <w:rsid w:val="002B6956"/>
    <w:rsid w:val="002C0D84"/>
    <w:rsid w:val="002C27C5"/>
    <w:rsid w:val="002D13AE"/>
    <w:rsid w:val="002D143D"/>
    <w:rsid w:val="002D24B1"/>
    <w:rsid w:val="002D2B0A"/>
    <w:rsid w:val="002D33EF"/>
    <w:rsid w:val="002D45DC"/>
    <w:rsid w:val="002D6D1F"/>
    <w:rsid w:val="002E7106"/>
    <w:rsid w:val="002F0134"/>
    <w:rsid w:val="002F0798"/>
    <w:rsid w:val="002F6F04"/>
    <w:rsid w:val="003017FF"/>
    <w:rsid w:val="003054DA"/>
    <w:rsid w:val="00311E2F"/>
    <w:rsid w:val="003166B0"/>
    <w:rsid w:val="003206B0"/>
    <w:rsid w:val="003328B0"/>
    <w:rsid w:val="00335E28"/>
    <w:rsid w:val="0034143B"/>
    <w:rsid w:val="00342037"/>
    <w:rsid w:val="00345DBC"/>
    <w:rsid w:val="0035006F"/>
    <w:rsid w:val="00353975"/>
    <w:rsid w:val="0035516C"/>
    <w:rsid w:val="00363171"/>
    <w:rsid w:val="00364B41"/>
    <w:rsid w:val="00364CC8"/>
    <w:rsid w:val="0037203E"/>
    <w:rsid w:val="00374CB6"/>
    <w:rsid w:val="0038190A"/>
    <w:rsid w:val="00387D7F"/>
    <w:rsid w:val="0039255F"/>
    <w:rsid w:val="003A2E56"/>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F4DF3"/>
    <w:rsid w:val="003F70C5"/>
    <w:rsid w:val="00405200"/>
    <w:rsid w:val="004125C6"/>
    <w:rsid w:val="00414158"/>
    <w:rsid w:val="004153EB"/>
    <w:rsid w:val="0041660E"/>
    <w:rsid w:val="004236C1"/>
    <w:rsid w:val="00426C32"/>
    <w:rsid w:val="00430786"/>
    <w:rsid w:val="00431DE6"/>
    <w:rsid w:val="004328F8"/>
    <w:rsid w:val="00435AA0"/>
    <w:rsid w:val="004366A9"/>
    <w:rsid w:val="00440A07"/>
    <w:rsid w:val="0044248A"/>
    <w:rsid w:val="0044277E"/>
    <w:rsid w:val="004431CD"/>
    <w:rsid w:val="00445807"/>
    <w:rsid w:val="0044608C"/>
    <w:rsid w:val="00447522"/>
    <w:rsid w:val="00451B16"/>
    <w:rsid w:val="004525DF"/>
    <w:rsid w:val="00452D59"/>
    <w:rsid w:val="00470815"/>
    <w:rsid w:val="00470A1E"/>
    <w:rsid w:val="00477A4B"/>
    <w:rsid w:val="00482B63"/>
    <w:rsid w:val="004852BA"/>
    <w:rsid w:val="00492856"/>
    <w:rsid w:val="00495884"/>
    <w:rsid w:val="0049796E"/>
    <w:rsid w:val="00497CEC"/>
    <w:rsid w:val="004A0278"/>
    <w:rsid w:val="004A2823"/>
    <w:rsid w:val="004A3FAF"/>
    <w:rsid w:val="004B4204"/>
    <w:rsid w:val="004C0457"/>
    <w:rsid w:val="004C3ECE"/>
    <w:rsid w:val="004D1E98"/>
    <w:rsid w:val="004D724E"/>
    <w:rsid w:val="004E0496"/>
    <w:rsid w:val="004E4D2F"/>
    <w:rsid w:val="004F3B0E"/>
    <w:rsid w:val="004F6A56"/>
    <w:rsid w:val="004F7227"/>
    <w:rsid w:val="00512F44"/>
    <w:rsid w:val="0052261D"/>
    <w:rsid w:val="00531293"/>
    <w:rsid w:val="00531E2E"/>
    <w:rsid w:val="005351AC"/>
    <w:rsid w:val="0053655F"/>
    <w:rsid w:val="00536ECB"/>
    <w:rsid w:val="00537313"/>
    <w:rsid w:val="00537F22"/>
    <w:rsid w:val="0054494C"/>
    <w:rsid w:val="00545D35"/>
    <w:rsid w:val="005535A2"/>
    <w:rsid w:val="00560415"/>
    <w:rsid w:val="005649CD"/>
    <w:rsid w:val="0056657B"/>
    <w:rsid w:val="00566BFB"/>
    <w:rsid w:val="00573BE2"/>
    <w:rsid w:val="00583249"/>
    <w:rsid w:val="00585649"/>
    <w:rsid w:val="00590444"/>
    <w:rsid w:val="00596EA5"/>
    <w:rsid w:val="005A0DA9"/>
    <w:rsid w:val="005A2CAF"/>
    <w:rsid w:val="005A5430"/>
    <w:rsid w:val="005B0F53"/>
    <w:rsid w:val="005B2269"/>
    <w:rsid w:val="005B5BCF"/>
    <w:rsid w:val="005B67D6"/>
    <w:rsid w:val="005C2F67"/>
    <w:rsid w:val="005C5163"/>
    <w:rsid w:val="005D17C0"/>
    <w:rsid w:val="005D691D"/>
    <w:rsid w:val="005D6A27"/>
    <w:rsid w:val="005E32EA"/>
    <w:rsid w:val="005F6C7C"/>
    <w:rsid w:val="00606D22"/>
    <w:rsid w:val="00607986"/>
    <w:rsid w:val="00614018"/>
    <w:rsid w:val="00614BD5"/>
    <w:rsid w:val="00617082"/>
    <w:rsid w:val="00625BF4"/>
    <w:rsid w:val="00626FC7"/>
    <w:rsid w:val="0062796F"/>
    <w:rsid w:val="006361B8"/>
    <w:rsid w:val="00644FD2"/>
    <w:rsid w:val="00647898"/>
    <w:rsid w:val="00660891"/>
    <w:rsid w:val="006753D7"/>
    <w:rsid w:val="00675FDE"/>
    <w:rsid w:val="0067729F"/>
    <w:rsid w:val="00694895"/>
    <w:rsid w:val="006A0D83"/>
    <w:rsid w:val="006A12CC"/>
    <w:rsid w:val="006A2EE1"/>
    <w:rsid w:val="006A379F"/>
    <w:rsid w:val="006A6C47"/>
    <w:rsid w:val="006B148F"/>
    <w:rsid w:val="006B19B9"/>
    <w:rsid w:val="006B4A2C"/>
    <w:rsid w:val="006C6AFA"/>
    <w:rsid w:val="006D05DF"/>
    <w:rsid w:val="006D5ACB"/>
    <w:rsid w:val="006E1EF5"/>
    <w:rsid w:val="006E4DAC"/>
    <w:rsid w:val="006E7232"/>
    <w:rsid w:val="006F0911"/>
    <w:rsid w:val="006F4FCB"/>
    <w:rsid w:val="006F7A83"/>
    <w:rsid w:val="00701E02"/>
    <w:rsid w:val="00711F8B"/>
    <w:rsid w:val="00720370"/>
    <w:rsid w:val="00721BF5"/>
    <w:rsid w:val="00730CA9"/>
    <w:rsid w:val="007406C7"/>
    <w:rsid w:val="0074343F"/>
    <w:rsid w:val="007440AD"/>
    <w:rsid w:val="00750537"/>
    <w:rsid w:val="0075305A"/>
    <w:rsid w:val="0075566C"/>
    <w:rsid w:val="00755685"/>
    <w:rsid w:val="00760E86"/>
    <w:rsid w:val="007618A8"/>
    <w:rsid w:val="007620FC"/>
    <w:rsid w:val="00765CD5"/>
    <w:rsid w:val="007677C4"/>
    <w:rsid w:val="007711B7"/>
    <w:rsid w:val="00775EB8"/>
    <w:rsid w:val="0077640F"/>
    <w:rsid w:val="00780A4E"/>
    <w:rsid w:val="00783C99"/>
    <w:rsid w:val="00784C88"/>
    <w:rsid w:val="00786050"/>
    <w:rsid w:val="0078726F"/>
    <w:rsid w:val="00787506"/>
    <w:rsid w:val="007900DA"/>
    <w:rsid w:val="0079091F"/>
    <w:rsid w:val="00790975"/>
    <w:rsid w:val="00792354"/>
    <w:rsid w:val="007A53AC"/>
    <w:rsid w:val="007A6E02"/>
    <w:rsid w:val="007A7402"/>
    <w:rsid w:val="007B7638"/>
    <w:rsid w:val="007C16C4"/>
    <w:rsid w:val="007D4AB8"/>
    <w:rsid w:val="007D4D3D"/>
    <w:rsid w:val="007D51D3"/>
    <w:rsid w:val="007E478E"/>
    <w:rsid w:val="007F1044"/>
    <w:rsid w:val="007F3433"/>
    <w:rsid w:val="008014B5"/>
    <w:rsid w:val="0080155E"/>
    <w:rsid w:val="00804BBF"/>
    <w:rsid w:val="008063C9"/>
    <w:rsid w:val="008075D2"/>
    <w:rsid w:val="00814B91"/>
    <w:rsid w:val="00820790"/>
    <w:rsid w:val="00825CD7"/>
    <w:rsid w:val="00826354"/>
    <w:rsid w:val="00826E06"/>
    <w:rsid w:val="00831B70"/>
    <w:rsid w:val="00836B77"/>
    <w:rsid w:val="00837C73"/>
    <w:rsid w:val="008438C7"/>
    <w:rsid w:val="00844EA2"/>
    <w:rsid w:val="00850C72"/>
    <w:rsid w:val="00856376"/>
    <w:rsid w:val="00874444"/>
    <w:rsid w:val="00884061"/>
    <w:rsid w:val="008844F8"/>
    <w:rsid w:val="0089361C"/>
    <w:rsid w:val="00895771"/>
    <w:rsid w:val="00897A07"/>
    <w:rsid w:val="008A1C18"/>
    <w:rsid w:val="008A568D"/>
    <w:rsid w:val="008A6374"/>
    <w:rsid w:val="008A6D2D"/>
    <w:rsid w:val="008B10CD"/>
    <w:rsid w:val="008B3546"/>
    <w:rsid w:val="008B4DB2"/>
    <w:rsid w:val="008B58BC"/>
    <w:rsid w:val="008C46D2"/>
    <w:rsid w:val="008C7F59"/>
    <w:rsid w:val="008D1138"/>
    <w:rsid w:val="008E0681"/>
    <w:rsid w:val="008F2582"/>
    <w:rsid w:val="008F5DA5"/>
    <w:rsid w:val="0090146A"/>
    <w:rsid w:val="0090640D"/>
    <w:rsid w:val="0090745D"/>
    <w:rsid w:val="00914113"/>
    <w:rsid w:val="0092131F"/>
    <w:rsid w:val="00921FB8"/>
    <w:rsid w:val="0092459B"/>
    <w:rsid w:val="00924ADB"/>
    <w:rsid w:val="00925DE5"/>
    <w:rsid w:val="009268BF"/>
    <w:rsid w:val="00927C0F"/>
    <w:rsid w:val="00930382"/>
    <w:rsid w:val="00933C2E"/>
    <w:rsid w:val="009377F5"/>
    <w:rsid w:val="00941FE4"/>
    <w:rsid w:val="00942E98"/>
    <w:rsid w:val="009468D1"/>
    <w:rsid w:val="009529C1"/>
    <w:rsid w:val="00954641"/>
    <w:rsid w:val="00960A9C"/>
    <w:rsid w:val="009619A6"/>
    <w:rsid w:val="00967F7F"/>
    <w:rsid w:val="009716E8"/>
    <w:rsid w:val="0097401D"/>
    <w:rsid w:val="0098586B"/>
    <w:rsid w:val="00990A6A"/>
    <w:rsid w:val="0099259B"/>
    <w:rsid w:val="009B6383"/>
    <w:rsid w:val="009D0D60"/>
    <w:rsid w:val="009D3898"/>
    <w:rsid w:val="009D6E90"/>
    <w:rsid w:val="009E05B8"/>
    <w:rsid w:val="009E197A"/>
    <w:rsid w:val="009E217D"/>
    <w:rsid w:val="009E6454"/>
    <w:rsid w:val="009E764B"/>
    <w:rsid w:val="009F128F"/>
    <w:rsid w:val="009F3F00"/>
    <w:rsid w:val="00A122E7"/>
    <w:rsid w:val="00A13144"/>
    <w:rsid w:val="00A2352B"/>
    <w:rsid w:val="00A32D15"/>
    <w:rsid w:val="00A35B62"/>
    <w:rsid w:val="00A40A54"/>
    <w:rsid w:val="00A50006"/>
    <w:rsid w:val="00A50D0D"/>
    <w:rsid w:val="00A55C60"/>
    <w:rsid w:val="00A56F09"/>
    <w:rsid w:val="00A636A8"/>
    <w:rsid w:val="00A70144"/>
    <w:rsid w:val="00A71A00"/>
    <w:rsid w:val="00A7521F"/>
    <w:rsid w:val="00A81AD4"/>
    <w:rsid w:val="00A828E6"/>
    <w:rsid w:val="00A83E6E"/>
    <w:rsid w:val="00A84EF3"/>
    <w:rsid w:val="00A8505F"/>
    <w:rsid w:val="00A857F4"/>
    <w:rsid w:val="00A94032"/>
    <w:rsid w:val="00A9497C"/>
    <w:rsid w:val="00A979E0"/>
    <w:rsid w:val="00AA04E4"/>
    <w:rsid w:val="00AA482B"/>
    <w:rsid w:val="00AE1382"/>
    <w:rsid w:val="00AF0D81"/>
    <w:rsid w:val="00AF5DC1"/>
    <w:rsid w:val="00B070CF"/>
    <w:rsid w:val="00B119AD"/>
    <w:rsid w:val="00B17DBD"/>
    <w:rsid w:val="00B36119"/>
    <w:rsid w:val="00B36657"/>
    <w:rsid w:val="00B3708F"/>
    <w:rsid w:val="00B52396"/>
    <w:rsid w:val="00B54581"/>
    <w:rsid w:val="00B630BB"/>
    <w:rsid w:val="00B735AE"/>
    <w:rsid w:val="00B73EEC"/>
    <w:rsid w:val="00B833E3"/>
    <w:rsid w:val="00B842E0"/>
    <w:rsid w:val="00B86540"/>
    <w:rsid w:val="00B878E1"/>
    <w:rsid w:val="00B94F60"/>
    <w:rsid w:val="00BA068A"/>
    <w:rsid w:val="00BA3EE1"/>
    <w:rsid w:val="00BA4CEF"/>
    <w:rsid w:val="00BA6823"/>
    <w:rsid w:val="00BB0E78"/>
    <w:rsid w:val="00BC14C1"/>
    <w:rsid w:val="00BC1797"/>
    <w:rsid w:val="00BC5273"/>
    <w:rsid w:val="00BC603A"/>
    <w:rsid w:val="00BC6732"/>
    <w:rsid w:val="00BE0CEE"/>
    <w:rsid w:val="00BE55CE"/>
    <w:rsid w:val="00BE5D73"/>
    <w:rsid w:val="00BE5F79"/>
    <w:rsid w:val="00BE708F"/>
    <w:rsid w:val="00BF3E9B"/>
    <w:rsid w:val="00C0694F"/>
    <w:rsid w:val="00C07482"/>
    <w:rsid w:val="00C10097"/>
    <w:rsid w:val="00C154F7"/>
    <w:rsid w:val="00C21FBE"/>
    <w:rsid w:val="00C22E49"/>
    <w:rsid w:val="00C37310"/>
    <w:rsid w:val="00C40C32"/>
    <w:rsid w:val="00C41EB7"/>
    <w:rsid w:val="00C46171"/>
    <w:rsid w:val="00C55C16"/>
    <w:rsid w:val="00C65277"/>
    <w:rsid w:val="00C75517"/>
    <w:rsid w:val="00C80381"/>
    <w:rsid w:val="00C8200B"/>
    <w:rsid w:val="00C8388C"/>
    <w:rsid w:val="00C83DA6"/>
    <w:rsid w:val="00C86830"/>
    <w:rsid w:val="00C91D7F"/>
    <w:rsid w:val="00C92D41"/>
    <w:rsid w:val="00C946D6"/>
    <w:rsid w:val="00C972D9"/>
    <w:rsid w:val="00CA5343"/>
    <w:rsid w:val="00CB0787"/>
    <w:rsid w:val="00CB0F17"/>
    <w:rsid w:val="00CC7C49"/>
    <w:rsid w:val="00CD0E02"/>
    <w:rsid w:val="00CD1918"/>
    <w:rsid w:val="00CD286A"/>
    <w:rsid w:val="00CD54D9"/>
    <w:rsid w:val="00CE0E3C"/>
    <w:rsid w:val="00CE17C5"/>
    <w:rsid w:val="00CF5FC4"/>
    <w:rsid w:val="00D013D4"/>
    <w:rsid w:val="00D01B72"/>
    <w:rsid w:val="00D20AFF"/>
    <w:rsid w:val="00D22014"/>
    <w:rsid w:val="00D246F4"/>
    <w:rsid w:val="00D27B1A"/>
    <w:rsid w:val="00D33BA9"/>
    <w:rsid w:val="00D40315"/>
    <w:rsid w:val="00D43B58"/>
    <w:rsid w:val="00D53C44"/>
    <w:rsid w:val="00D567B9"/>
    <w:rsid w:val="00D66D20"/>
    <w:rsid w:val="00D7053F"/>
    <w:rsid w:val="00D8161C"/>
    <w:rsid w:val="00D82E8D"/>
    <w:rsid w:val="00D831D9"/>
    <w:rsid w:val="00D84251"/>
    <w:rsid w:val="00D92036"/>
    <w:rsid w:val="00D9774B"/>
    <w:rsid w:val="00DA36D7"/>
    <w:rsid w:val="00DA4C12"/>
    <w:rsid w:val="00DB156C"/>
    <w:rsid w:val="00DB370F"/>
    <w:rsid w:val="00DB45B5"/>
    <w:rsid w:val="00DB4FF1"/>
    <w:rsid w:val="00DC0E8E"/>
    <w:rsid w:val="00DC12DD"/>
    <w:rsid w:val="00DC6016"/>
    <w:rsid w:val="00DD0045"/>
    <w:rsid w:val="00DD1F96"/>
    <w:rsid w:val="00DE016A"/>
    <w:rsid w:val="00DE6413"/>
    <w:rsid w:val="00DF5A30"/>
    <w:rsid w:val="00E0094A"/>
    <w:rsid w:val="00E029E5"/>
    <w:rsid w:val="00E04364"/>
    <w:rsid w:val="00E073C8"/>
    <w:rsid w:val="00E20656"/>
    <w:rsid w:val="00E20927"/>
    <w:rsid w:val="00E23B57"/>
    <w:rsid w:val="00E26D5E"/>
    <w:rsid w:val="00E331E4"/>
    <w:rsid w:val="00E4068B"/>
    <w:rsid w:val="00E517C1"/>
    <w:rsid w:val="00E52FC1"/>
    <w:rsid w:val="00E64F4B"/>
    <w:rsid w:val="00E673EC"/>
    <w:rsid w:val="00E71BF5"/>
    <w:rsid w:val="00E71C5D"/>
    <w:rsid w:val="00E76CAF"/>
    <w:rsid w:val="00E830F2"/>
    <w:rsid w:val="00E83F6C"/>
    <w:rsid w:val="00E869B1"/>
    <w:rsid w:val="00E97D75"/>
    <w:rsid w:val="00EA2AB7"/>
    <w:rsid w:val="00EA383C"/>
    <w:rsid w:val="00EA4BBA"/>
    <w:rsid w:val="00EA5698"/>
    <w:rsid w:val="00EA7CC6"/>
    <w:rsid w:val="00EB6224"/>
    <w:rsid w:val="00EC3BC9"/>
    <w:rsid w:val="00EC45AE"/>
    <w:rsid w:val="00ED369D"/>
    <w:rsid w:val="00EE4B9C"/>
    <w:rsid w:val="00F04159"/>
    <w:rsid w:val="00F04B5B"/>
    <w:rsid w:val="00F068FF"/>
    <w:rsid w:val="00F129A4"/>
    <w:rsid w:val="00F22B29"/>
    <w:rsid w:val="00F251BE"/>
    <w:rsid w:val="00F345AB"/>
    <w:rsid w:val="00F406EF"/>
    <w:rsid w:val="00F43FE6"/>
    <w:rsid w:val="00F5607B"/>
    <w:rsid w:val="00F6228E"/>
    <w:rsid w:val="00F623AF"/>
    <w:rsid w:val="00F62D2C"/>
    <w:rsid w:val="00F63CDC"/>
    <w:rsid w:val="00F6412F"/>
    <w:rsid w:val="00F64A27"/>
    <w:rsid w:val="00F72851"/>
    <w:rsid w:val="00F817E3"/>
    <w:rsid w:val="00F86043"/>
    <w:rsid w:val="00F96A4B"/>
    <w:rsid w:val="00FA0CB7"/>
    <w:rsid w:val="00FA1248"/>
    <w:rsid w:val="00FA3D35"/>
    <w:rsid w:val="00FA4143"/>
    <w:rsid w:val="00FA676A"/>
    <w:rsid w:val="00FB54EA"/>
    <w:rsid w:val="00FB56B3"/>
    <w:rsid w:val="00FB59AD"/>
    <w:rsid w:val="00FB5FEB"/>
    <w:rsid w:val="00FC25DC"/>
    <w:rsid w:val="00FC42A3"/>
    <w:rsid w:val="00FC713D"/>
    <w:rsid w:val="00FC79D2"/>
    <w:rsid w:val="00FD1CF5"/>
    <w:rsid w:val="00FD278E"/>
    <w:rsid w:val="00FD3428"/>
    <w:rsid w:val="00FD46C3"/>
    <w:rsid w:val="00FE23CD"/>
    <w:rsid w:val="00FE365D"/>
    <w:rsid w:val="00FE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EA6E15"/>
  <w15:docId w15:val="{52A6F58F-F35D-4064-A062-FD24350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character" w:styleId="Strong">
    <w:name w:val="Strong"/>
    <w:basedOn w:val="DefaultParagraphFont"/>
    <w:uiPriority w:val="22"/>
    <w:qFormat/>
    <w:rsid w:val="00B3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418">
      <w:bodyDiv w:val="1"/>
      <w:marLeft w:val="0"/>
      <w:marRight w:val="0"/>
      <w:marTop w:val="0"/>
      <w:marBottom w:val="0"/>
      <w:divBdr>
        <w:top w:val="none" w:sz="0" w:space="0" w:color="auto"/>
        <w:left w:val="none" w:sz="0" w:space="0" w:color="auto"/>
        <w:bottom w:val="none" w:sz="0" w:space="0" w:color="auto"/>
        <w:right w:val="none" w:sz="0" w:space="0" w:color="auto"/>
      </w:divBdr>
    </w:div>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5C681-21BA-4DD0-A5E0-9BF5FFF0F040}">
  <ds:schemaRefs>
    <ds:schemaRef ds:uri="http://schemas.openxmlformats.org/officeDocument/2006/bibliography"/>
  </ds:schemaRefs>
</ds:datastoreItem>
</file>

<file path=customXml/itemProps2.xml><?xml version="1.0" encoding="utf-8"?>
<ds:datastoreItem xmlns:ds="http://schemas.openxmlformats.org/officeDocument/2006/customXml" ds:itemID="{08DEBFC9-64CA-40A7-A1F3-284AB8D29ED5}"/>
</file>

<file path=customXml/itemProps3.xml><?xml version="1.0" encoding="utf-8"?>
<ds:datastoreItem xmlns:ds="http://schemas.openxmlformats.org/officeDocument/2006/customXml" ds:itemID="{D64AB7B0-47E9-4748-BC77-9664B39FB907}"/>
</file>

<file path=customXml/itemProps4.xml><?xml version="1.0" encoding="utf-8"?>
<ds:datastoreItem xmlns:ds="http://schemas.openxmlformats.org/officeDocument/2006/customXml" ds:itemID="{720CA60C-57FA-42FC-8FC7-40F7D73E612C}"/>
</file>

<file path=docProps/app.xml><?xml version="1.0" encoding="utf-8"?>
<Properties xmlns="http://schemas.openxmlformats.org/officeDocument/2006/extended-properties" xmlns:vt="http://schemas.openxmlformats.org/officeDocument/2006/docPropsVTypes">
  <Template>Normal</Template>
  <TotalTime>4</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Teresa Corbin</cp:lastModifiedBy>
  <cp:revision>2</cp:revision>
  <dcterms:created xsi:type="dcterms:W3CDTF">2020-08-04T04:56:00Z</dcterms:created>
  <dcterms:modified xsi:type="dcterms:W3CDTF">2020-08-04T04:56:00Z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6760600</vt:r8>
  </property>
  <property fmtid="{D5CDD505-2E9C-101B-9397-08002B2CF9AE}" pid="3" name="ContentTypeId">
    <vt:lpwstr>0x01010065CB11904FCB124BB6ADC686B50405ED</vt:lpwstr>
  </property>
</Properties>
</file>