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58" w:rsidRDefault="001B0208" w:rsidP="006B148F">
      <w:pPr>
        <w:pStyle w:val="Title"/>
        <w:jc w:val="center"/>
      </w:pPr>
      <w:r>
        <w:t xml:space="preserve">Indigenous </w:t>
      </w:r>
      <w:r w:rsidR="00335E28" w:rsidRPr="00826354">
        <w:t>Advisory Forum</w:t>
      </w:r>
      <w:r w:rsidR="00E20927" w:rsidRPr="00826354">
        <w:t xml:space="preserve"> (</w:t>
      </w:r>
      <w:r>
        <w:t>I</w:t>
      </w:r>
      <w:r w:rsidR="00E20927" w:rsidRPr="00826354">
        <w:t>AF)</w:t>
      </w:r>
      <w:r w:rsidR="006B148F">
        <w:t xml:space="preserve"> </w:t>
      </w:r>
      <w:r w:rsidR="00C80381" w:rsidRPr="00826354">
        <w:t xml:space="preserve">Meeting </w:t>
      </w:r>
      <w:r w:rsidR="00C91D7F" w:rsidRPr="00826354">
        <w:t>R</w:t>
      </w:r>
      <w:r w:rsidR="00C80381" w:rsidRPr="00826354">
        <w:t>eport</w:t>
      </w:r>
    </w:p>
    <w:p w:rsidR="006B148F" w:rsidRPr="00C0694F" w:rsidRDefault="006B148F" w:rsidP="00826354">
      <w:pPr>
        <w:autoSpaceDE w:val="0"/>
        <w:autoSpaceDN w:val="0"/>
        <w:adjustRightInd w:val="0"/>
        <w:ind w:right="-992"/>
        <w:jc w:val="center"/>
        <w:rPr>
          <w:rFonts w:cstheme="minorHAnsi"/>
          <w:b/>
          <w:bCs/>
          <w:sz w:val="36"/>
          <w:szCs w:val="36"/>
        </w:rPr>
      </w:pPr>
      <w:r w:rsidRPr="00C0694F">
        <w:rPr>
          <w:rFonts w:cstheme="minorHAnsi"/>
          <w:b/>
          <w:bCs/>
          <w:sz w:val="36"/>
          <w:szCs w:val="36"/>
        </w:rPr>
        <w:t>Australian Communications Consumer Action Network</w:t>
      </w:r>
    </w:p>
    <w:p w:rsidR="00895771" w:rsidRPr="00C0694F" w:rsidRDefault="00207F1B" w:rsidP="00B833E3">
      <w:pPr>
        <w:jc w:val="center"/>
        <w:rPr>
          <w:rFonts w:cstheme="minorHAnsi"/>
          <w:b/>
        </w:rPr>
      </w:pPr>
      <w:r>
        <w:rPr>
          <w:rFonts w:cstheme="minorHAnsi"/>
          <w:b/>
        </w:rPr>
        <w:t>Wedn</w:t>
      </w:r>
      <w:r w:rsidR="00930382">
        <w:rPr>
          <w:rFonts w:cstheme="minorHAnsi"/>
          <w:b/>
        </w:rPr>
        <w:t>esday</w:t>
      </w:r>
      <w:r w:rsidR="004366A9">
        <w:rPr>
          <w:rFonts w:cstheme="minorHAnsi"/>
          <w:b/>
        </w:rPr>
        <w:t>,</w:t>
      </w:r>
      <w:r w:rsidR="00335E28" w:rsidRPr="00C0694F">
        <w:rPr>
          <w:rFonts w:cstheme="minorHAnsi"/>
          <w:b/>
        </w:rPr>
        <w:t xml:space="preserve"> </w:t>
      </w:r>
      <w:r w:rsidR="00AF0212">
        <w:rPr>
          <w:rFonts w:cstheme="minorHAnsi"/>
          <w:b/>
        </w:rPr>
        <w:t>4 August</w:t>
      </w:r>
      <w:r w:rsidR="00335E28" w:rsidRPr="00C0694F">
        <w:rPr>
          <w:rFonts w:cstheme="minorHAnsi"/>
          <w:b/>
        </w:rPr>
        <w:t xml:space="preserve"> 201</w:t>
      </w:r>
      <w:r w:rsidR="00AF0212">
        <w:rPr>
          <w:rFonts w:cstheme="minorHAnsi"/>
          <w:b/>
        </w:rPr>
        <w:t>6</w:t>
      </w:r>
      <w:r w:rsidR="005D691D">
        <w:rPr>
          <w:rFonts w:cstheme="minorHAnsi"/>
          <w:b/>
        </w:rPr>
        <w:t>,</w:t>
      </w:r>
      <w:r w:rsidR="00335E28" w:rsidRPr="00C0694F">
        <w:rPr>
          <w:rFonts w:cstheme="minorHAnsi"/>
          <w:b/>
        </w:rPr>
        <w:t xml:space="preserve"> 11.00am – 3</w:t>
      </w:r>
      <w:r w:rsidR="00B833E3" w:rsidRPr="00C0694F">
        <w:rPr>
          <w:rFonts w:cstheme="minorHAnsi"/>
          <w:b/>
        </w:rPr>
        <w:t>.00pm</w:t>
      </w:r>
    </w:p>
    <w:p w:rsidR="00207F1B" w:rsidRPr="009D3898" w:rsidRDefault="009D3898" w:rsidP="00AA5BCF">
      <w:pPr>
        <w:pStyle w:val="BodyTextIndent"/>
        <w:spacing w:after="0"/>
        <w:ind w:left="0"/>
        <w:rPr>
          <w:rFonts w:asciiTheme="minorHAnsi" w:hAnsiTheme="minorHAnsi" w:cstheme="minorHAnsi"/>
          <w:sz w:val="22"/>
          <w:szCs w:val="22"/>
          <w:lang w:val="en-AU"/>
        </w:rPr>
      </w:pPr>
      <w:r>
        <w:rPr>
          <w:rFonts w:asciiTheme="minorHAnsi" w:hAnsiTheme="minorHAnsi"/>
          <w:b/>
          <w:sz w:val="22"/>
          <w:szCs w:val="22"/>
          <w:lang w:val="en-AU"/>
        </w:rPr>
        <w:t>PRESENT:</w:t>
      </w:r>
      <w:r>
        <w:rPr>
          <w:rFonts w:asciiTheme="minorHAnsi" w:hAnsiTheme="minorHAnsi"/>
          <w:b/>
          <w:sz w:val="22"/>
          <w:szCs w:val="22"/>
          <w:lang w:val="en-AU"/>
        </w:rPr>
        <w:tab/>
      </w:r>
      <w:r>
        <w:rPr>
          <w:rFonts w:asciiTheme="minorHAnsi" w:hAnsiTheme="minorHAnsi"/>
          <w:b/>
          <w:sz w:val="22"/>
          <w:szCs w:val="22"/>
          <w:lang w:val="en-AU"/>
        </w:rPr>
        <w:tab/>
      </w:r>
      <w:r w:rsidR="00207F1B" w:rsidRPr="00FA676A">
        <w:rPr>
          <w:rFonts w:asciiTheme="minorHAnsi" w:hAnsiTheme="minorHAnsi" w:cstheme="minorHAnsi"/>
          <w:sz w:val="22"/>
          <w:szCs w:val="22"/>
          <w:lang w:val="en-AU"/>
        </w:rPr>
        <w:t>Heron Loban</w:t>
      </w:r>
      <w:r w:rsidR="00207F1B" w:rsidRPr="00967F7F">
        <w:rPr>
          <w:rFonts w:asciiTheme="minorHAnsi" w:hAnsiTheme="minorHAnsi" w:cstheme="minorHAnsi"/>
          <w:sz w:val="22"/>
          <w:szCs w:val="22"/>
          <w:lang w:val="en-AU"/>
        </w:rPr>
        <w:t xml:space="preserve">, ACCAN Member </w:t>
      </w:r>
    </w:p>
    <w:p w:rsidR="0014322C" w:rsidRPr="00FA676A" w:rsidRDefault="009D3898" w:rsidP="00AA5BCF">
      <w:pPr>
        <w:pStyle w:val="BodyTextIndent"/>
        <w:spacing w:after="0"/>
        <w:ind w:left="0"/>
        <w:rPr>
          <w:rFonts w:asciiTheme="minorHAnsi" w:hAnsiTheme="minorHAnsi" w:cstheme="minorHAnsi"/>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14322C" w:rsidRPr="00FA676A">
        <w:rPr>
          <w:rFonts w:asciiTheme="minorHAnsi" w:hAnsiTheme="minorHAnsi" w:cstheme="minorHAnsi"/>
          <w:sz w:val="22"/>
          <w:szCs w:val="22"/>
          <w:lang w:val="en-AU"/>
        </w:rPr>
        <w:t>Daniel Featherstone</w:t>
      </w:r>
      <w:r w:rsidR="0014322C">
        <w:rPr>
          <w:rFonts w:asciiTheme="minorHAnsi" w:hAnsiTheme="minorHAnsi" w:cstheme="minorHAnsi"/>
          <w:sz w:val="22"/>
          <w:szCs w:val="22"/>
          <w:lang w:val="en-AU"/>
        </w:rPr>
        <w:t xml:space="preserve">, </w:t>
      </w:r>
      <w:r w:rsidR="0014322C" w:rsidRPr="00FA676A">
        <w:rPr>
          <w:rFonts w:asciiTheme="minorHAnsi" w:hAnsiTheme="minorHAnsi" w:cstheme="minorHAnsi"/>
          <w:sz w:val="22"/>
          <w:szCs w:val="22"/>
          <w:lang w:val="en-AU"/>
        </w:rPr>
        <w:t>Indigenous Remote Communications Association (IRCA)</w:t>
      </w:r>
    </w:p>
    <w:p w:rsidR="0014322C" w:rsidRDefault="009D3898" w:rsidP="00AA5BCF">
      <w:pPr>
        <w:pStyle w:val="BodyTextIndent"/>
        <w:spacing w:after="0"/>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AF0212">
        <w:rPr>
          <w:rFonts w:asciiTheme="minorHAnsi" w:hAnsiTheme="minorHAnsi" w:cstheme="minorHAnsi"/>
          <w:sz w:val="22"/>
          <w:szCs w:val="22"/>
          <w:lang w:val="en-AU"/>
        </w:rPr>
        <w:t>Zoe Betar, National Centre for Indigenous Excellence (NCIE)</w:t>
      </w:r>
    </w:p>
    <w:p w:rsidR="00AF0212" w:rsidRDefault="00AF0212" w:rsidP="00AA5BCF">
      <w:pPr>
        <w:pStyle w:val="BodyTextIndent"/>
        <w:spacing w:after="0"/>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Nickeema Williams, Hitnet</w:t>
      </w:r>
    </w:p>
    <w:p w:rsidR="00AF0212" w:rsidRDefault="00AF0212" w:rsidP="00AA5BCF">
      <w:pPr>
        <w:pStyle w:val="BodyTextIndent"/>
        <w:spacing w:after="0"/>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Gerry Pyne, Queensland Remote Aboriginal Media (QRAM)</w:t>
      </w:r>
    </w:p>
    <w:p w:rsidR="00AF0212" w:rsidRPr="00FA676A" w:rsidRDefault="00AF0212" w:rsidP="00AA5BCF">
      <w:pPr>
        <w:pStyle w:val="BodyTextIndent"/>
        <w:spacing w:after="0"/>
        <w:ind w:left="0"/>
        <w:rPr>
          <w:rFonts w:asciiTheme="minorHAnsi" w:hAnsiTheme="minorHAnsi" w:cstheme="minorHAnsi"/>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Jim Remedio, Queensland Remote Aboriginal Media (QRAM)</w:t>
      </w:r>
    </w:p>
    <w:p w:rsidR="005649CD" w:rsidRDefault="005649CD" w:rsidP="00AA5BCF">
      <w:pPr>
        <w:pStyle w:val="BodyTextIndent"/>
        <w:spacing w:after="0"/>
        <w:ind w:left="2160" w:hanging="2160"/>
        <w:rPr>
          <w:rFonts w:asciiTheme="minorHAnsi" w:hAnsiTheme="minorHAnsi" w:cstheme="minorHAnsi"/>
          <w:b/>
          <w:sz w:val="22"/>
          <w:szCs w:val="22"/>
          <w:lang w:val="en-AU"/>
        </w:rPr>
      </w:pPr>
    </w:p>
    <w:p w:rsidR="005649CD" w:rsidRDefault="005649CD" w:rsidP="00AA5BCF">
      <w:pPr>
        <w:pStyle w:val="BodyTextIndent"/>
        <w:spacing w:after="0"/>
        <w:ind w:left="0"/>
        <w:rPr>
          <w:rFonts w:asciiTheme="minorHAnsi" w:hAnsiTheme="minorHAnsi" w:cstheme="minorHAnsi"/>
          <w:sz w:val="22"/>
          <w:szCs w:val="22"/>
          <w:lang w:val="en-AU"/>
        </w:rPr>
      </w:pPr>
      <w:r>
        <w:rPr>
          <w:rFonts w:asciiTheme="minorHAnsi" w:hAnsiTheme="minorHAnsi" w:cstheme="minorHAnsi"/>
          <w:b/>
          <w:sz w:val="22"/>
          <w:szCs w:val="22"/>
          <w:lang w:val="en-AU"/>
        </w:rPr>
        <w:t>APOLOGIES:</w:t>
      </w:r>
      <w:r>
        <w:rPr>
          <w:rFonts w:asciiTheme="minorHAnsi" w:hAnsiTheme="minorHAnsi" w:cstheme="minorHAnsi"/>
          <w:b/>
          <w:sz w:val="22"/>
          <w:szCs w:val="22"/>
          <w:lang w:val="en-AU"/>
        </w:rPr>
        <w:tab/>
      </w:r>
      <w:r>
        <w:rPr>
          <w:rFonts w:asciiTheme="minorHAnsi" w:hAnsiTheme="minorHAnsi" w:cstheme="minorHAnsi"/>
          <w:b/>
          <w:sz w:val="22"/>
          <w:szCs w:val="22"/>
          <w:lang w:val="en-AU"/>
        </w:rPr>
        <w:tab/>
      </w:r>
      <w:r>
        <w:rPr>
          <w:rFonts w:asciiTheme="minorHAnsi" w:hAnsiTheme="minorHAnsi" w:cstheme="minorHAnsi"/>
          <w:sz w:val="22"/>
          <w:szCs w:val="22"/>
          <w:lang w:val="en-AU"/>
        </w:rPr>
        <w:t>William Santo, Save the Children Australia</w:t>
      </w:r>
    </w:p>
    <w:p w:rsidR="005649CD" w:rsidRDefault="005649CD" w:rsidP="00AA5BCF">
      <w:pPr>
        <w:pStyle w:val="BodyTextIndent"/>
        <w:spacing w:after="0"/>
        <w:ind w:left="0"/>
        <w:rPr>
          <w:rFonts w:asciiTheme="minorHAnsi" w:hAnsiTheme="minorHAnsi" w:cstheme="minorHAnsi"/>
          <w:b/>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Bernard Namok, Top End Aboriginal Bush Broadcasting Association (TEABBA)</w:t>
      </w:r>
      <w:r>
        <w:rPr>
          <w:rFonts w:cstheme="minorHAnsi"/>
          <w:b/>
        </w:rPr>
        <w:tab/>
      </w:r>
    </w:p>
    <w:p w:rsidR="005649CD" w:rsidRDefault="005649CD" w:rsidP="00AA5BCF">
      <w:pPr>
        <w:pStyle w:val="BodyTextIndent"/>
        <w:spacing w:after="0"/>
        <w:ind w:left="0"/>
        <w:rPr>
          <w:rFonts w:asciiTheme="minorHAnsi" w:hAnsiTheme="minorHAnsi" w:cstheme="minorHAnsi"/>
          <w:sz w:val="22"/>
          <w:szCs w:val="22"/>
          <w:lang w:val="en-AU"/>
        </w:rPr>
      </w:pPr>
      <w:r>
        <w:rPr>
          <w:rFonts w:asciiTheme="minorHAnsi" w:hAnsiTheme="minorHAnsi" w:cstheme="minorHAnsi"/>
          <w:b/>
          <w:sz w:val="22"/>
          <w:szCs w:val="22"/>
          <w:lang w:val="en-AU"/>
        </w:rPr>
        <w:tab/>
      </w:r>
      <w:r>
        <w:rPr>
          <w:rFonts w:asciiTheme="minorHAnsi" w:hAnsiTheme="minorHAnsi" w:cstheme="minorHAnsi"/>
          <w:b/>
          <w:sz w:val="22"/>
          <w:szCs w:val="22"/>
          <w:lang w:val="en-AU"/>
        </w:rPr>
        <w:tab/>
      </w:r>
      <w:r>
        <w:rPr>
          <w:rFonts w:asciiTheme="minorHAnsi" w:hAnsiTheme="minorHAnsi" w:cstheme="minorHAnsi"/>
          <w:b/>
          <w:sz w:val="22"/>
          <w:szCs w:val="22"/>
          <w:lang w:val="en-AU"/>
        </w:rPr>
        <w:tab/>
      </w:r>
      <w:r w:rsidRPr="00FA676A">
        <w:rPr>
          <w:rFonts w:asciiTheme="minorHAnsi" w:hAnsiTheme="minorHAnsi" w:cstheme="minorHAnsi"/>
          <w:sz w:val="22"/>
          <w:szCs w:val="22"/>
          <w:lang w:val="en-AU"/>
        </w:rPr>
        <w:t>Michael Charlton</w:t>
      </w:r>
      <w:r w:rsidR="008A4822">
        <w:rPr>
          <w:rFonts w:asciiTheme="minorHAnsi" w:hAnsiTheme="minorHAnsi" w:cstheme="minorHAnsi"/>
          <w:sz w:val="22"/>
          <w:szCs w:val="22"/>
          <w:lang w:val="en-AU"/>
        </w:rPr>
        <w:t>, Pricew</w:t>
      </w:r>
      <w:r>
        <w:rPr>
          <w:rFonts w:asciiTheme="minorHAnsi" w:hAnsiTheme="minorHAnsi" w:cstheme="minorHAnsi"/>
          <w:sz w:val="22"/>
          <w:szCs w:val="22"/>
          <w:lang w:val="en-AU"/>
        </w:rPr>
        <w:t>aterhouseCoopers</w:t>
      </w:r>
    </w:p>
    <w:p w:rsidR="00706383" w:rsidRDefault="00706383" w:rsidP="00AA5BCF">
      <w:pPr>
        <w:pStyle w:val="BodyTextIndent"/>
        <w:spacing w:after="0"/>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June Reimer, First Peoples Disability Network</w:t>
      </w:r>
    </w:p>
    <w:p w:rsidR="00706383" w:rsidRPr="00FA676A" w:rsidRDefault="00706383" w:rsidP="00AA5BCF">
      <w:pPr>
        <w:pStyle w:val="BodyTextIndent"/>
        <w:spacing w:after="0"/>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 xml:space="preserve">Jenny Nixon, </w:t>
      </w:r>
      <w:r w:rsidRPr="00FA676A">
        <w:rPr>
          <w:rFonts w:asciiTheme="minorHAnsi" w:hAnsiTheme="minorHAnsi" w:cstheme="minorHAnsi"/>
          <w:sz w:val="22"/>
          <w:szCs w:val="22"/>
          <w:lang w:val="en-AU"/>
        </w:rPr>
        <w:t>Indigenous Remote Communications Association (IRCA)</w:t>
      </w:r>
    </w:p>
    <w:p w:rsidR="005649CD" w:rsidRDefault="005649CD" w:rsidP="00AA5BCF">
      <w:pPr>
        <w:pStyle w:val="BodyTextIndent"/>
        <w:spacing w:after="0"/>
        <w:ind w:left="0"/>
        <w:rPr>
          <w:rFonts w:asciiTheme="minorHAnsi" w:hAnsiTheme="minorHAnsi" w:cstheme="minorHAnsi"/>
          <w:b/>
          <w:sz w:val="22"/>
          <w:szCs w:val="22"/>
          <w:lang w:val="en-AU"/>
        </w:rPr>
      </w:pPr>
    </w:p>
    <w:p w:rsidR="00930382" w:rsidRDefault="00930382" w:rsidP="00AA5BCF">
      <w:pPr>
        <w:pStyle w:val="BodyTextIndent"/>
        <w:spacing w:after="0"/>
        <w:ind w:left="0"/>
        <w:rPr>
          <w:rFonts w:asciiTheme="minorHAnsi" w:hAnsiTheme="minorHAnsi" w:cstheme="minorHAnsi"/>
          <w:sz w:val="22"/>
          <w:szCs w:val="22"/>
          <w:lang w:val="en-AU"/>
        </w:rPr>
      </w:pPr>
      <w:r>
        <w:rPr>
          <w:rFonts w:asciiTheme="minorHAnsi" w:hAnsiTheme="minorHAnsi" w:cstheme="minorHAnsi"/>
          <w:b/>
          <w:sz w:val="22"/>
          <w:szCs w:val="22"/>
          <w:lang w:val="en-AU"/>
        </w:rPr>
        <w:t>ACCAN</w:t>
      </w:r>
      <w:r w:rsidR="00826354">
        <w:rPr>
          <w:rFonts w:asciiTheme="minorHAnsi" w:hAnsiTheme="minorHAnsi" w:cstheme="minorHAnsi"/>
          <w:b/>
          <w:sz w:val="22"/>
          <w:szCs w:val="22"/>
          <w:lang w:val="en-AU"/>
        </w:rPr>
        <w:t xml:space="preserve"> STAFF</w:t>
      </w:r>
      <w:r>
        <w:rPr>
          <w:rFonts w:asciiTheme="minorHAnsi" w:hAnsiTheme="minorHAnsi" w:cstheme="minorHAnsi"/>
          <w:b/>
          <w:sz w:val="22"/>
          <w:szCs w:val="22"/>
          <w:lang w:val="en-AU"/>
        </w:rPr>
        <w:t>:</w:t>
      </w:r>
      <w:r w:rsidR="00826354">
        <w:rPr>
          <w:rFonts w:asciiTheme="minorHAnsi" w:hAnsiTheme="minorHAnsi" w:cstheme="minorHAnsi"/>
          <w:b/>
          <w:sz w:val="22"/>
          <w:szCs w:val="22"/>
          <w:lang w:val="en-AU"/>
        </w:rPr>
        <w:tab/>
      </w:r>
      <w:r w:rsidRPr="00C0694F">
        <w:rPr>
          <w:rFonts w:asciiTheme="minorHAnsi" w:hAnsiTheme="minorHAnsi" w:cstheme="minorHAnsi"/>
          <w:sz w:val="22"/>
          <w:szCs w:val="22"/>
          <w:lang w:val="en-AU"/>
        </w:rPr>
        <w:t xml:space="preserve">Teresa Corbin, CEO </w:t>
      </w:r>
    </w:p>
    <w:p w:rsidR="00C30C2E" w:rsidRDefault="00C30C2E" w:rsidP="00AA5BCF">
      <w:pPr>
        <w:pStyle w:val="BodyTextIndent"/>
        <w:spacing w:after="0"/>
        <w:ind w:left="3861" w:hanging="2160"/>
        <w:rPr>
          <w:rFonts w:asciiTheme="minorHAnsi" w:hAnsiTheme="minorHAnsi" w:cstheme="minorHAnsi"/>
          <w:sz w:val="22"/>
          <w:szCs w:val="22"/>
          <w:lang w:val="en-AU"/>
        </w:rPr>
      </w:pPr>
      <w:r>
        <w:rPr>
          <w:rFonts w:asciiTheme="minorHAnsi" w:hAnsiTheme="minorHAnsi" w:cstheme="minorHAnsi"/>
          <w:sz w:val="22"/>
          <w:szCs w:val="22"/>
          <w:lang w:val="en-AU"/>
        </w:rPr>
        <w:t>Narelle Clark, Director of Operations &amp; Deputy CEO</w:t>
      </w:r>
      <w:r w:rsidRPr="00C30C2E">
        <w:rPr>
          <w:rFonts w:asciiTheme="minorHAnsi" w:hAnsiTheme="minorHAnsi" w:cstheme="minorHAnsi"/>
          <w:sz w:val="22"/>
          <w:szCs w:val="22"/>
          <w:lang w:val="en-AU"/>
        </w:rPr>
        <w:t xml:space="preserve"> </w:t>
      </w:r>
    </w:p>
    <w:p w:rsidR="00C30C2E" w:rsidRPr="00C0694F" w:rsidRDefault="00C30C2E" w:rsidP="00AA5BCF">
      <w:pPr>
        <w:pStyle w:val="BodyTextIndent"/>
        <w:spacing w:after="0"/>
        <w:ind w:left="3861" w:hanging="2160"/>
        <w:rPr>
          <w:rFonts w:asciiTheme="minorHAnsi" w:hAnsiTheme="minorHAnsi" w:cstheme="minorHAnsi"/>
          <w:sz w:val="22"/>
          <w:szCs w:val="22"/>
          <w:lang w:val="en-AU"/>
        </w:rPr>
      </w:pPr>
      <w:r w:rsidRPr="00C0694F">
        <w:rPr>
          <w:rFonts w:asciiTheme="minorHAnsi" w:hAnsiTheme="minorHAnsi" w:cstheme="minorHAnsi"/>
          <w:sz w:val="22"/>
          <w:szCs w:val="22"/>
          <w:lang w:val="en-AU"/>
        </w:rPr>
        <w:t>Una Lawrence, Director of Policy</w:t>
      </w:r>
      <w:bookmarkStart w:id="0" w:name="_GoBack"/>
      <w:bookmarkEnd w:id="0"/>
    </w:p>
    <w:p w:rsidR="00706383" w:rsidRDefault="00706383" w:rsidP="00AA5BCF">
      <w:pPr>
        <w:pStyle w:val="BodyTextIndent"/>
        <w:spacing w:after="0"/>
        <w:ind w:left="3861" w:hanging="2160"/>
        <w:rPr>
          <w:rFonts w:asciiTheme="minorHAnsi" w:hAnsiTheme="minorHAnsi" w:cstheme="minorHAnsi"/>
          <w:sz w:val="22"/>
          <w:szCs w:val="22"/>
          <w:lang w:val="en-AU"/>
        </w:rPr>
      </w:pPr>
      <w:r>
        <w:rPr>
          <w:rFonts w:asciiTheme="minorHAnsi" w:hAnsiTheme="minorHAnsi" w:cstheme="minorHAnsi"/>
          <w:sz w:val="22"/>
          <w:szCs w:val="22"/>
          <w:lang w:val="en-AU"/>
        </w:rPr>
        <w:t>Jeremy Riddle, Policy Officer</w:t>
      </w:r>
    </w:p>
    <w:p w:rsidR="00930382" w:rsidRPr="00C0694F" w:rsidRDefault="00207F1B" w:rsidP="00AA5BCF">
      <w:pPr>
        <w:pStyle w:val="BodyTextIndent"/>
        <w:spacing w:after="0"/>
        <w:ind w:left="3861" w:hanging="2160"/>
        <w:rPr>
          <w:rFonts w:asciiTheme="minorHAnsi" w:hAnsiTheme="minorHAnsi" w:cstheme="minorHAnsi"/>
          <w:sz w:val="22"/>
          <w:szCs w:val="22"/>
          <w:lang w:val="en-AU"/>
        </w:rPr>
      </w:pPr>
      <w:r>
        <w:rPr>
          <w:rFonts w:asciiTheme="minorHAnsi" w:hAnsiTheme="minorHAnsi" w:cstheme="minorHAnsi"/>
          <w:sz w:val="22"/>
          <w:szCs w:val="22"/>
          <w:lang w:val="en-AU"/>
        </w:rPr>
        <w:t>Wayne Hawkins</w:t>
      </w:r>
      <w:r w:rsidR="00930382" w:rsidRPr="00C0694F">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Disability Policy </w:t>
      </w:r>
      <w:r w:rsidR="008A4822">
        <w:rPr>
          <w:rFonts w:asciiTheme="minorHAnsi" w:hAnsiTheme="minorHAnsi" w:cstheme="minorHAnsi"/>
          <w:sz w:val="22"/>
          <w:szCs w:val="22"/>
          <w:lang w:val="en-AU"/>
        </w:rPr>
        <w:t>Advisor</w:t>
      </w:r>
      <w:r w:rsidR="00930382">
        <w:rPr>
          <w:rFonts w:asciiTheme="minorHAnsi" w:hAnsiTheme="minorHAnsi" w:cstheme="minorHAnsi"/>
          <w:sz w:val="22"/>
          <w:szCs w:val="22"/>
          <w:lang w:val="en-AU"/>
        </w:rPr>
        <w:t xml:space="preserve"> </w:t>
      </w:r>
    </w:p>
    <w:p w:rsidR="00706383" w:rsidRDefault="00207F1B" w:rsidP="00AA5BCF">
      <w:pPr>
        <w:pStyle w:val="BodyTextIndent"/>
        <w:spacing w:after="0"/>
        <w:ind w:left="3861" w:hanging="2160"/>
        <w:rPr>
          <w:rFonts w:asciiTheme="minorHAnsi" w:hAnsiTheme="minorHAnsi" w:cstheme="minorHAnsi"/>
          <w:sz w:val="22"/>
          <w:szCs w:val="22"/>
          <w:lang w:val="en-AU"/>
        </w:rPr>
      </w:pPr>
      <w:r>
        <w:rPr>
          <w:rFonts w:asciiTheme="minorHAnsi" w:hAnsiTheme="minorHAnsi" w:cstheme="minorHAnsi"/>
          <w:sz w:val="22"/>
          <w:szCs w:val="22"/>
          <w:lang w:val="en-AU"/>
        </w:rPr>
        <w:t>Rachel Thomas, Policy</w:t>
      </w:r>
      <w:r w:rsidR="00930382" w:rsidRPr="00C0694F">
        <w:rPr>
          <w:rFonts w:asciiTheme="minorHAnsi" w:hAnsiTheme="minorHAnsi" w:cstheme="minorHAnsi"/>
          <w:sz w:val="22"/>
          <w:szCs w:val="22"/>
          <w:lang w:val="en-AU"/>
        </w:rPr>
        <w:t xml:space="preserve"> Officer</w:t>
      </w:r>
      <w:r w:rsidR="00930382">
        <w:rPr>
          <w:rFonts w:asciiTheme="minorHAnsi" w:hAnsiTheme="minorHAnsi" w:cstheme="minorHAnsi"/>
          <w:sz w:val="22"/>
          <w:szCs w:val="22"/>
          <w:lang w:val="en-AU"/>
        </w:rPr>
        <w:t xml:space="preserve"> </w:t>
      </w:r>
    </w:p>
    <w:p w:rsidR="00706383" w:rsidRPr="00C0694F" w:rsidRDefault="00706383" w:rsidP="00AA5BCF">
      <w:pPr>
        <w:pStyle w:val="BodyTextIndent"/>
        <w:spacing w:after="0"/>
        <w:ind w:left="3861" w:hanging="2160"/>
        <w:rPr>
          <w:rFonts w:asciiTheme="minorHAnsi" w:hAnsiTheme="minorHAnsi" w:cstheme="minorHAnsi"/>
          <w:sz w:val="22"/>
          <w:szCs w:val="22"/>
          <w:lang w:val="en-AU"/>
        </w:rPr>
      </w:pPr>
      <w:r>
        <w:rPr>
          <w:rFonts w:asciiTheme="minorHAnsi" w:hAnsiTheme="minorHAnsi" w:cstheme="minorHAnsi"/>
          <w:sz w:val="22"/>
          <w:szCs w:val="22"/>
          <w:lang w:val="en-AU"/>
        </w:rPr>
        <w:t>Kelly Lindsay, Small Business and Consumer Engagement Officer</w:t>
      </w:r>
    </w:p>
    <w:p w:rsidR="00A8505F" w:rsidRPr="00C0694F" w:rsidRDefault="00B833E3" w:rsidP="00930382">
      <w:pPr>
        <w:pStyle w:val="BodyTextIndent"/>
        <w:spacing w:after="0"/>
        <w:ind w:left="3861" w:hanging="2160"/>
        <w:rPr>
          <w:rFonts w:asciiTheme="minorHAnsi" w:hAnsiTheme="minorHAnsi" w:cstheme="minorHAnsi"/>
        </w:rPr>
      </w:pPr>
      <w:r w:rsidRPr="00C0694F">
        <w:rPr>
          <w:rFonts w:asciiTheme="minorHAnsi" w:hAnsiTheme="minorHAnsi" w:cstheme="minorHAnsi"/>
        </w:rPr>
        <w:tab/>
      </w:r>
      <w:r w:rsidRPr="00C0694F">
        <w:rPr>
          <w:rFonts w:asciiTheme="minorHAnsi" w:hAnsiTheme="minorHAnsi" w:cstheme="minorHAnsi"/>
        </w:rPr>
        <w:tab/>
      </w:r>
      <w:r w:rsidRPr="00C0694F">
        <w:rPr>
          <w:rFonts w:asciiTheme="minorHAnsi" w:hAnsiTheme="minorHAnsi" w:cstheme="minorHAnsi"/>
        </w:rPr>
        <w:tab/>
      </w:r>
    </w:p>
    <w:p w:rsidR="00A50D0D" w:rsidRDefault="00E20927" w:rsidP="00DB45B5">
      <w:pPr>
        <w:rPr>
          <w:rFonts w:cstheme="minorHAnsi"/>
        </w:rPr>
      </w:pPr>
      <w:r>
        <w:rPr>
          <w:rFonts w:cstheme="minorHAnsi"/>
        </w:rPr>
        <w:t>The purpose of t</w:t>
      </w:r>
      <w:r w:rsidR="00207983">
        <w:rPr>
          <w:rFonts w:cstheme="minorHAnsi"/>
        </w:rPr>
        <w:t xml:space="preserve">he </w:t>
      </w:r>
      <w:r w:rsidR="00BC14C1">
        <w:rPr>
          <w:rFonts w:cstheme="minorHAnsi"/>
        </w:rPr>
        <w:t>Indigenous</w:t>
      </w:r>
      <w:r w:rsidR="00207983">
        <w:rPr>
          <w:rFonts w:cstheme="minorHAnsi"/>
        </w:rPr>
        <w:t xml:space="preserve"> Advisory F</w:t>
      </w:r>
      <w:r>
        <w:rPr>
          <w:rFonts w:cstheme="minorHAnsi"/>
        </w:rPr>
        <w:t>orum</w:t>
      </w:r>
      <w:r w:rsidR="00694895">
        <w:rPr>
          <w:rFonts w:cstheme="minorHAnsi"/>
        </w:rPr>
        <w:t xml:space="preserve"> (</w:t>
      </w:r>
      <w:r w:rsidR="00BC14C1">
        <w:rPr>
          <w:rFonts w:cstheme="minorHAnsi"/>
        </w:rPr>
        <w:t>I</w:t>
      </w:r>
      <w:r w:rsidR="00694895">
        <w:rPr>
          <w:rFonts w:cstheme="minorHAnsi"/>
        </w:rPr>
        <w:t>AF)</w:t>
      </w:r>
      <w:r>
        <w:rPr>
          <w:rFonts w:cstheme="minorHAnsi"/>
        </w:rPr>
        <w:t xml:space="preserve"> is to discuss the most important </w:t>
      </w:r>
      <w:r w:rsidR="00826354">
        <w:rPr>
          <w:rFonts w:cstheme="minorHAnsi"/>
        </w:rPr>
        <w:t xml:space="preserve">telecommunications consumer </w:t>
      </w:r>
      <w:r>
        <w:rPr>
          <w:rFonts w:cstheme="minorHAnsi"/>
        </w:rPr>
        <w:t xml:space="preserve">issues from the perspective of </w:t>
      </w:r>
      <w:r w:rsidR="00930382">
        <w:rPr>
          <w:rFonts w:cstheme="minorHAnsi"/>
        </w:rPr>
        <w:t>key</w:t>
      </w:r>
      <w:r>
        <w:rPr>
          <w:rFonts w:cstheme="minorHAnsi"/>
        </w:rPr>
        <w:t xml:space="preserve"> </w:t>
      </w:r>
      <w:r w:rsidR="00930382">
        <w:rPr>
          <w:rFonts w:cstheme="minorHAnsi"/>
        </w:rPr>
        <w:t xml:space="preserve">representative in the </w:t>
      </w:r>
      <w:r w:rsidR="00BC14C1">
        <w:rPr>
          <w:rFonts w:cstheme="minorHAnsi"/>
        </w:rPr>
        <w:t xml:space="preserve">Indigenous consumer/community’s </w:t>
      </w:r>
      <w:r w:rsidR="00930382">
        <w:rPr>
          <w:rFonts w:cstheme="minorHAnsi"/>
        </w:rPr>
        <w:t>environment</w:t>
      </w:r>
      <w:r>
        <w:rPr>
          <w:rFonts w:cstheme="minorHAnsi"/>
        </w:rPr>
        <w:t xml:space="preserve"> and the people they represent</w:t>
      </w:r>
      <w:r w:rsidR="00207983">
        <w:rPr>
          <w:rFonts w:cstheme="minorHAnsi"/>
        </w:rPr>
        <w:t>, with a view to incorporating these into ACCAN’s work priorities for the 201</w:t>
      </w:r>
      <w:r w:rsidR="003F281C">
        <w:rPr>
          <w:rFonts w:cstheme="minorHAnsi"/>
        </w:rPr>
        <w:t>6</w:t>
      </w:r>
      <w:r w:rsidR="00207983">
        <w:rPr>
          <w:rFonts w:cstheme="minorHAnsi"/>
        </w:rPr>
        <w:t>-</w:t>
      </w:r>
      <w:r w:rsidR="000E6DA3">
        <w:rPr>
          <w:rFonts w:cstheme="minorHAnsi"/>
        </w:rPr>
        <w:t>1</w:t>
      </w:r>
      <w:r w:rsidR="003F281C">
        <w:rPr>
          <w:rFonts w:cstheme="minorHAnsi"/>
        </w:rPr>
        <w:t>7</w:t>
      </w:r>
      <w:r w:rsidR="000E6DA3">
        <w:rPr>
          <w:rFonts w:cstheme="minorHAnsi"/>
        </w:rPr>
        <w:t xml:space="preserve"> </w:t>
      </w:r>
      <w:r w:rsidR="00207983">
        <w:rPr>
          <w:rFonts w:cstheme="minorHAnsi"/>
        </w:rPr>
        <w:t>year</w:t>
      </w:r>
      <w:r>
        <w:rPr>
          <w:rFonts w:cstheme="minorHAnsi"/>
        </w:rPr>
        <w:t>.</w:t>
      </w:r>
      <w:r w:rsidR="00A50D0D">
        <w:rPr>
          <w:rFonts w:cstheme="minorHAnsi"/>
        </w:rPr>
        <w:t xml:space="preserve"> </w:t>
      </w:r>
    </w:p>
    <w:p w:rsidR="003C1F06" w:rsidRPr="00897B25" w:rsidRDefault="00A50D0D" w:rsidP="007D5C25">
      <w:r>
        <w:rPr>
          <w:rFonts w:cstheme="minorHAnsi"/>
        </w:rPr>
        <w:lastRenderedPageBreak/>
        <w:t xml:space="preserve">The following meeting report provides an overview of the main issues raised and discussed. </w:t>
      </w:r>
      <w:r w:rsidR="00150933">
        <w:rPr>
          <w:rFonts w:cstheme="minorHAnsi"/>
        </w:rPr>
        <w:t xml:space="preserve">This report will also be sent to </w:t>
      </w:r>
      <w:r w:rsidR="00374CB6">
        <w:rPr>
          <w:rFonts w:cstheme="minorHAnsi"/>
        </w:rPr>
        <w:t xml:space="preserve">invited </w:t>
      </w:r>
      <w:r w:rsidR="00150933">
        <w:rPr>
          <w:rFonts w:cstheme="minorHAnsi"/>
        </w:rPr>
        <w:t xml:space="preserve">representatives who </w:t>
      </w:r>
      <w:r w:rsidR="00374CB6">
        <w:rPr>
          <w:rFonts w:cstheme="minorHAnsi"/>
        </w:rPr>
        <w:t>were unable to attend</w:t>
      </w:r>
      <w:r w:rsidR="00150933">
        <w:rPr>
          <w:rFonts w:cstheme="minorHAnsi"/>
        </w:rPr>
        <w:t>.</w:t>
      </w:r>
    </w:p>
    <w:p w:rsidR="001E7374" w:rsidRPr="00EA4BBA" w:rsidRDefault="001E7374" w:rsidP="008A4822">
      <w:pPr>
        <w:pStyle w:val="Heading3"/>
      </w:pPr>
      <w:r w:rsidRPr="00EA4BBA">
        <w:t xml:space="preserve">ACCAN </w:t>
      </w:r>
      <w:r w:rsidR="00FF79D5">
        <w:t>Activities and Summary of Outcomes in the past 12 months</w:t>
      </w:r>
      <w:r w:rsidR="00874444" w:rsidRPr="00EA4BBA">
        <w:t xml:space="preserve"> </w:t>
      </w:r>
    </w:p>
    <w:p w:rsidR="000304AD" w:rsidRPr="00E07ACD" w:rsidRDefault="000304AD" w:rsidP="000304AD">
      <w:pPr>
        <w:rPr>
          <w:rFonts w:cstheme="minorHAnsi"/>
        </w:rPr>
      </w:pPr>
      <w:r w:rsidRPr="00E07ACD">
        <w:rPr>
          <w:rFonts w:cstheme="minorHAnsi"/>
        </w:rPr>
        <w:t xml:space="preserve">ACCAN staff provided a brief outline of several major consumer issues and a summary of ACCAN’s outcomes in the past 12 months. </w:t>
      </w:r>
    </w:p>
    <w:p w:rsidR="000304AD" w:rsidRPr="00E07ACD" w:rsidRDefault="000304AD" w:rsidP="008A4822">
      <w:pPr>
        <w:pStyle w:val="Heading4"/>
      </w:pPr>
      <w:r w:rsidRPr="00E07ACD">
        <w:t>Consumer Protection</w:t>
      </w:r>
    </w:p>
    <w:p w:rsidR="000304AD" w:rsidRDefault="000304AD" w:rsidP="000304AD">
      <w:r w:rsidRPr="00E07ACD">
        <w:t>TIO complaint nu</w:t>
      </w:r>
      <w:r>
        <w:t xml:space="preserve">mbers are down overall; however there has been a slight increase in complaints with </w:t>
      </w:r>
      <w:r w:rsidRPr="00E07ACD">
        <w:t>regards to nbn connections, nbn rollout issues and telecommunication</w:t>
      </w:r>
      <w:r w:rsidR="009D6CFC">
        <w:t>s</w:t>
      </w:r>
      <w:r w:rsidRPr="00E07ACD">
        <w:t xml:space="preserve"> outages</w:t>
      </w:r>
      <w:r>
        <w:t xml:space="preserve">. While there is no formal breakdown available it is </w:t>
      </w:r>
      <w:r w:rsidR="0005007C">
        <w:t xml:space="preserve">widely known that Indigenous consumers </w:t>
      </w:r>
      <w:r w:rsidR="009D6CFC">
        <w:t>are less likely to</w:t>
      </w:r>
      <w:r w:rsidR="0005007C">
        <w:t xml:space="preserve"> complain</w:t>
      </w:r>
      <w:r w:rsidR="009D6CFC">
        <w:t xml:space="preserve"> than other consumer groups</w:t>
      </w:r>
      <w:r w:rsidR="0005007C">
        <w:t>. The TIO has produced some specific educational materials for Indigenous consumers.</w:t>
      </w:r>
    </w:p>
    <w:p w:rsidR="000304AD" w:rsidRDefault="004E0E15" w:rsidP="000304AD">
      <w:r>
        <w:t>D</w:t>
      </w:r>
      <w:r w:rsidR="000304AD">
        <w:t>eregulation continues to be an area of focus and some positive outcomes should be mentioned such as:</w:t>
      </w:r>
    </w:p>
    <w:p w:rsidR="000304AD" w:rsidRPr="00E07ACD" w:rsidRDefault="000304AD" w:rsidP="00C328FF">
      <w:pPr>
        <w:pStyle w:val="ListParagraph"/>
        <w:numPr>
          <w:ilvl w:val="0"/>
          <w:numId w:val="2"/>
        </w:numPr>
      </w:pPr>
      <w:r w:rsidRPr="00E07ACD">
        <w:t xml:space="preserve">TCP Code </w:t>
      </w:r>
      <w:r>
        <w:t>revisions</w:t>
      </w:r>
      <w:r w:rsidR="009D6CFC">
        <w:t>:</w:t>
      </w:r>
      <w:r w:rsidRPr="00E07ACD">
        <w:t xml:space="preserve"> consumer protections </w:t>
      </w:r>
      <w:r w:rsidR="001636F7">
        <w:t xml:space="preserve">such as penalties for misleading &amp; disruptive conduct </w:t>
      </w:r>
      <w:r w:rsidRPr="00E07ACD">
        <w:t>have been retained</w:t>
      </w:r>
    </w:p>
    <w:p w:rsidR="000304AD" w:rsidRPr="00E07ACD" w:rsidRDefault="009D6CFC" w:rsidP="00C328FF">
      <w:pPr>
        <w:pStyle w:val="ListParagraph"/>
        <w:numPr>
          <w:ilvl w:val="0"/>
          <w:numId w:val="1"/>
        </w:numPr>
      </w:pPr>
      <w:r>
        <w:t>Piracy:</w:t>
      </w:r>
      <w:r w:rsidR="00BB1013">
        <w:t xml:space="preserve"> the</w:t>
      </w:r>
      <w:r w:rsidR="000304AD" w:rsidRPr="00E07ACD">
        <w:t xml:space="preserve"> Copyright </w:t>
      </w:r>
      <w:r w:rsidR="000304AD">
        <w:t>N</w:t>
      </w:r>
      <w:r w:rsidR="000304AD" w:rsidRPr="00E07ACD">
        <w:t>otifications Code did not proceed</w:t>
      </w:r>
      <w:r w:rsidR="000304AD">
        <w:t xml:space="preserve"> beyond draft stage, and proposal for service disconnection for illegal downloading dropped.</w:t>
      </w:r>
    </w:p>
    <w:p w:rsidR="000304AD" w:rsidRDefault="000304AD" w:rsidP="008A4822">
      <w:pPr>
        <w:pStyle w:val="Heading4"/>
      </w:pPr>
      <w:r w:rsidRPr="00E07ACD">
        <w:t>Availability</w:t>
      </w:r>
    </w:p>
    <w:p w:rsidR="000304AD" w:rsidRPr="002005A3" w:rsidRDefault="000304AD" w:rsidP="000304AD">
      <w:r>
        <w:t>Availability continues to be a top priority for ACCAN with some developments in this area including:</w:t>
      </w:r>
    </w:p>
    <w:p w:rsidR="000304AD" w:rsidRPr="00E07ACD" w:rsidRDefault="000304AD" w:rsidP="00C328FF">
      <w:pPr>
        <w:pStyle w:val="ListParagraph"/>
        <w:numPr>
          <w:ilvl w:val="0"/>
          <w:numId w:val="1"/>
        </w:numPr>
      </w:pPr>
      <w:r w:rsidRPr="00E07ACD">
        <w:t xml:space="preserve">Regional </w:t>
      </w:r>
      <w:r>
        <w:t>T</w:t>
      </w:r>
      <w:r w:rsidRPr="00E07ACD">
        <w:t>elec</w:t>
      </w:r>
      <w:r w:rsidR="00BB1013">
        <w:t>ommunications Review concluded:</w:t>
      </w:r>
      <w:r w:rsidRPr="00E07ACD">
        <w:t xml:space="preserve"> Consumer Safeguards review and USO Productivity Commission</w:t>
      </w:r>
      <w:r>
        <w:t xml:space="preserve"> Inquiry are currently underway.</w:t>
      </w:r>
    </w:p>
    <w:p w:rsidR="000304AD" w:rsidRPr="00E07ACD" w:rsidRDefault="000304AD" w:rsidP="00C328FF">
      <w:pPr>
        <w:pStyle w:val="ListParagraph"/>
        <w:numPr>
          <w:ilvl w:val="0"/>
          <w:numId w:val="1"/>
        </w:numPr>
      </w:pPr>
      <w:r w:rsidRPr="00E07ACD">
        <w:t xml:space="preserve">The </w:t>
      </w:r>
      <w:r>
        <w:t>M</w:t>
      </w:r>
      <w:r w:rsidRPr="00E07ACD">
        <w:t xml:space="preserve">obile </w:t>
      </w:r>
      <w:r>
        <w:t>B</w:t>
      </w:r>
      <w:r w:rsidRPr="00E07ACD">
        <w:t xml:space="preserve">lack </w:t>
      </w:r>
      <w:r>
        <w:t>S</w:t>
      </w:r>
      <w:r w:rsidRPr="00E07ACD">
        <w:t xml:space="preserve">pots </w:t>
      </w:r>
      <w:r>
        <w:t>P</w:t>
      </w:r>
      <w:r w:rsidRPr="00E07ACD">
        <w:t>rogram</w:t>
      </w:r>
      <w:r>
        <w:t>me</w:t>
      </w:r>
      <w:r w:rsidRPr="00E07ACD">
        <w:t xml:space="preserve"> Round 1 ha</w:t>
      </w:r>
      <w:r>
        <w:t>s</w:t>
      </w:r>
      <w:r w:rsidRPr="00E07ACD">
        <w:t xml:space="preserve"> started rolling out</w:t>
      </w:r>
      <w:r>
        <w:t>,</w:t>
      </w:r>
      <w:r w:rsidR="009B2E57">
        <w:t xml:space="preserve"> Round 2 applications have</w:t>
      </w:r>
      <w:r w:rsidRPr="00E07ACD">
        <w:t xml:space="preserve"> closed and </w:t>
      </w:r>
      <w:r>
        <w:t xml:space="preserve">a </w:t>
      </w:r>
      <w:r w:rsidRPr="00E07ACD">
        <w:t xml:space="preserve">further $60 million committed </w:t>
      </w:r>
      <w:r>
        <w:t>for Round 3.</w:t>
      </w:r>
    </w:p>
    <w:p w:rsidR="000304AD" w:rsidRPr="00E07ACD" w:rsidRDefault="000304AD" w:rsidP="00C328FF">
      <w:pPr>
        <w:pStyle w:val="ListParagraph"/>
        <w:numPr>
          <w:ilvl w:val="0"/>
          <w:numId w:val="1"/>
        </w:numPr>
      </w:pPr>
      <w:r w:rsidRPr="00E07ACD">
        <w:t>2</w:t>
      </w:r>
      <w:r w:rsidRPr="00E07ACD">
        <w:rPr>
          <w:vertAlign w:val="superscript"/>
        </w:rPr>
        <w:t>nd</w:t>
      </w:r>
      <w:r w:rsidRPr="00E07ACD">
        <w:t xml:space="preserve"> </w:t>
      </w:r>
      <w:r>
        <w:t xml:space="preserve">edition ACCAN </w:t>
      </w:r>
      <w:r w:rsidRPr="00E07ACD">
        <w:t>Community Kit</w:t>
      </w:r>
      <w:r>
        <w:t xml:space="preserve"> publication</w:t>
      </w:r>
      <w:r w:rsidRPr="00E07ACD">
        <w:t xml:space="preserve"> relaunched to assist communities</w:t>
      </w:r>
      <w:r w:rsidR="009B2E57">
        <w:t xml:space="preserve"> in the MBSP.</w:t>
      </w:r>
    </w:p>
    <w:p w:rsidR="000304AD" w:rsidRPr="00E07ACD" w:rsidRDefault="000304AD" w:rsidP="00C328FF">
      <w:pPr>
        <w:pStyle w:val="ListParagraph"/>
        <w:numPr>
          <w:ilvl w:val="0"/>
          <w:numId w:val="1"/>
        </w:numPr>
      </w:pPr>
      <w:r w:rsidRPr="00E07ACD">
        <w:t>Sky</w:t>
      </w:r>
      <w:r>
        <w:t xml:space="preserve"> M</w:t>
      </w:r>
      <w:r w:rsidRPr="00E07ACD">
        <w:t>uster satellite services commenced 29 April. Education data to be</w:t>
      </w:r>
      <w:r>
        <w:t xml:space="preserve"> quarantined. There are s</w:t>
      </w:r>
      <w:r w:rsidRPr="00E07ACD">
        <w:t xml:space="preserve">till concerns about </w:t>
      </w:r>
      <w:r>
        <w:t xml:space="preserve">fair use policies </w:t>
      </w:r>
      <w:r w:rsidRPr="00E07ACD">
        <w:t>and T&amp;Cs</w:t>
      </w:r>
      <w:r w:rsidR="0060546E">
        <w:t>, and</w:t>
      </w:r>
      <w:r>
        <w:t xml:space="preserve"> </w:t>
      </w:r>
      <w:r w:rsidR="001636F7">
        <w:t xml:space="preserve">ACCAN </w:t>
      </w:r>
      <w:r w:rsidR="009B2E57">
        <w:t xml:space="preserve">is </w:t>
      </w:r>
      <w:r w:rsidR="001636F7">
        <w:t xml:space="preserve">keen to hear any feedback from consumers. </w:t>
      </w:r>
      <w:r>
        <w:t>The</w:t>
      </w:r>
      <w:r w:rsidRPr="00E07ACD">
        <w:t xml:space="preserve"> 2</w:t>
      </w:r>
      <w:r w:rsidRPr="00E07ACD">
        <w:rPr>
          <w:vertAlign w:val="superscript"/>
        </w:rPr>
        <w:t>nd</w:t>
      </w:r>
      <w:r w:rsidRPr="00E07ACD">
        <w:t xml:space="preserve"> satellite </w:t>
      </w:r>
      <w:r>
        <w:t>will launch</w:t>
      </w:r>
      <w:r w:rsidRPr="00E07ACD">
        <w:t xml:space="preserve"> in October</w:t>
      </w:r>
      <w:r w:rsidR="00FF0902">
        <w:t>.</w:t>
      </w:r>
    </w:p>
    <w:p w:rsidR="000304AD" w:rsidRDefault="000304AD" w:rsidP="00C328FF">
      <w:pPr>
        <w:pStyle w:val="ListParagraph"/>
        <w:numPr>
          <w:ilvl w:val="0"/>
          <w:numId w:val="1"/>
        </w:numPr>
      </w:pPr>
      <w:r>
        <w:t>Independent broadband performance monitoring to increase r</w:t>
      </w:r>
      <w:r w:rsidRPr="00E07ACD">
        <w:t xml:space="preserve">eliability and quality of </w:t>
      </w:r>
      <w:r>
        <w:t>b</w:t>
      </w:r>
      <w:r w:rsidRPr="00E07ACD">
        <w:t xml:space="preserve">roadband </w:t>
      </w:r>
      <w:r>
        <w:t xml:space="preserve">services. </w:t>
      </w:r>
      <w:r w:rsidRPr="00E07ACD">
        <w:t xml:space="preserve"> ACCC Monitoring Pilot</w:t>
      </w:r>
      <w:r>
        <w:t xml:space="preserve"> was conducted last year, and the </w:t>
      </w:r>
      <w:r w:rsidRPr="00E07ACD">
        <w:t xml:space="preserve">ACCC </w:t>
      </w:r>
      <w:r>
        <w:t xml:space="preserve">is now consulting on broadband speed claims. </w:t>
      </w:r>
      <w:r w:rsidR="009B2E57">
        <w:t xml:space="preserve"> </w:t>
      </w:r>
      <w:r w:rsidRPr="00E07ACD">
        <w:t>ACCAN’s survey</w:t>
      </w:r>
      <w:r>
        <w:t xml:space="preserve"> at the </w:t>
      </w:r>
      <w:r w:rsidRPr="00E07ACD">
        <w:t>beginning of the year</w:t>
      </w:r>
      <w:r>
        <w:t xml:space="preserve"> confirmed that consumers are not clear </w:t>
      </w:r>
      <w:r w:rsidR="009B2E57">
        <w:t>on</w:t>
      </w:r>
      <w:r>
        <w:t xml:space="preserve"> what causes poor broadband performance.</w:t>
      </w:r>
      <w:r w:rsidRPr="00E07ACD">
        <w:t xml:space="preserve"> </w:t>
      </w:r>
    </w:p>
    <w:p w:rsidR="000304AD" w:rsidRPr="00E07ACD" w:rsidRDefault="000304AD" w:rsidP="00C328FF">
      <w:pPr>
        <w:pStyle w:val="ListParagraph"/>
        <w:numPr>
          <w:ilvl w:val="0"/>
          <w:numId w:val="1"/>
        </w:numPr>
      </w:pPr>
      <w:r>
        <w:t xml:space="preserve">We will be releasing our interactive </w:t>
      </w:r>
      <w:r w:rsidRPr="00E07ACD">
        <w:t xml:space="preserve">ADSL availability </w:t>
      </w:r>
      <w:r>
        <w:t>m</w:t>
      </w:r>
      <w:r w:rsidRPr="00E07ACD">
        <w:t>ap</w:t>
      </w:r>
      <w:r>
        <w:t xml:space="preserve"> shortly</w:t>
      </w:r>
      <w:r w:rsidR="00881EA3">
        <w:t xml:space="preserve"> which identifies areas currently receiving poor or no internet</w:t>
      </w:r>
      <w:r>
        <w:t xml:space="preserve">. </w:t>
      </w:r>
    </w:p>
    <w:p w:rsidR="000304AD" w:rsidRPr="00E07ACD" w:rsidRDefault="000304AD" w:rsidP="008A4822">
      <w:pPr>
        <w:pStyle w:val="Heading4"/>
      </w:pPr>
      <w:r w:rsidRPr="00E07ACD">
        <w:t>Affordability</w:t>
      </w:r>
    </w:p>
    <w:p w:rsidR="000304AD" w:rsidRPr="00E07ACD" w:rsidRDefault="000304AD" w:rsidP="00C328FF">
      <w:pPr>
        <w:pStyle w:val="ListParagraph"/>
        <w:numPr>
          <w:ilvl w:val="0"/>
          <w:numId w:val="1"/>
        </w:numPr>
      </w:pPr>
      <w:r w:rsidRPr="00E07ACD">
        <w:t>One key win for ACCAN in this sp</w:t>
      </w:r>
      <w:r>
        <w:t>ace</w:t>
      </w:r>
      <w:r w:rsidRPr="00E07ACD">
        <w:t xml:space="preserve"> is that</w:t>
      </w:r>
      <w:r w:rsidR="00A55D98">
        <w:t xml:space="preserve"> mobile</w:t>
      </w:r>
      <w:r>
        <w:t xml:space="preserve"> calls to </w:t>
      </w:r>
      <w:r w:rsidRPr="00E07ACD">
        <w:t>1800 numbers</w:t>
      </w:r>
      <w:r w:rsidR="00A55D98">
        <w:t xml:space="preserve"> are now mostly free, </w:t>
      </w:r>
      <w:r w:rsidRPr="00E07ACD">
        <w:t>with only two MVNOs (mobile virtual network operator</w:t>
      </w:r>
      <w:r>
        <w:t>s</w:t>
      </w:r>
      <w:r w:rsidRPr="00E07ACD">
        <w:t xml:space="preserve">) still charging </w:t>
      </w:r>
      <w:r>
        <w:t xml:space="preserve">at a </w:t>
      </w:r>
      <w:r w:rsidRPr="00E07ACD">
        <w:t>mobile rate due to fixed agreements with their wholesaler not making it viable to adopt the change.</w:t>
      </w:r>
    </w:p>
    <w:p w:rsidR="000304AD" w:rsidRPr="00E07ACD" w:rsidRDefault="000304AD" w:rsidP="00C328FF">
      <w:pPr>
        <w:pStyle w:val="ListParagraph"/>
        <w:numPr>
          <w:ilvl w:val="0"/>
          <w:numId w:val="1"/>
        </w:numPr>
      </w:pPr>
      <w:r w:rsidRPr="00E07ACD">
        <w:t>13 numbers still need more work especially with essential services like Centrelink</w:t>
      </w:r>
      <w:r>
        <w:t xml:space="preserve"> using 13/1300 numbers</w:t>
      </w:r>
      <w:r w:rsidRPr="00E07ACD">
        <w:t>.</w:t>
      </w:r>
    </w:p>
    <w:p w:rsidR="00A55D98" w:rsidRDefault="000304AD" w:rsidP="00C328FF">
      <w:pPr>
        <w:pStyle w:val="ListParagraph"/>
        <w:numPr>
          <w:ilvl w:val="0"/>
          <w:numId w:val="1"/>
        </w:numPr>
      </w:pPr>
      <w:r>
        <w:lastRenderedPageBreak/>
        <w:t xml:space="preserve">ACCAN has published an </w:t>
      </w:r>
      <w:r w:rsidRPr="00E07ACD">
        <w:t>Affordability Map</w:t>
      </w:r>
      <w:r w:rsidR="00A55D98">
        <w:t xml:space="preserve"> </w:t>
      </w:r>
      <w:r w:rsidR="00881EA3">
        <w:t xml:space="preserve">identifying populations experiencing financial barriers to telecommunications services. </w:t>
      </w:r>
      <w:r w:rsidR="00A55D98">
        <w:t>.</w:t>
      </w:r>
    </w:p>
    <w:p w:rsidR="000304AD" w:rsidRDefault="00A55D98" w:rsidP="00C328FF">
      <w:pPr>
        <w:pStyle w:val="ListParagraph"/>
        <w:numPr>
          <w:ilvl w:val="0"/>
          <w:numId w:val="1"/>
        </w:numPr>
      </w:pPr>
      <w:r>
        <w:t xml:space="preserve">ACCAN is working with SACOSS to advocate for a review of the Centrelink Telephone Allowance (CTA). </w:t>
      </w:r>
      <w:r w:rsidR="007359AA">
        <w:t xml:space="preserve"> </w:t>
      </w:r>
    </w:p>
    <w:p w:rsidR="000304AD" w:rsidRPr="00E07ACD" w:rsidRDefault="000304AD" w:rsidP="00C328FF">
      <w:pPr>
        <w:pStyle w:val="ListParagraph"/>
        <w:numPr>
          <w:ilvl w:val="0"/>
          <w:numId w:val="1"/>
        </w:numPr>
      </w:pPr>
      <w:r>
        <w:t xml:space="preserve">The </w:t>
      </w:r>
      <w:r w:rsidRPr="00E07ACD">
        <w:t xml:space="preserve">Digital Inclusion Index </w:t>
      </w:r>
      <w:r>
        <w:t xml:space="preserve">is </w:t>
      </w:r>
      <w:r w:rsidRPr="00E07ACD">
        <w:t>to be launched by Telstra soon</w:t>
      </w:r>
      <w:r>
        <w:t xml:space="preserve">, and there will be a presentation at the </w:t>
      </w:r>
      <w:r w:rsidRPr="00E07ACD">
        <w:t>ACCAN</w:t>
      </w:r>
      <w:r>
        <w:t>ect</w:t>
      </w:r>
      <w:r w:rsidRPr="00E07ACD">
        <w:t xml:space="preserve"> Conference </w:t>
      </w:r>
      <w:r>
        <w:t xml:space="preserve">in September. </w:t>
      </w:r>
    </w:p>
    <w:p w:rsidR="000304AD" w:rsidRPr="00E07ACD" w:rsidRDefault="000304AD" w:rsidP="008A4822">
      <w:pPr>
        <w:pStyle w:val="Heading4"/>
      </w:pPr>
      <w:r w:rsidRPr="00E07ACD">
        <w:t>Privacy</w:t>
      </w:r>
    </w:p>
    <w:p w:rsidR="008A4822" w:rsidRPr="00F55F17" w:rsidRDefault="00A55D98" w:rsidP="00C328FF">
      <w:pPr>
        <w:pStyle w:val="ListParagraph"/>
        <w:numPr>
          <w:ilvl w:val="0"/>
          <w:numId w:val="1"/>
        </w:numPr>
      </w:pPr>
      <w:r>
        <w:t>Registration on the Do N</w:t>
      </w:r>
      <w:r w:rsidR="000304AD" w:rsidRPr="00E07ACD">
        <w:t xml:space="preserve">ot </w:t>
      </w:r>
      <w:r>
        <w:t>Call Register is now indefinite (</w:t>
      </w:r>
      <w:r w:rsidR="000304AD" w:rsidRPr="00E07ACD">
        <w:t>consumers no longer need to renew after 3 years</w:t>
      </w:r>
      <w:r>
        <w:t>)</w:t>
      </w:r>
      <w:r w:rsidR="000304AD" w:rsidRPr="00E07ACD">
        <w:t xml:space="preserve">. </w:t>
      </w:r>
    </w:p>
    <w:p w:rsidR="00DC365A" w:rsidRDefault="00DC365A" w:rsidP="007D5C25">
      <w:pPr>
        <w:pStyle w:val="Heading3"/>
      </w:pPr>
      <w:r w:rsidRPr="007D5C25">
        <w:rPr>
          <w:rStyle w:val="Heading3Char"/>
          <w:b/>
        </w:rPr>
        <w:t>Participant fee</w:t>
      </w:r>
      <w:r w:rsidR="00693025" w:rsidRPr="007D5C25">
        <w:rPr>
          <w:rStyle w:val="Heading3Char"/>
          <w:b/>
        </w:rPr>
        <w:t>d</w:t>
      </w:r>
      <w:r w:rsidRPr="007D5C25">
        <w:rPr>
          <w:rStyle w:val="Heading3Char"/>
          <w:b/>
        </w:rPr>
        <w:t>back</w:t>
      </w:r>
      <w:r w:rsidR="00881EA3" w:rsidRPr="007D5C25">
        <w:rPr>
          <w:rStyle w:val="Heading3Char"/>
          <w:b/>
        </w:rPr>
        <w:t xml:space="preserve"> on headline issues</w:t>
      </w:r>
    </w:p>
    <w:p w:rsidR="00EA246D" w:rsidRPr="007D5C25" w:rsidRDefault="00EA246D" w:rsidP="00EA246D">
      <w:pPr>
        <w:pStyle w:val="Heading3"/>
        <w:rPr>
          <w:i/>
        </w:rPr>
      </w:pPr>
      <w:r w:rsidRPr="007D5C25">
        <w:rPr>
          <w:i/>
        </w:rPr>
        <w:t>The National Broadband Network (NBN)</w:t>
      </w:r>
    </w:p>
    <w:p w:rsidR="00EA246D" w:rsidRPr="008A4822" w:rsidRDefault="00EA246D" w:rsidP="008A4822">
      <w:pPr>
        <w:rPr>
          <w:rFonts w:cstheme="minorHAnsi"/>
        </w:rPr>
      </w:pPr>
      <w:r w:rsidRPr="008A4822">
        <w:rPr>
          <w:rFonts w:cstheme="minorHAnsi"/>
        </w:rPr>
        <w:t>ACCAN has produced a booklet</w:t>
      </w:r>
      <w:r w:rsidR="00D11120" w:rsidRPr="008A4822">
        <w:rPr>
          <w:rFonts w:cstheme="minorHAnsi"/>
        </w:rPr>
        <w:t xml:space="preserve">: </w:t>
      </w:r>
      <w:r w:rsidR="00F55F17">
        <w:rPr>
          <w:rFonts w:cstheme="minorHAnsi"/>
        </w:rPr>
        <w:t>‘Guide to Sky</w:t>
      </w:r>
      <w:r w:rsidR="00EC2DAA">
        <w:rPr>
          <w:rFonts w:cstheme="minorHAnsi"/>
        </w:rPr>
        <w:t xml:space="preserve"> M</w:t>
      </w:r>
      <w:r w:rsidR="00F55F17">
        <w:rPr>
          <w:rFonts w:cstheme="minorHAnsi"/>
        </w:rPr>
        <w:t>uster Services’</w:t>
      </w:r>
      <w:r w:rsidR="00D11120" w:rsidRPr="008A4822">
        <w:rPr>
          <w:rFonts w:cstheme="minorHAnsi"/>
        </w:rPr>
        <w:t xml:space="preserve"> </w:t>
      </w:r>
      <w:r w:rsidRPr="008A4822">
        <w:rPr>
          <w:rFonts w:cstheme="minorHAnsi"/>
        </w:rPr>
        <w:t>to assist consumers.</w:t>
      </w:r>
      <w:r w:rsidR="00F55F17">
        <w:rPr>
          <w:rFonts w:cstheme="minorHAnsi"/>
        </w:rPr>
        <w:t xml:space="preserve"> There have</w:t>
      </w:r>
      <w:r w:rsidR="00D11120" w:rsidRPr="008A4822">
        <w:rPr>
          <w:rFonts w:cstheme="minorHAnsi"/>
        </w:rPr>
        <w:t xml:space="preserve"> been a large number of installations with some issues </w:t>
      </w:r>
      <w:r w:rsidR="0093146A" w:rsidRPr="008A4822">
        <w:rPr>
          <w:rFonts w:cstheme="minorHAnsi"/>
        </w:rPr>
        <w:t xml:space="preserve">reported </w:t>
      </w:r>
      <w:r w:rsidR="00D11120" w:rsidRPr="008A4822">
        <w:rPr>
          <w:rFonts w:cstheme="minorHAnsi"/>
        </w:rPr>
        <w:t>concerning contractors missing appointments</w:t>
      </w:r>
      <w:r w:rsidR="0093146A" w:rsidRPr="008A4822">
        <w:rPr>
          <w:rFonts w:cstheme="minorHAnsi"/>
        </w:rPr>
        <w:t xml:space="preserve"> with long waits for rescheduled appointments</w:t>
      </w:r>
      <w:r w:rsidR="00D11120" w:rsidRPr="008A4822">
        <w:rPr>
          <w:rFonts w:cstheme="minorHAnsi"/>
        </w:rPr>
        <w:t>.</w:t>
      </w:r>
    </w:p>
    <w:p w:rsidR="00EA246D" w:rsidRDefault="00D11120" w:rsidP="00D11120">
      <w:r>
        <w:t>Attendees advised</w:t>
      </w:r>
      <w:r w:rsidR="00EC2DAA">
        <w:t xml:space="preserve"> ACCAN</w:t>
      </w:r>
      <w:r>
        <w:t xml:space="preserve"> that the feedback so far from their communities is </w:t>
      </w:r>
      <w:r w:rsidR="0093146A">
        <w:t>largely</w:t>
      </w:r>
      <w:r>
        <w:t xml:space="preserve"> positive,</w:t>
      </w:r>
      <w:r w:rsidR="00EA246D">
        <w:t xml:space="preserve"> however</w:t>
      </w:r>
      <w:r>
        <w:t>,</w:t>
      </w:r>
      <w:r w:rsidR="00EA246D">
        <w:t xml:space="preserve"> there are some issues arising in relation to inconsistent pricing. </w:t>
      </w:r>
      <w:r>
        <w:t>The pricing ranges dramatically between providers, in some case</w:t>
      </w:r>
      <w:r w:rsidR="00AA5F82">
        <w:t>s with</w:t>
      </w:r>
      <w:r>
        <w:t xml:space="preserve">in the same geographical location. </w:t>
      </w:r>
    </w:p>
    <w:p w:rsidR="00D11120" w:rsidRDefault="00D11120" w:rsidP="00D11120">
      <w:r>
        <w:t>Other issues highlighted by attendees were;</w:t>
      </w:r>
    </w:p>
    <w:p w:rsidR="00EC2DAA" w:rsidRDefault="00EC2DAA" w:rsidP="00C328FF">
      <w:pPr>
        <w:pStyle w:val="ListParagraph"/>
        <w:numPr>
          <w:ilvl w:val="0"/>
          <w:numId w:val="1"/>
        </w:numPr>
      </w:pPr>
      <w:r>
        <w:t>P</w:t>
      </w:r>
      <w:r w:rsidR="00AE3C5A">
        <w:t xml:space="preserve">ublic </w:t>
      </w:r>
      <w:r>
        <w:t>I</w:t>
      </w:r>
      <w:r w:rsidR="00AE3C5A">
        <w:t xml:space="preserve">nterest </w:t>
      </w:r>
      <w:r>
        <w:t>P</w:t>
      </w:r>
      <w:r w:rsidR="00AE3C5A">
        <w:t>remises</w:t>
      </w:r>
      <w:r>
        <w:t xml:space="preserve"> trials are now being rolled out but there are wild differences in pricing: the recommended price is $90 per month for 150GB, however some providers have been quoting $370 per month for the same (</w:t>
      </w:r>
      <w:r w:rsidR="00C63048">
        <w:t>Harbour ISP/</w:t>
      </w:r>
      <w:r>
        <w:t xml:space="preserve">EasyWeb). See Action 1. </w:t>
      </w:r>
    </w:p>
    <w:p w:rsidR="00EC2DAA" w:rsidRDefault="00EC2DAA" w:rsidP="00C328FF">
      <w:pPr>
        <w:pStyle w:val="ListParagraph"/>
        <w:numPr>
          <w:ilvl w:val="1"/>
          <w:numId w:val="1"/>
        </w:numPr>
      </w:pPr>
      <w:r>
        <w:t xml:space="preserve">The Department of Communications and the Arts determines who is eligible for the public internet dishes and connections. IRCA is advocating for media organisations to be eligible, and CAYLUS is advocating for local stores to be eligible. </w:t>
      </w:r>
    </w:p>
    <w:p w:rsidR="00D11120" w:rsidRDefault="00CB60AB" w:rsidP="00C328FF">
      <w:pPr>
        <w:pStyle w:val="ListParagraph"/>
        <w:numPr>
          <w:ilvl w:val="0"/>
          <w:numId w:val="1"/>
        </w:numPr>
      </w:pPr>
      <w:r>
        <w:t>No</w:t>
      </w:r>
      <w:r w:rsidR="00D11120">
        <w:t xml:space="preserve"> access to </w:t>
      </w:r>
      <w:r>
        <w:t>a fixed service</w:t>
      </w:r>
      <w:r w:rsidR="00D11120">
        <w:t xml:space="preserve"> </w:t>
      </w:r>
      <w:r w:rsidR="00EC2DAA">
        <w:t>(voice or ADSL</w:t>
      </w:r>
      <w:r>
        <w:t xml:space="preserve"> broadband) </w:t>
      </w:r>
      <w:r w:rsidR="00D11120">
        <w:t xml:space="preserve">for residential premises in </w:t>
      </w:r>
      <w:r>
        <w:t xml:space="preserve">some Indigenous </w:t>
      </w:r>
      <w:r w:rsidR="00D11120">
        <w:t xml:space="preserve">communities. Often </w:t>
      </w:r>
      <w:r w:rsidR="00AE3C5A">
        <w:t xml:space="preserve">such services are </w:t>
      </w:r>
      <w:r w:rsidR="00D11120">
        <w:t xml:space="preserve"> only </w:t>
      </w:r>
      <w:r>
        <w:t xml:space="preserve">available for </w:t>
      </w:r>
      <w:r w:rsidR="00D11120">
        <w:t xml:space="preserve"> government and </w:t>
      </w:r>
      <w:r>
        <w:t>business premises.</w:t>
      </w:r>
      <w:r w:rsidR="00AE3C5A">
        <w:t xml:space="preserve"> </w:t>
      </w:r>
    </w:p>
    <w:p w:rsidR="00CB60AB" w:rsidRDefault="00AE3C5A" w:rsidP="00C328FF">
      <w:pPr>
        <w:pStyle w:val="ListParagraph"/>
        <w:numPr>
          <w:ilvl w:val="1"/>
          <w:numId w:val="1"/>
        </w:numPr>
      </w:pPr>
      <w:r>
        <w:t>It is i</w:t>
      </w:r>
      <w:r w:rsidR="00CB60AB">
        <w:t>mpossible to start a business without access to a landline or broadband</w:t>
      </w:r>
    </w:p>
    <w:p w:rsidR="00CB60AB" w:rsidRDefault="00CB60AB" w:rsidP="00C328FF">
      <w:pPr>
        <w:pStyle w:val="ListParagraph"/>
        <w:numPr>
          <w:ilvl w:val="1"/>
          <w:numId w:val="1"/>
        </w:numPr>
      </w:pPr>
      <w:r>
        <w:t>Red Cross and similar organisations assist by al</w:t>
      </w:r>
      <w:r w:rsidR="00A0376F">
        <w:t>lowing access to their services</w:t>
      </w:r>
    </w:p>
    <w:p w:rsidR="00A0376F" w:rsidRDefault="00A0376F" w:rsidP="00C328FF">
      <w:pPr>
        <w:pStyle w:val="ListParagraph"/>
        <w:numPr>
          <w:ilvl w:val="1"/>
          <w:numId w:val="1"/>
        </w:numPr>
      </w:pPr>
      <w:r>
        <w:t>Not all residents have access to telecom</w:t>
      </w:r>
      <w:r w:rsidR="00EC2DAA">
        <w:t>munic</w:t>
      </w:r>
      <w:r w:rsidR="00C02368">
        <w:t>ations even if they want it</w:t>
      </w:r>
    </w:p>
    <w:p w:rsidR="00C02368" w:rsidRDefault="00C02368" w:rsidP="00C328FF">
      <w:pPr>
        <w:pStyle w:val="ListParagraph"/>
        <w:numPr>
          <w:ilvl w:val="1"/>
          <w:numId w:val="1"/>
        </w:numPr>
      </w:pPr>
      <w:r>
        <w:t xml:space="preserve">Providers are more receptive to requests from businesses than consumers. </w:t>
      </w:r>
    </w:p>
    <w:p w:rsidR="00A0376F" w:rsidRDefault="00AA5F82" w:rsidP="00C328FF">
      <w:pPr>
        <w:pStyle w:val="ListParagraph"/>
        <w:numPr>
          <w:ilvl w:val="0"/>
          <w:numId w:val="1"/>
        </w:numPr>
      </w:pPr>
      <w:r>
        <w:t xml:space="preserve">The method of connection to broadband is critical for the success of the service. </w:t>
      </w:r>
      <w:r w:rsidR="00AE3C5A">
        <w:t xml:space="preserve"> </w:t>
      </w:r>
      <w:r w:rsidR="005D56C2">
        <w:t xml:space="preserve"> </w:t>
      </w:r>
      <w:r w:rsidR="00EC2DAA">
        <w:t>NBN</w:t>
      </w:r>
      <w:r>
        <w:t xml:space="preserve"> </w:t>
      </w:r>
      <w:r w:rsidR="00C63048">
        <w:t xml:space="preserve">satellite services </w:t>
      </w:r>
      <w:r>
        <w:t xml:space="preserve"> may </w:t>
      </w:r>
      <w:r w:rsidR="005D56C2">
        <w:t>not</w:t>
      </w:r>
      <w:r>
        <w:t xml:space="preserve"> be the most practical</w:t>
      </w:r>
      <w:r w:rsidR="00AE3C5A">
        <w:t xml:space="preserve"> or </w:t>
      </w:r>
      <w:r>
        <w:t xml:space="preserve"> reliable  and may be subject to latency and dropouts.</w:t>
      </w:r>
    </w:p>
    <w:p w:rsidR="00AA5F82" w:rsidRDefault="00AA5F82" w:rsidP="00C328FF">
      <w:pPr>
        <w:pStyle w:val="ListParagraph"/>
        <w:numPr>
          <w:ilvl w:val="1"/>
          <w:numId w:val="1"/>
        </w:numPr>
      </w:pPr>
      <w:r>
        <w:t>Access to reliable communications is essential in these communities as the lack of information combined with t</w:t>
      </w:r>
      <w:r w:rsidR="00EC2DAA">
        <w:t>he frustration of intermittent or</w:t>
      </w:r>
      <w:r>
        <w:t xml:space="preserve"> no service can impact on other aspects of community life</w:t>
      </w:r>
      <w:r w:rsidR="00EC2DAA">
        <w:t>.</w:t>
      </w:r>
    </w:p>
    <w:p w:rsidR="00AA5F82" w:rsidRDefault="00EC2DAA" w:rsidP="00C328FF">
      <w:pPr>
        <w:pStyle w:val="ListParagraph"/>
        <w:numPr>
          <w:ilvl w:val="0"/>
          <w:numId w:val="1"/>
        </w:numPr>
      </w:pPr>
      <w:r>
        <w:t xml:space="preserve">QRAM noted that </w:t>
      </w:r>
      <w:r w:rsidR="00AE3C5A">
        <w:t>s</w:t>
      </w:r>
      <w:r>
        <w:t>atellite is not appropriate for their business and many others because of the tropical weather (storm interference) and latency.</w:t>
      </w:r>
      <w:r w:rsidR="0055150C">
        <w:t xml:space="preserve"> </w:t>
      </w:r>
      <w:r w:rsidR="00AA5F82">
        <w:t xml:space="preserve">Consumers need a basic level of </w:t>
      </w:r>
      <w:r w:rsidR="006E1C54">
        <w:t>service;</w:t>
      </w:r>
      <w:r w:rsidR="00AA5F82">
        <w:t xml:space="preserve"> there is a real feeling of disadvantage in these communities. </w:t>
      </w:r>
      <w:r w:rsidR="0055150C">
        <w:t xml:space="preserve">Alternatives to be considered are: </w:t>
      </w:r>
    </w:p>
    <w:p w:rsidR="00C63048" w:rsidRDefault="00C63048" w:rsidP="0055150C">
      <w:pPr>
        <w:pStyle w:val="ListParagraph"/>
        <w:numPr>
          <w:ilvl w:val="1"/>
          <w:numId w:val="1"/>
        </w:numPr>
      </w:pPr>
      <w:r>
        <w:t xml:space="preserve">Existing dark fibre in remote areas should be used to provide terrestrial backhaul. </w:t>
      </w:r>
    </w:p>
    <w:p w:rsidR="00C328FF" w:rsidRDefault="004A463F" w:rsidP="0055150C">
      <w:pPr>
        <w:pStyle w:val="ListParagraph"/>
        <w:numPr>
          <w:ilvl w:val="1"/>
          <w:numId w:val="1"/>
        </w:numPr>
      </w:pPr>
      <w:r>
        <w:t xml:space="preserve">A </w:t>
      </w:r>
      <w:r w:rsidR="00C63048">
        <w:t xml:space="preserve">cost efficient </w:t>
      </w:r>
      <w:r>
        <w:t xml:space="preserve">solution in remote communities like Aurukun is to </w:t>
      </w:r>
      <w:r w:rsidR="00C63048">
        <w:t xml:space="preserve">build </w:t>
      </w:r>
      <w:r>
        <w:t xml:space="preserve"> fixed wireless towers</w:t>
      </w:r>
      <w:r w:rsidR="00AE3C5A">
        <w:t xml:space="preserve">. </w:t>
      </w:r>
      <w:r w:rsidR="00C328FF">
        <w:t xml:space="preserve">ADSL exchanges in remote communities should be upgraded to provide </w:t>
      </w:r>
      <w:r w:rsidR="00C63048">
        <w:t>more</w:t>
      </w:r>
      <w:r w:rsidR="00C328FF">
        <w:t xml:space="preserve"> fixed service</w:t>
      </w:r>
      <w:r w:rsidR="00C63048">
        <w:t>s</w:t>
      </w:r>
      <w:r w:rsidR="00C328FF">
        <w:t>.</w:t>
      </w:r>
    </w:p>
    <w:p w:rsidR="00120BF4" w:rsidRDefault="00120BF4" w:rsidP="00120BF4">
      <w:pPr>
        <w:pStyle w:val="ListParagraph"/>
      </w:pPr>
    </w:p>
    <w:tbl>
      <w:tblPr>
        <w:tblStyle w:val="TableGrid"/>
        <w:tblW w:w="0" w:type="auto"/>
        <w:tblLook w:val="04A0" w:firstRow="1" w:lastRow="0" w:firstColumn="1" w:lastColumn="0" w:noHBand="0" w:noVBand="1"/>
      </w:tblPr>
      <w:tblGrid>
        <w:gridCol w:w="9242"/>
      </w:tblGrid>
      <w:tr w:rsidR="00DC365A" w:rsidTr="00142A5B">
        <w:tc>
          <w:tcPr>
            <w:tcW w:w="9242" w:type="dxa"/>
            <w:shd w:val="clear" w:color="auto" w:fill="DBE5F1" w:themeFill="accent1" w:themeFillTint="33"/>
          </w:tcPr>
          <w:p w:rsidR="00DC365A" w:rsidRDefault="00515EA2" w:rsidP="00120BF4">
            <w:pPr>
              <w:pStyle w:val="ListParagraph"/>
              <w:spacing w:before="240"/>
              <w:ind w:left="0"/>
              <w:rPr>
                <w:b/>
              </w:rPr>
            </w:pPr>
            <w:r>
              <w:rPr>
                <w:b/>
              </w:rPr>
              <w:t>Suggested a</w:t>
            </w:r>
            <w:r w:rsidR="00DC365A">
              <w:rPr>
                <w:b/>
              </w:rPr>
              <w:t>ctions:</w:t>
            </w:r>
          </w:p>
          <w:p w:rsidR="00DC365A" w:rsidRPr="00DC365A" w:rsidRDefault="00DC365A" w:rsidP="00C328FF">
            <w:pPr>
              <w:pStyle w:val="ListParagraph"/>
              <w:numPr>
                <w:ilvl w:val="0"/>
                <w:numId w:val="8"/>
              </w:numPr>
              <w:rPr>
                <w:i/>
              </w:rPr>
            </w:pPr>
            <w:r w:rsidRPr="00DC365A">
              <w:rPr>
                <w:i/>
              </w:rPr>
              <w:t>ACCAN should put information on public internet pricing in the Sky Muster guide.</w:t>
            </w:r>
          </w:p>
          <w:p w:rsidR="00DC365A" w:rsidRPr="00DC365A" w:rsidRDefault="00DC365A" w:rsidP="00C328FF">
            <w:pPr>
              <w:pStyle w:val="ListParagraph"/>
              <w:numPr>
                <w:ilvl w:val="0"/>
                <w:numId w:val="8"/>
              </w:numPr>
              <w:rPr>
                <w:i/>
              </w:rPr>
            </w:pPr>
            <w:r w:rsidRPr="00DC365A">
              <w:rPr>
                <w:i/>
              </w:rPr>
              <w:t xml:space="preserve">ACCAN can develop offline digital information for an app to provide Sky Muster information. </w:t>
            </w:r>
          </w:p>
          <w:p w:rsidR="00DC365A" w:rsidRPr="00DC365A" w:rsidRDefault="00DC365A" w:rsidP="00C328FF">
            <w:pPr>
              <w:pStyle w:val="ListParagraph"/>
              <w:numPr>
                <w:ilvl w:val="1"/>
                <w:numId w:val="8"/>
              </w:numPr>
              <w:rPr>
                <w:i/>
              </w:rPr>
            </w:pPr>
            <w:r w:rsidRPr="00DC365A">
              <w:rPr>
                <w:i/>
              </w:rPr>
              <w:t xml:space="preserve">Information could also be delivered through social media, videos, and modules on Hitnet </w:t>
            </w:r>
            <w:r w:rsidR="00515EA2">
              <w:rPr>
                <w:i/>
              </w:rPr>
              <w:t>kiosks</w:t>
            </w:r>
            <w:r w:rsidRPr="00DC365A">
              <w:rPr>
                <w:i/>
              </w:rPr>
              <w:t>.</w:t>
            </w:r>
          </w:p>
          <w:p w:rsidR="00DC365A" w:rsidRPr="00120BF4" w:rsidRDefault="00DC365A" w:rsidP="00120BF4">
            <w:pPr>
              <w:pStyle w:val="ListParagraph"/>
              <w:numPr>
                <w:ilvl w:val="1"/>
                <w:numId w:val="8"/>
              </w:numPr>
              <w:rPr>
                <w:i/>
              </w:rPr>
            </w:pPr>
            <w:r w:rsidRPr="00DC365A">
              <w:rPr>
                <w:i/>
              </w:rPr>
              <w:t xml:space="preserve">Radio messaging can also be used to deliver information to communities. </w:t>
            </w:r>
          </w:p>
        </w:tc>
      </w:tr>
    </w:tbl>
    <w:p w:rsidR="00CB60AB" w:rsidRPr="007D5C25" w:rsidRDefault="00CB60AB" w:rsidP="00CB60AB">
      <w:pPr>
        <w:pStyle w:val="Heading3"/>
        <w:rPr>
          <w:i/>
        </w:rPr>
      </w:pPr>
      <w:r w:rsidRPr="007D5C25">
        <w:rPr>
          <w:i/>
        </w:rPr>
        <w:t>Disability</w:t>
      </w:r>
    </w:p>
    <w:p w:rsidR="00CB60AB" w:rsidRDefault="005104F9" w:rsidP="00CB60AB">
      <w:pPr>
        <w:pStyle w:val="ListParagraph"/>
        <w:ind w:left="0"/>
      </w:pPr>
      <w:r>
        <w:t>ACCAN is keen to address issues for Indigenous consumers with disability. Attendees offered valuable suggestions in relation to delivery methods and appropriate cultural methods of communication including;</w:t>
      </w:r>
    </w:p>
    <w:p w:rsidR="005104F9" w:rsidRDefault="005104F9" w:rsidP="00C328FF">
      <w:pPr>
        <w:pStyle w:val="ListParagraph"/>
        <w:numPr>
          <w:ilvl w:val="0"/>
          <w:numId w:val="3"/>
        </w:numPr>
      </w:pPr>
      <w:r>
        <w:t>Video and Facebook distribution of educational material due to a preference for visual and verbal communication. Facebook is popular and offers the opportunity for short messaging that can be easily shared with family and friends.</w:t>
      </w:r>
    </w:p>
    <w:p w:rsidR="005104F9" w:rsidRDefault="005104F9" w:rsidP="00C328FF">
      <w:pPr>
        <w:pStyle w:val="ListParagraph"/>
        <w:numPr>
          <w:ilvl w:val="0"/>
          <w:numId w:val="3"/>
        </w:numPr>
      </w:pPr>
      <w:r>
        <w:t xml:space="preserve">Use </w:t>
      </w:r>
      <w:r w:rsidR="0055150C">
        <w:t>h</w:t>
      </w:r>
      <w:r w:rsidR="004A463F">
        <w:t>ubs, social media; sites that c</w:t>
      </w:r>
      <w:r>
        <w:t>ommunities trust</w:t>
      </w:r>
      <w:r w:rsidR="0055150C">
        <w:t>.</w:t>
      </w:r>
    </w:p>
    <w:p w:rsidR="005104F9" w:rsidRDefault="005104F9" w:rsidP="00C328FF">
      <w:pPr>
        <w:pStyle w:val="ListParagraph"/>
        <w:numPr>
          <w:ilvl w:val="0"/>
          <w:numId w:val="3"/>
        </w:numPr>
      </w:pPr>
      <w:r>
        <w:t xml:space="preserve">Older consumers find new technology scary. There would be benefit </w:t>
      </w:r>
      <w:r w:rsidR="00687854">
        <w:t>to a program</w:t>
      </w:r>
      <w:r w:rsidR="00861FAD">
        <w:t xml:space="preserve"> of cross generational sharing</w:t>
      </w:r>
      <w:r w:rsidR="004A463F">
        <w:t xml:space="preserve"> where c</w:t>
      </w:r>
      <w:r w:rsidR="00687854">
        <w:t>ommunity youth teach grandparents/</w:t>
      </w:r>
      <w:r w:rsidR="0055150C">
        <w:t>e</w:t>
      </w:r>
      <w:r w:rsidR="00687854">
        <w:t>lde</w:t>
      </w:r>
      <w:r w:rsidR="004A463F">
        <w:t>rs how to use technology</w:t>
      </w:r>
      <w:r w:rsidR="00687854">
        <w:t xml:space="preserve"> due to the</w:t>
      </w:r>
      <w:r w:rsidR="00861FAD">
        <w:t xml:space="preserve"> existing relationship of</w:t>
      </w:r>
      <w:r w:rsidR="00687854">
        <w:t xml:space="preserve"> trust and </w:t>
      </w:r>
      <w:r w:rsidR="00861FAD">
        <w:t xml:space="preserve">respect. </w:t>
      </w:r>
    </w:p>
    <w:p w:rsidR="003D43FF" w:rsidRDefault="003D43FF" w:rsidP="003D43FF">
      <w:pPr>
        <w:pStyle w:val="ListParagraph"/>
        <w:ind w:left="0"/>
      </w:pPr>
      <w:r>
        <w:t>Other issues noted were:</w:t>
      </w:r>
    </w:p>
    <w:p w:rsidR="00861FAD" w:rsidRDefault="00861FAD" w:rsidP="00C328FF">
      <w:pPr>
        <w:pStyle w:val="ListParagraph"/>
        <w:numPr>
          <w:ilvl w:val="0"/>
          <w:numId w:val="3"/>
        </w:numPr>
      </w:pPr>
      <w:r>
        <w:t xml:space="preserve">Issues around QLD Health </w:t>
      </w:r>
      <w:r w:rsidR="005A5117">
        <w:t xml:space="preserve">touch pad </w:t>
      </w:r>
      <w:r>
        <w:t>on-line systems for patients</w:t>
      </w:r>
      <w:r w:rsidR="005A5117">
        <w:t>.</w:t>
      </w:r>
      <w:r>
        <w:t xml:space="preserve"> Ma</w:t>
      </w:r>
      <w:r w:rsidR="005A5117">
        <w:t>n</w:t>
      </w:r>
      <w:r>
        <w:t>y consumers agree to this without considering the consequences.</w:t>
      </w:r>
    </w:p>
    <w:p w:rsidR="003D43FF" w:rsidRDefault="00861FAD" w:rsidP="00C328FF">
      <w:pPr>
        <w:pStyle w:val="ListParagraph"/>
        <w:numPr>
          <w:ilvl w:val="0"/>
          <w:numId w:val="3"/>
        </w:numPr>
      </w:pPr>
      <w:r>
        <w:t>Health kiosks in some centres have no content, don’t work or have expired service agreements. Often the consumers that the kiosks have been set up for lack the skills to use the technology. The participants agreed that there is little benefit in training people how to use them until there is a stable operating service available for the technology</w:t>
      </w:r>
      <w:r w:rsidR="005836A6">
        <w:t>.</w:t>
      </w:r>
      <w:r w:rsidR="005836A6" w:rsidRPr="005836A6">
        <w:t xml:space="preserve"> </w:t>
      </w:r>
    </w:p>
    <w:p w:rsidR="00861FAD" w:rsidRDefault="004A463F" w:rsidP="00C328FF">
      <w:pPr>
        <w:pStyle w:val="ListParagraph"/>
        <w:numPr>
          <w:ilvl w:val="0"/>
          <w:numId w:val="3"/>
        </w:numPr>
      </w:pPr>
      <w:r>
        <w:t xml:space="preserve">The </w:t>
      </w:r>
      <w:r w:rsidR="005836A6">
        <w:t xml:space="preserve">Cape York Digital Network </w:t>
      </w:r>
      <w:r w:rsidR="00515EA2">
        <w:t xml:space="preserve">is </w:t>
      </w:r>
      <w:r w:rsidR="005836A6">
        <w:t>no longer maintained.</w:t>
      </w:r>
    </w:p>
    <w:p w:rsidR="00861FAD" w:rsidRPr="007D5C25" w:rsidRDefault="00861FAD" w:rsidP="005836A6">
      <w:pPr>
        <w:pStyle w:val="Heading3"/>
        <w:rPr>
          <w:i/>
        </w:rPr>
      </w:pPr>
      <w:r w:rsidRPr="007D5C25">
        <w:rPr>
          <w:i/>
        </w:rPr>
        <w:t xml:space="preserve"> </w:t>
      </w:r>
      <w:r w:rsidR="005836A6" w:rsidRPr="007D5C25">
        <w:rPr>
          <w:i/>
        </w:rPr>
        <w:t>ACMA Prepaid identity checking</w:t>
      </w:r>
    </w:p>
    <w:p w:rsidR="00CB60AB" w:rsidRDefault="005836A6" w:rsidP="009E0298">
      <w:pPr>
        <w:pStyle w:val="ListParagraph"/>
        <w:ind w:left="0"/>
      </w:pPr>
      <w:r>
        <w:t>Participants agreed that there needed to be a wider spectrum of people able to sign a declaration of identi</w:t>
      </w:r>
      <w:r w:rsidR="009E0298">
        <w:t>ty. Concerns were raised around:</w:t>
      </w:r>
    </w:p>
    <w:p w:rsidR="005836A6" w:rsidRDefault="005836A6" w:rsidP="00C328FF">
      <w:pPr>
        <w:pStyle w:val="ListParagraph"/>
        <w:numPr>
          <w:ilvl w:val="0"/>
          <w:numId w:val="4"/>
        </w:numPr>
      </w:pPr>
      <w:r>
        <w:t xml:space="preserve">The ability to provide </w:t>
      </w:r>
      <w:r w:rsidR="00F72A48">
        <w:t>authorisation</w:t>
      </w:r>
      <w:r>
        <w:t xml:space="preserve"> in a timely manner given the lack of reliable broadband connection</w:t>
      </w:r>
      <w:r w:rsidR="00F72A48">
        <w:t>s</w:t>
      </w:r>
      <w:r w:rsidR="003D43FF">
        <w:t>.</w:t>
      </w:r>
    </w:p>
    <w:p w:rsidR="009E0298" w:rsidRDefault="003D43FF" w:rsidP="00C328FF">
      <w:pPr>
        <w:pStyle w:val="ListParagraph"/>
        <w:numPr>
          <w:ilvl w:val="0"/>
          <w:numId w:val="4"/>
        </w:numPr>
      </w:pPr>
      <w:r>
        <w:t xml:space="preserve">How </w:t>
      </w:r>
      <w:r w:rsidR="009E0298">
        <w:t>the authorisation</w:t>
      </w:r>
      <w:r>
        <w:t xml:space="preserve"> would be uploaded and sent.</w:t>
      </w:r>
    </w:p>
    <w:p w:rsidR="005836A6" w:rsidRDefault="005836A6" w:rsidP="00C328FF">
      <w:pPr>
        <w:pStyle w:val="ListParagraph"/>
        <w:numPr>
          <w:ilvl w:val="0"/>
          <w:numId w:val="4"/>
        </w:numPr>
      </w:pPr>
      <w:r>
        <w:t xml:space="preserve">Verification of the eligibility of the signatory – some </w:t>
      </w:r>
      <w:r w:rsidR="003D43FF">
        <w:t xml:space="preserve">verification </w:t>
      </w:r>
      <w:r>
        <w:t>may be available via a register</w:t>
      </w:r>
      <w:r w:rsidR="003D43FF">
        <w:t>,</w:t>
      </w:r>
      <w:r>
        <w:t xml:space="preserve"> but this</w:t>
      </w:r>
      <w:r w:rsidR="003D43FF">
        <w:t xml:space="preserve"> needs to be </w:t>
      </w:r>
      <w:r>
        <w:t>up to date and readily available to a telecommunication</w:t>
      </w:r>
      <w:r w:rsidR="009E0298">
        <w:t>s</w:t>
      </w:r>
      <w:r>
        <w:t xml:space="preserve"> provider</w:t>
      </w:r>
      <w:r w:rsidR="003D43FF">
        <w:t xml:space="preserve"> to be useful. It</w:t>
      </w:r>
      <w:r>
        <w:t xml:space="preserve"> might be easier </w:t>
      </w:r>
      <w:r w:rsidR="003D43FF">
        <w:t>when a</w:t>
      </w:r>
      <w:r>
        <w:t xml:space="preserve"> prepaid phone is offered in a local store</w:t>
      </w:r>
      <w:r w:rsidR="00213F40">
        <w:t xml:space="preserve"> and the identity of community members is known</w:t>
      </w:r>
      <w:r w:rsidR="009E0298">
        <w:t>.</w:t>
      </w:r>
    </w:p>
    <w:p w:rsidR="009E0298" w:rsidRDefault="00213F40" w:rsidP="00213F40">
      <w:r>
        <w:t>It was s</w:t>
      </w:r>
      <w:r w:rsidR="009E0298">
        <w:t>uggest</w:t>
      </w:r>
      <w:r>
        <w:t>ed</w:t>
      </w:r>
      <w:r w:rsidR="009E0298">
        <w:t xml:space="preserve"> that one or more people in each community could be registered as identity checkers, they could provide authorisation of an individual’s identity over the pho</w:t>
      </w:r>
      <w:r>
        <w:t>ne by providing their own login</w:t>
      </w:r>
      <w:r w:rsidR="009E0298">
        <w:t xml:space="preserve">/identifying details that are known to the telco. </w:t>
      </w:r>
    </w:p>
    <w:tbl>
      <w:tblPr>
        <w:tblStyle w:val="TableGrid"/>
        <w:tblW w:w="0" w:type="auto"/>
        <w:tblLook w:val="04A0" w:firstRow="1" w:lastRow="0" w:firstColumn="1" w:lastColumn="0" w:noHBand="0" w:noVBand="1"/>
      </w:tblPr>
      <w:tblGrid>
        <w:gridCol w:w="9242"/>
      </w:tblGrid>
      <w:tr w:rsidR="00DC365A" w:rsidTr="00142A5B">
        <w:tc>
          <w:tcPr>
            <w:tcW w:w="9242" w:type="dxa"/>
            <w:shd w:val="clear" w:color="auto" w:fill="DBE5F1" w:themeFill="accent1" w:themeFillTint="33"/>
          </w:tcPr>
          <w:p w:rsidR="00DC365A" w:rsidRPr="00DC365A" w:rsidRDefault="00DC365A" w:rsidP="00DC365A">
            <w:pPr>
              <w:rPr>
                <w:rFonts w:ascii="Calibri" w:eastAsia="Times New Roman" w:hAnsi="Calibri" w:cs="Calibri"/>
                <w:b/>
              </w:rPr>
            </w:pPr>
            <w:r w:rsidRPr="00DC365A">
              <w:rPr>
                <w:rFonts w:ascii="Calibri" w:eastAsia="Times New Roman" w:hAnsi="Calibri" w:cs="Calibri"/>
                <w:b/>
              </w:rPr>
              <w:t>Actions:</w:t>
            </w:r>
          </w:p>
          <w:p w:rsidR="00DC365A" w:rsidRPr="00120BF4" w:rsidRDefault="00515EA2" w:rsidP="00515EA2">
            <w:pPr>
              <w:pStyle w:val="ListParagraph"/>
              <w:numPr>
                <w:ilvl w:val="0"/>
                <w:numId w:val="8"/>
              </w:numPr>
              <w:rPr>
                <w:rFonts w:ascii="Calibri" w:eastAsia="Times New Roman" w:hAnsi="Calibri" w:cs="Calibri"/>
              </w:rPr>
            </w:pPr>
            <w:r>
              <w:rPr>
                <w:rFonts w:ascii="Calibri" w:eastAsia="Times New Roman" w:hAnsi="Calibri" w:cs="Calibri"/>
                <w:i/>
              </w:rPr>
              <w:lastRenderedPageBreak/>
              <w:t>ACCAN</w:t>
            </w:r>
            <w:r w:rsidR="00DC365A" w:rsidRPr="00DC365A">
              <w:rPr>
                <w:rFonts w:ascii="Calibri" w:eastAsia="Times New Roman" w:hAnsi="Calibri" w:cs="Calibri"/>
                <w:i/>
              </w:rPr>
              <w:t xml:space="preserve"> to pass group feedback on to the ACMA</w:t>
            </w:r>
            <w:r w:rsidR="00DC365A" w:rsidRPr="00DC365A">
              <w:rPr>
                <w:rFonts w:ascii="Calibri" w:eastAsia="Times New Roman" w:hAnsi="Calibri" w:cs="Calibri"/>
              </w:rPr>
              <w:t xml:space="preserve">. </w:t>
            </w:r>
          </w:p>
        </w:tc>
      </w:tr>
    </w:tbl>
    <w:p w:rsidR="00FE3964" w:rsidRPr="007D5C25" w:rsidRDefault="00BD5BE1" w:rsidP="00BD5BE1">
      <w:pPr>
        <w:pStyle w:val="Heading3"/>
        <w:rPr>
          <w:i/>
        </w:rPr>
      </w:pPr>
      <w:r w:rsidRPr="007D5C25">
        <w:rPr>
          <w:i/>
        </w:rPr>
        <w:lastRenderedPageBreak/>
        <w:t>Affordability</w:t>
      </w:r>
    </w:p>
    <w:p w:rsidR="005226BF" w:rsidRDefault="005226BF" w:rsidP="00DC365A">
      <w:pPr>
        <w:rPr>
          <w:rFonts w:ascii="Calibri" w:eastAsia="Times New Roman" w:hAnsi="Calibri" w:cs="Calibri"/>
        </w:rPr>
      </w:pPr>
      <w:r>
        <w:rPr>
          <w:rFonts w:ascii="Calibri" w:eastAsia="Times New Roman" w:hAnsi="Calibri" w:cs="Calibri"/>
        </w:rPr>
        <w:t>Vulnerable demographic groups identified in a mapping exercise currently being conducted by ACCAN were discussed. It was noted that there is a part</w:t>
      </w:r>
      <w:r w:rsidRPr="00C33066">
        <w:rPr>
          <w:rFonts w:ascii="Calibri" w:eastAsia="Times New Roman" w:hAnsi="Calibri" w:cs="Calibri"/>
        </w:rPr>
        <w:t>icular</w:t>
      </w:r>
      <w:r>
        <w:rPr>
          <w:rFonts w:ascii="Calibri" w:eastAsia="Times New Roman" w:hAnsi="Calibri" w:cs="Calibri"/>
        </w:rPr>
        <w:t xml:space="preserve"> vulnerability for Indigenous consumers.  </w:t>
      </w:r>
    </w:p>
    <w:p w:rsidR="0046000C" w:rsidRDefault="005226BF" w:rsidP="00DC365A">
      <w:pPr>
        <w:rPr>
          <w:rFonts w:ascii="Calibri" w:eastAsia="Times New Roman" w:hAnsi="Calibri" w:cs="Calibri"/>
        </w:rPr>
      </w:pPr>
      <w:r>
        <w:rPr>
          <w:rFonts w:ascii="Calibri" w:eastAsia="Times New Roman" w:hAnsi="Calibri" w:cs="Calibri"/>
        </w:rPr>
        <w:t>Discussion focused on</w:t>
      </w:r>
      <w:r w:rsidR="0046000C">
        <w:rPr>
          <w:rFonts w:ascii="Calibri" w:eastAsia="Times New Roman" w:hAnsi="Calibri" w:cs="Calibri"/>
        </w:rPr>
        <w:t xml:space="preserve"> the Centrelink Telephone Allowance (CTA) and</w:t>
      </w:r>
      <w:r>
        <w:rPr>
          <w:rFonts w:ascii="Calibri" w:eastAsia="Times New Roman" w:hAnsi="Calibri" w:cs="Calibri"/>
        </w:rPr>
        <w:t xml:space="preserve"> </w:t>
      </w:r>
      <w:r w:rsidR="00515EA2">
        <w:rPr>
          <w:rFonts w:ascii="Calibri" w:eastAsia="Times New Roman" w:hAnsi="Calibri" w:cs="Calibri"/>
        </w:rPr>
        <w:t>access to payments for</w:t>
      </w:r>
      <w:r w:rsidR="0046000C">
        <w:rPr>
          <w:rFonts w:ascii="Calibri" w:eastAsia="Times New Roman" w:hAnsi="Calibri" w:cs="Calibri"/>
        </w:rPr>
        <w:t xml:space="preserve"> telecommunication services for those on </w:t>
      </w:r>
      <w:r>
        <w:rPr>
          <w:rFonts w:ascii="Calibri" w:eastAsia="Times New Roman" w:hAnsi="Calibri" w:cs="Calibri"/>
        </w:rPr>
        <w:t>the</w:t>
      </w:r>
      <w:r w:rsidR="0046000C">
        <w:rPr>
          <w:rFonts w:ascii="Calibri" w:eastAsia="Times New Roman" w:hAnsi="Calibri" w:cs="Calibri"/>
        </w:rPr>
        <w:t xml:space="preserve"> Centrelink </w:t>
      </w:r>
      <w:r w:rsidR="0046000C" w:rsidRPr="00515EA2">
        <w:rPr>
          <w:rFonts w:ascii="Calibri" w:eastAsia="Times New Roman" w:hAnsi="Calibri" w:cs="Calibri"/>
        </w:rPr>
        <w:t>Basics Card</w:t>
      </w:r>
      <w:r w:rsidR="0046000C">
        <w:rPr>
          <w:rFonts w:ascii="Calibri" w:eastAsia="Times New Roman" w:hAnsi="Calibri" w:cs="Calibri"/>
        </w:rPr>
        <w:t>.</w:t>
      </w:r>
      <w:r w:rsidR="00515EA2">
        <w:rPr>
          <w:rFonts w:ascii="Calibri" w:eastAsia="Times New Roman" w:hAnsi="Calibri" w:cs="Calibri"/>
        </w:rPr>
        <w:t xml:space="preserve"> The</w:t>
      </w:r>
      <w:r w:rsidR="00DC365A">
        <w:rPr>
          <w:rFonts w:ascii="Calibri" w:eastAsia="Times New Roman" w:hAnsi="Calibri" w:cs="Calibri"/>
        </w:rPr>
        <w:t xml:space="preserve"> Basics Card </w:t>
      </w:r>
      <w:r w:rsidR="00515EA2">
        <w:rPr>
          <w:rFonts w:ascii="Calibri" w:eastAsia="Times New Roman" w:hAnsi="Calibri" w:cs="Calibri"/>
        </w:rPr>
        <w:t xml:space="preserve">is being used </w:t>
      </w:r>
      <w:r w:rsidR="00DC365A">
        <w:rPr>
          <w:rFonts w:ascii="Calibri" w:eastAsia="Times New Roman" w:hAnsi="Calibri" w:cs="Calibri"/>
        </w:rPr>
        <w:t xml:space="preserve">to pay for telecommunications </w:t>
      </w:r>
      <w:r w:rsidR="00515EA2">
        <w:rPr>
          <w:rFonts w:ascii="Calibri" w:eastAsia="Times New Roman" w:hAnsi="Calibri" w:cs="Calibri"/>
        </w:rPr>
        <w:t xml:space="preserve">services </w:t>
      </w:r>
      <w:r w:rsidR="00DC365A">
        <w:rPr>
          <w:rFonts w:ascii="Calibri" w:eastAsia="Times New Roman" w:hAnsi="Calibri" w:cs="Calibri"/>
        </w:rPr>
        <w:t xml:space="preserve">in </w:t>
      </w:r>
      <w:r w:rsidR="00515EA2">
        <w:rPr>
          <w:rFonts w:ascii="Calibri" w:eastAsia="Times New Roman" w:hAnsi="Calibri" w:cs="Calibri"/>
        </w:rPr>
        <w:t xml:space="preserve">the </w:t>
      </w:r>
      <w:r w:rsidR="00DC365A">
        <w:rPr>
          <w:rFonts w:ascii="Calibri" w:eastAsia="Times New Roman" w:hAnsi="Calibri" w:cs="Calibri"/>
        </w:rPr>
        <w:t>Ceduna</w:t>
      </w:r>
      <w:r w:rsidR="00515EA2">
        <w:rPr>
          <w:rFonts w:ascii="Calibri" w:eastAsia="Times New Roman" w:hAnsi="Calibri" w:cs="Calibri"/>
        </w:rPr>
        <w:t xml:space="preserve"> PIP trial</w:t>
      </w:r>
      <w:r w:rsidR="00DC365A">
        <w:rPr>
          <w:rFonts w:ascii="Calibri" w:eastAsia="Times New Roman" w:hAnsi="Calibri" w:cs="Calibri"/>
        </w:rPr>
        <w:t xml:space="preserve">. </w:t>
      </w:r>
    </w:p>
    <w:p w:rsidR="005226BF" w:rsidRDefault="00FC399E" w:rsidP="00DC365A">
      <w:pPr>
        <w:rPr>
          <w:rFonts w:ascii="Calibri" w:eastAsia="Times New Roman" w:hAnsi="Calibri" w:cs="Calibri"/>
        </w:rPr>
      </w:pPr>
      <w:r>
        <w:rPr>
          <w:rFonts w:ascii="Calibri" w:eastAsia="Times New Roman" w:hAnsi="Calibri" w:cs="Calibri"/>
        </w:rPr>
        <w:t>Forum participants</w:t>
      </w:r>
      <w:r w:rsidR="0046000C">
        <w:rPr>
          <w:rFonts w:ascii="Calibri" w:eastAsia="Times New Roman" w:hAnsi="Calibri" w:cs="Calibri"/>
        </w:rPr>
        <w:t xml:space="preserve"> agreed that the CTA was inadequate and needed to be paid in line with telco billing periods – fortnightly, as 28 day billing cycles are typical.  </w:t>
      </w:r>
      <w:r w:rsidR="00DC365A">
        <w:rPr>
          <w:rFonts w:ascii="Calibri" w:eastAsia="Times New Roman" w:hAnsi="Calibri" w:cs="Calibri"/>
        </w:rPr>
        <w:t xml:space="preserve">This is because many low-income people live week to week so a quarterly payment is not appropriate.  </w:t>
      </w:r>
    </w:p>
    <w:tbl>
      <w:tblPr>
        <w:tblStyle w:val="TableGrid"/>
        <w:tblW w:w="0" w:type="auto"/>
        <w:tblLook w:val="04A0" w:firstRow="1" w:lastRow="0" w:firstColumn="1" w:lastColumn="0" w:noHBand="0" w:noVBand="1"/>
      </w:tblPr>
      <w:tblGrid>
        <w:gridCol w:w="9242"/>
      </w:tblGrid>
      <w:tr w:rsidR="00DC365A" w:rsidTr="00142A5B">
        <w:tc>
          <w:tcPr>
            <w:tcW w:w="9242" w:type="dxa"/>
            <w:shd w:val="clear" w:color="auto" w:fill="DBE5F1" w:themeFill="accent1" w:themeFillTint="33"/>
          </w:tcPr>
          <w:p w:rsidR="00DC365A" w:rsidRDefault="00DC365A" w:rsidP="00DC365A">
            <w:pPr>
              <w:rPr>
                <w:rFonts w:ascii="Calibri" w:eastAsia="Times New Roman" w:hAnsi="Calibri" w:cs="Calibri"/>
                <w:b/>
              </w:rPr>
            </w:pPr>
            <w:r>
              <w:rPr>
                <w:rFonts w:ascii="Calibri" w:eastAsia="Times New Roman" w:hAnsi="Calibri" w:cs="Calibri"/>
                <w:b/>
              </w:rPr>
              <w:t>Actions:</w:t>
            </w:r>
          </w:p>
          <w:p w:rsidR="00DC365A" w:rsidRPr="00120BF4" w:rsidRDefault="00515EA2" w:rsidP="00515EA2">
            <w:pPr>
              <w:pStyle w:val="ListParagraph"/>
              <w:numPr>
                <w:ilvl w:val="0"/>
                <w:numId w:val="8"/>
              </w:numPr>
              <w:rPr>
                <w:rFonts w:ascii="Calibri" w:eastAsia="Times New Roman" w:hAnsi="Calibri" w:cs="Calibri"/>
                <w:b/>
                <w:i/>
              </w:rPr>
            </w:pPr>
            <w:r>
              <w:rPr>
                <w:rFonts w:ascii="Calibri" w:eastAsia="Times New Roman" w:hAnsi="Calibri" w:cs="Calibri"/>
                <w:i/>
              </w:rPr>
              <w:t>ACCAN</w:t>
            </w:r>
            <w:r w:rsidR="00DC365A" w:rsidRPr="00DC365A">
              <w:rPr>
                <w:rFonts w:ascii="Calibri" w:eastAsia="Times New Roman" w:hAnsi="Calibri" w:cs="Calibri"/>
                <w:i/>
              </w:rPr>
              <w:t xml:space="preserve"> to circulate Affordability Map; participants to provide feedback if desired. </w:t>
            </w:r>
          </w:p>
        </w:tc>
      </w:tr>
    </w:tbl>
    <w:p w:rsidR="00D007CA" w:rsidRPr="007D5C25" w:rsidRDefault="00DC365A" w:rsidP="00D007CA">
      <w:pPr>
        <w:pStyle w:val="Heading3"/>
        <w:rPr>
          <w:rFonts w:eastAsia="Times New Roman"/>
          <w:i/>
        </w:rPr>
      </w:pPr>
      <w:r w:rsidRPr="007D5C25">
        <w:rPr>
          <w:rFonts w:eastAsia="Times New Roman"/>
          <w:i/>
        </w:rPr>
        <w:t>Cyber S</w:t>
      </w:r>
      <w:r w:rsidR="00D007CA" w:rsidRPr="007D5C25">
        <w:rPr>
          <w:rFonts w:eastAsia="Times New Roman"/>
          <w:i/>
        </w:rPr>
        <w:t>afety</w:t>
      </w:r>
    </w:p>
    <w:p w:rsidR="00463F08" w:rsidRDefault="00463F08" w:rsidP="0093229E">
      <w:r>
        <w:t>The Forum participants agreed that there was genuine con</w:t>
      </w:r>
      <w:r w:rsidR="00DC365A">
        <w:t>cern around the expansion of mobile</w:t>
      </w:r>
      <w:r>
        <w:t xml:space="preserve"> network</w:t>
      </w:r>
      <w:r w:rsidR="00DC365A">
        <w:t>s</w:t>
      </w:r>
      <w:r>
        <w:t xml:space="preserve"> due to the number of consumers having access to the internet for the first time.  </w:t>
      </w:r>
      <w:r w:rsidR="00F72A48">
        <w:t>Appropriate c</w:t>
      </w:r>
      <w:r>
        <w:t>onsumer education will be a valuable tool for these consumers.</w:t>
      </w:r>
    </w:p>
    <w:p w:rsidR="007B7797" w:rsidRDefault="0093229E" w:rsidP="0093229E">
      <w:r>
        <w:t>Discussion focused on the briefing note from Telstra in relation to Air G</w:t>
      </w:r>
      <w:r w:rsidR="00463F08">
        <w:t xml:space="preserve">/Divas Chat. </w:t>
      </w:r>
      <w:r w:rsidR="00515EA2">
        <w:t>It was agreed that there were</w:t>
      </w:r>
      <w:r w:rsidR="0004068E">
        <w:t xml:space="preserve"> additional</w:t>
      </w:r>
      <w:r w:rsidR="00463F08">
        <w:t xml:space="preserve"> issue</w:t>
      </w:r>
      <w:r w:rsidR="00515EA2">
        <w:t>s</w:t>
      </w:r>
      <w:r w:rsidR="00463F08">
        <w:t xml:space="preserve"> around </w:t>
      </w:r>
      <w:r w:rsidR="00007EE8">
        <w:t>affordability and possibly mi</w:t>
      </w:r>
      <w:r w:rsidR="00463F08">
        <w:t xml:space="preserve">sleading </w:t>
      </w:r>
      <w:r w:rsidR="00515EA2">
        <w:t xml:space="preserve">and </w:t>
      </w:r>
      <w:r w:rsidR="00463F08">
        <w:t xml:space="preserve">deceptive terms and conditions. It was agreed that the perception of ‘free use’ does exist </w:t>
      </w:r>
      <w:r w:rsidR="00515EA2">
        <w:t xml:space="preserve">in communities </w:t>
      </w:r>
      <w:r w:rsidR="00463F08">
        <w:t xml:space="preserve">because </w:t>
      </w:r>
      <w:r w:rsidR="00515EA2">
        <w:t>Air G is</w:t>
      </w:r>
      <w:r w:rsidR="00463F08">
        <w:t xml:space="preserve"> </w:t>
      </w:r>
      <w:r w:rsidR="00515EA2">
        <w:t>still able to be used during a ‘</w:t>
      </w:r>
      <w:r w:rsidR="00463F08">
        <w:t>grace period</w:t>
      </w:r>
      <w:r w:rsidR="00515EA2">
        <w:t>’</w:t>
      </w:r>
      <w:r w:rsidR="007C6EC7">
        <w:t xml:space="preserve">, and that </w:t>
      </w:r>
      <w:r w:rsidR="00BF63A2">
        <w:t>t</w:t>
      </w:r>
      <w:r w:rsidR="00773F85">
        <w:t xml:space="preserve">here is a lack of transparency that needs to be </w:t>
      </w:r>
      <w:r w:rsidR="00F72A48">
        <w:t xml:space="preserve">better </w:t>
      </w:r>
      <w:r w:rsidR="0004068E">
        <w:t>regulated, as with</w:t>
      </w:r>
      <w:r w:rsidR="007C6EC7">
        <w:t xml:space="preserve"> other</w:t>
      </w:r>
      <w:r w:rsidR="0004068E">
        <w:t xml:space="preserve"> third party carrier charges. </w:t>
      </w:r>
      <w:r w:rsidR="007C6EC7">
        <w:t xml:space="preserve">Participants </w:t>
      </w:r>
      <w:r w:rsidR="0004068E">
        <w:t xml:space="preserve">thought it was important to let consumers know of the concerns </w:t>
      </w:r>
      <w:r w:rsidR="007C6EC7">
        <w:t xml:space="preserve">about the service </w:t>
      </w:r>
      <w:r w:rsidR="0004068E">
        <w:t>through</w:t>
      </w:r>
      <w:r w:rsidR="007C6EC7">
        <w:t xml:space="preserve"> a story on NITV or the ABC’s 7.</w:t>
      </w:r>
      <w:r w:rsidR="0004068E">
        <w:t xml:space="preserve">30 Report. ACCAN encouraged participants to </w:t>
      </w:r>
      <w:r w:rsidR="007B7797">
        <w:t xml:space="preserve">keep watch for </w:t>
      </w:r>
      <w:r w:rsidR="0004068E">
        <w:t xml:space="preserve">case studies </w:t>
      </w:r>
      <w:r w:rsidR="007B7797">
        <w:t>and provide</w:t>
      </w:r>
      <w:r w:rsidR="0004068E">
        <w:t xml:space="preserve"> feedback</w:t>
      </w:r>
      <w:r w:rsidR="007B7797">
        <w:t xml:space="preserve">. </w:t>
      </w:r>
    </w:p>
    <w:tbl>
      <w:tblPr>
        <w:tblStyle w:val="TableGrid"/>
        <w:tblW w:w="0" w:type="auto"/>
        <w:tblLook w:val="04A0" w:firstRow="1" w:lastRow="0" w:firstColumn="1" w:lastColumn="0" w:noHBand="0" w:noVBand="1"/>
      </w:tblPr>
      <w:tblGrid>
        <w:gridCol w:w="9242"/>
      </w:tblGrid>
      <w:tr w:rsidR="00DC365A" w:rsidTr="00142A5B">
        <w:tc>
          <w:tcPr>
            <w:tcW w:w="9242" w:type="dxa"/>
            <w:shd w:val="clear" w:color="auto" w:fill="DBE5F1" w:themeFill="accent1" w:themeFillTint="33"/>
          </w:tcPr>
          <w:p w:rsidR="00DC365A" w:rsidRPr="00DC365A" w:rsidRDefault="00DC365A" w:rsidP="00DC365A">
            <w:pPr>
              <w:rPr>
                <w:b/>
              </w:rPr>
            </w:pPr>
            <w:r>
              <w:rPr>
                <w:b/>
              </w:rPr>
              <w:t>Actions:</w:t>
            </w:r>
          </w:p>
          <w:p w:rsidR="00DC365A" w:rsidRDefault="007C6EC7" w:rsidP="007C6EC7">
            <w:pPr>
              <w:pStyle w:val="ListParagraph"/>
              <w:numPr>
                <w:ilvl w:val="0"/>
                <w:numId w:val="8"/>
              </w:numPr>
              <w:rPr>
                <w:i/>
              </w:rPr>
            </w:pPr>
            <w:r>
              <w:rPr>
                <w:i/>
              </w:rPr>
              <w:t>ACCAN</w:t>
            </w:r>
            <w:r w:rsidR="00DC365A" w:rsidRPr="00DC365A">
              <w:rPr>
                <w:i/>
              </w:rPr>
              <w:t xml:space="preserve"> to Circ</w:t>
            </w:r>
            <w:r w:rsidR="00DC365A">
              <w:rPr>
                <w:i/>
              </w:rPr>
              <w:t>ulate AirG brief from Telstra</w:t>
            </w:r>
          </w:p>
          <w:p w:rsidR="00DC365A" w:rsidRDefault="00DC365A" w:rsidP="007C6EC7">
            <w:pPr>
              <w:pStyle w:val="ListParagraph"/>
              <w:numPr>
                <w:ilvl w:val="0"/>
                <w:numId w:val="8"/>
              </w:numPr>
              <w:rPr>
                <w:i/>
              </w:rPr>
            </w:pPr>
            <w:r>
              <w:rPr>
                <w:i/>
              </w:rPr>
              <w:t xml:space="preserve">Participants to provide feedback on cyber bullying questions in </w:t>
            </w:r>
            <w:r w:rsidRPr="00DC365A">
              <w:rPr>
                <w:i/>
              </w:rPr>
              <w:t>briefing document</w:t>
            </w:r>
          </w:p>
          <w:p w:rsidR="00DC365A" w:rsidRPr="00120BF4" w:rsidRDefault="00DC365A" w:rsidP="007C6EC7">
            <w:pPr>
              <w:pStyle w:val="ListParagraph"/>
              <w:numPr>
                <w:ilvl w:val="0"/>
                <w:numId w:val="8"/>
              </w:numPr>
              <w:rPr>
                <w:i/>
              </w:rPr>
            </w:pPr>
            <w:r>
              <w:rPr>
                <w:i/>
              </w:rPr>
              <w:t>ACCAN to talk to Zoe Betar about contacts at NITV</w:t>
            </w:r>
          </w:p>
        </w:tc>
      </w:tr>
    </w:tbl>
    <w:p w:rsidR="00AE529D" w:rsidRDefault="00A2056F" w:rsidP="007D5C25">
      <w:pPr>
        <w:pStyle w:val="Heading3"/>
      </w:pPr>
      <w:r>
        <w:t xml:space="preserve">ACCAN Grants Project </w:t>
      </w:r>
    </w:p>
    <w:p w:rsidR="00A2056F" w:rsidRPr="007D5C25" w:rsidRDefault="00A2056F" w:rsidP="00AE529D">
      <w:pPr>
        <w:pStyle w:val="Heading3"/>
        <w:rPr>
          <w:i/>
        </w:rPr>
      </w:pPr>
      <w:r w:rsidRPr="007D5C25">
        <w:rPr>
          <w:i/>
        </w:rPr>
        <w:t>Our phones, Our rights: translated and community appropriate telecommunications</w:t>
      </w:r>
      <w:r w:rsidR="00C43679" w:rsidRPr="007D5C25">
        <w:rPr>
          <w:i/>
        </w:rPr>
        <w:t xml:space="preserve"> resources for remote indigenous communities</w:t>
      </w:r>
    </w:p>
    <w:p w:rsidR="00A2056F" w:rsidRDefault="00A2056F" w:rsidP="00A2056F">
      <w:r>
        <w:t xml:space="preserve">Gerry Pyne and Jim Remedio from QRAM reported </w:t>
      </w:r>
      <w:r w:rsidR="007C6EC7">
        <w:t xml:space="preserve">on the success of this project. </w:t>
      </w:r>
      <w:r w:rsidR="00C43679">
        <w:t xml:space="preserve">The method and delivery of the materials were discussed with the following key issues </w:t>
      </w:r>
      <w:r w:rsidR="007C6EC7">
        <w:t>noted:</w:t>
      </w:r>
    </w:p>
    <w:p w:rsidR="00C43679" w:rsidRDefault="00C43679" w:rsidP="00C328FF">
      <w:pPr>
        <w:pStyle w:val="ListParagraph"/>
        <w:numPr>
          <w:ilvl w:val="0"/>
          <w:numId w:val="6"/>
        </w:numPr>
      </w:pPr>
      <w:r>
        <w:t>A stable high tech platform is essential for communication, guaranteeing a broadcast in each community</w:t>
      </w:r>
      <w:r w:rsidR="007C6EC7">
        <w:t>;</w:t>
      </w:r>
    </w:p>
    <w:p w:rsidR="00C43679" w:rsidRDefault="00C43679" w:rsidP="00C328FF">
      <w:pPr>
        <w:pStyle w:val="ListParagraph"/>
        <w:numPr>
          <w:ilvl w:val="0"/>
          <w:numId w:val="6"/>
        </w:numPr>
      </w:pPr>
      <w:r>
        <w:t xml:space="preserve">Materials </w:t>
      </w:r>
      <w:r w:rsidR="007C6EC7">
        <w:t xml:space="preserve">were </w:t>
      </w:r>
      <w:r>
        <w:t>provided in a conversational format and broadcast during sporting broadcast, ad break times</w:t>
      </w:r>
      <w:r w:rsidR="007C6EC7">
        <w:t>;</w:t>
      </w:r>
    </w:p>
    <w:p w:rsidR="00C43679" w:rsidRDefault="007C6EC7" w:rsidP="00C328FF">
      <w:pPr>
        <w:pStyle w:val="ListParagraph"/>
        <w:numPr>
          <w:ilvl w:val="0"/>
          <w:numId w:val="6"/>
        </w:numPr>
      </w:pPr>
      <w:r>
        <w:lastRenderedPageBreak/>
        <w:t>Messaging is p</w:t>
      </w:r>
      <w:r w:rsidR="00C43679">
        <w:t xml:space="preserve">ositive </w:t>
      </w:r>
      <w:r>
        <w:t xml:space="preserve">and </w:t>
      </w:r>
      <w:r w:rsidR="00C43679">
        <w:t>empowering</w:t>
      </w:r>
      <w:r>
        <w:t>;</w:t>
      </w:r>
    </w:p>
    <w:p w:rsidR="007B7797" w:rsidRDefault="00C43679" w:rsidP="00C328FF">
      <w:pPr>
        <w:pStyle w:val="ListParagraph"/>
        <w:numPr>
          <w:ilvl w:val="0"/>
          <w:numId w:val="6"/>
        </w:numPr>
      </w:pPr>
      <w:r>
        <w:t>Project m</w:t>
      </w:r>
      <w:r w:rsidR="007B7797">
        <w:t>aterials are available</w:t>
      </w:r>
      <w:r w:rsidR="007C6EC7">
        <w:t>.</w:t>
      </w:r>
      <w:r>
        <w:t xml:space="preserve"> </w:t>
      </w:r>
    </w:p>
    <w:tbl>
      <w:tblPr>
        <w:tblStyle w:val="TableGrid"/>
        <w:tblW w:w="0" w:type="auto"/>
        <w:tblLook w:val="04A0" w:firstRow="1" w:lastRow="0" w:firstColumn="1" w:lastColumn="0" w:noHBand="0" w:noVBand="1"/>
      </w:tblPr>
      <w:tblGrid>
        <w:gridCol w:w="9242"/>
      </w:tblGrid>
      <w:tr w:rsidR="00DC365A" w:rsidTr="00142A5B">
        <w:tc>
          <w:tcPr>
            <w:tcW w:w="9242" w:type="dxa"/>
            <w:shd w:val="clear" w:color="auto" w:fill="DBE5F1" w:themeFill="accent1" w:themeFillTint="33"/>
          </w:tcPr>
          <w:p w:rsidR="00DC365A" w:rsidRDefault="00DC365A" w:rsidP="00DC365A">
            <w:pPr>
              <w:rPr>
                <w:b/>
              </w:rPr>
            </w:pPr>
            <w:r>
              <w:rPr>
                <w:b/>
              </w:rPr>
              <w:t>Actions:</w:t>
            </w:r>
          </w:p>
          <w:p w:rsidR="00DC365A" w:rsidRPr="00120BF4" w:rsidRDefault="007C6EC7" w:rsidP="007C6EC7">
            <w:pPr>
              <w:pStyle w:val="ListParagraph"/>
              <w:numPr>
                <w:ilvl w:val="0"/>
                <w:numId w:val="8"/>
              </w:numPr>
              <w:rPr>
                <w:b/>
              </w:rPr>
            </w:pPr>
            <w:r>
              <w:rPr>
                <w:i/>
              </w:rPr>
              <w:t>ACCAN</w:t>
            </w:r>
            <w:r w:rsidR="00DC365A" w:rsidRPr="00DC365A">
              <w:rPr>
                <w:i/>
              </w:rPr>
              <w:t xml:space="preserve"> to circulate</w:t>
            </w:r>
            <w:r w:rsidR="00DC365A">
              <w:rPr>
                <w:i/>
              </w:rPr>
              <w:t xml:space="preserve"> QRAM materials </w:t>
            </w:r>
            <w:r w:rsidR="00DC365A" w:rsidRPr="00DC365A">
              <w:rPr>
                <w:i/>
              </w:rPr>
              <w:t>to participants.</w:t>
            </w:r>
          </w:p>
        </w:tc>
      </w:tr>
    </w:tbl>
    <w:p w:rsidR="0004068E" w:rsidRDefault="00A2056F" w:rsidP="00AA5BCF">
      <w:pPr>
        <w:pStyle w:val="Heading3"/>
      </w:pPr>
      <w:r>
        <w:t>Broadband for the Bush Indigenous Focus Day 2016 - Brisbane</w:t>
      </w:r>
    </w:p>
    <w:p w:rsidR="00A2056F" w:rsidRDefault="00A2056F" w:rsidP="00A2056F">
      <w:r>
        <w:t>Daniel Featherstone from IRCA provided a briefing of the 3 ‘blue sky’ ideas that were the result of the workshops at the Focus Day. Summarised, they were:</w:t>
      </w:r>
    </w:p>
    <w:p w:rsidR="00A2056F" w:rsidRDefault="00A2056F" w:rsidP="00C328FF">
      <w:pPr>
        <w:pStyle w:val="ListParagraph"/>
        <w:numPr>
          <w:ilvl w:val="0"/>
          <w:numId w:val="5"/>
        </w:numPr>
      </w:pPr>
      <w:r>
        <w:t>Introduce a Universal Service Obligation</w:t>
      </w:r>
      <w:r w:rsidR="007D5C25">
        <w:t xml:space="preserve"> with culturally appropriate principles, and a minimum standard of connectivity;</w:t>
      </w:r>
    </w:p>
    <w:p w:rsidR="00A2056F" w:rsidRDefault="00A2056F" w:rsidP="00C328FF">
      <w:pPr>
        <w:pStyle w:val="ListParagraph"/>
        <w:numPr>
          <w:ilvl w:val="0"/>
          <w:numId w:val="5"/>
        </w:numPr>
      </w:pPr>
      <w:r>
        <w:t>Recognise that digital inclusion is a human right</w:t>
      </w:r>
      <w:r w:rsidR="007D5C25">
        <w:t>, and build digital citizenship through unmetered online access to essential services;</w:t>
      </w:r>
    </w:p>
    <w:p w:rsidR="00A2056F" w:rsidRDefault="00A2056F" w:rsidP="00C328FF">
      <w:pPr>
        <w:pStyle w:val="ListParagraph"/>
        <w:numPr>
          <w:ilvl w:val="0"/>
          <w:numId w:val="5"/>
        </w:numPr>
      </w:pPr>
      <w:r>
        <w:t>Provide $60M to support Indigenous digital inclusion in 300 communities for two years</w:t>
      </w:r>
      <w:r w:rsidR="00AA5BCF">
        <w:t>, to fund digital inclusion workers to build community capability and empowerment</w:t>
      </w:r>
      <w:r w:rsidR="00DC365A">
        <w:t>.</w:t>
      </w:r>
    </w:p>
    <w:p w:rsidR="00414158" w:rsidRDefault="00BC1797" w:rsidP="00AA5BCF">
      <w:pPr>
        <w:pStyle w:val="Heading3"/>
      </w:pPr>
      <w:r>
        <w:t>ACCAN</w:t>
      </w:r>
      <w:r w:rsidR="00606D22">
        <w:t>’</w:t>
      </w:r>
      <w:r>
        <w:t xml:space="preserve">s </w:t>
      </w:r>
      <w:r w:rsidR="00322784">
        <w:t xml:space="preserve">future </w:t>
      </w:r>
      <w:r w:rsidR="00426C32">
        <w:t>policy</w:t>
      </w:r>
      <w:r w:rsidR="00322784">
        <w:t xml:space="preserve"> directions and outreach opportunities 20</w:t>
      </w:r>
      <w:r w:rsidR="000A0470">
        <w:t>16</w:t>
      </w:r>
      <w:r w:rsidR="00322784">
        <w:t>/17</w:t>
      </w:r>
      <w:r w:rsidR="000A0470">
        <w:t xml:space="preserve"> </w:t>
      </w:r>
    </w:p>
    <w:p w:rsidR="00322784" w:rsidRDefault="00322784" w:rsidP="00322784">
      <w:pPr>
        <w:spacing w:after="0"/>
        <w:rPr>
          <w:rFonts w:cstheme="minorHAnsi"/>
        </w:rPr>
      </w:pPr>
      <w:r>
        <w:rPr>
          <w:rFonts w:cstheme="minorHAnsi"/>
        </w:rPr>
        <w:t xml:space="preserve">After an open discussion, Forum </w:t>
      </w:r>
      <w:r>
        <w:t>participants</w:t>
      </w:r>
      <w:r>
        <w:rPr>
          <w:rFonts w:cstheme="minorHAnsi"/>
        </w:rPr>
        <w:t xml:space="preserve"> </w:t>
      </w:r>
      <w:r w:rsidR="00935CD7">
        <w:rPr>
          <w:rFonts w:cstheme="minorHAnsi"/>
        </w:rPr>
        <w:t xml:space="preserve">supported ACCAN’s </w:t>
      </w:r>
      <w:r w:rsidR="00AA5BCF">
        <w:rPr>
          <w:rFonts w:cstheme="minorHAnsi"/>
        </w:rPr>
        <w:t>focus on headline issues,</w:t>
      </w:r>
      <w:r w:rsidR="00935CD7">
        <w:rPr>
          <w:rFonts w:cstheme="minorHAnsi"/>
        </w:rPr>
        <w:t xml:space="preserve"> and highlighted the value of remaining engaged and providing feedback and issues via email as they arise. </w:t>
      </w:r>
      <w:r w:rsidR="00AA5BCF">
        <w:rPr>
          <w:rFonts w:cstheme="minorHAnsi"/>
        </w:rPr>
        <w:t xml:space="preserve">ACCAN </w:t>
      </w:r>
      <w:r w:rsidR="00935CD7">
        <w:rPr>
          <w:rFonts w:cstheme="minorHAnsi"/>
        </w:rPr>
        <w:t xml:space="preserve">will </w:t>
      </w:r>
      <w:r w:rsidR="00AA5BCF">
        <w:rPr>
          <w:rFonts w:cstheme="minorHAnsi"/>
        </w:rPr>
        <w:t xml:space="preserve">follow up with invitees who </w:t>
      </w:r>
      <w:r w:rsidR="00935CD7">
        <w:rPr>
          <w:rFonts w:cstheme="minorHAnsi"/>
        </w:rPr>
        <w:t>were unable to attend to gather feedback.</w:t>
      </w:r>
    </w:p>
    <w:p w:rsidR="00935CD7" w:rsidRPr="00E07ACD" w:rsidRDefault="00935CD7" w:rsidP="00AE529D">
      <w:pPr>
        <w:pStyle w:val="Heading3"/>
      </w:pPr>
      <w:r w:rsidRPr="00E07ACD">
        <w:t>Future Research</w:t>
      </w:r>
    </w:p>
    <w:p w:rsidR="002B6956" w:rsidRDefault="00935CD7" w:rsidP="00935CD7">
      <w:pPr>
        <w:pStyle w:val="ListParagraph"/>
        <w:ind w:left="0"/>
      </w:pPr>
      <w:r>
        <w:t xml:space="preserve">Information and feedback is required regarding use of payphones. </w:t>
      </w:r>
      <w:r w:rsidR="00AA5BCF">
        <w:t>ACCAN</w:t>
      </w:r>
      <w:r>
        <w:t xml:space="preserve"> asked participants to </w:t>
      </w:r>
      <w:r w:rsidR="00A45349">
        <w:t>provide information about the future viability of payphones and if</w:t>
      </w:r>
      <w:r w:rsidR="00714CFE">
        <w:t xml:space="preserve"> </w:t>
      </w:r>
      <w:r w:rsidR="00A45349">
        <w:t xml:space="preserve">there was an alternative solution </w:t>
      </w:r>
      <w:r w:rsidR="00AA5BCF">
        <w:t>that would fill the gap if payphones are removed. E</w:t>
      </w:r>
      <w:r w:rsidR="00A45349">
        <w:t xml:space="preserve">vidence </w:t>
      </w:r>
      <w:r w:rsidR="00AA5BCF">
        <w:t xml:space="preserve">about the </w:t>
      </w:r>
      <w:r w:rsidR="00A45349">
        <w:t>number, type and frequency of calls</w:t>
      </w:r>
      <w:r w:rsidR="00AA5BCF">
        <w:t xml:space="preserve"> would be valuable</w:t>
      </w:r>
      <w:r w:rsidR="00A45349">
        <w:t xml:space="preserve">. </w:t>
      </w:r>
      <w:r w:rsidR="00865D8E">
        <w:t>ACCAN will also approach Telstra for data.</w:t>
      </w:r>
    </w:p>
    <w:p w:rsidR="00DC365A" w:rsidRDefault="00DC365A" w:rsidP="00935CD7">
      <w:pPr>
        <w:pStyle w:val="ListParagraph"/>
        <w:ind w:left="0"/>
        <w:rPr>
          <w:i/>
        </w:rPr>
      </w:pPr>
    </w:p>
    <w:tbl>
      <w:tblPr>
        <w:tblStyle w:val="TableGrid"/>
        <w:tblW w:w="0" w:type="auto"/>
        <w:tblLook w:val="04A0" w:firstRow="1" w:lastRow="0" w:firstColumn="1" w:lastColumn="0" w:noHBand="0" w:noVBand="1"/>
      </w:tblPr>
      <w:tblGrid>
        <w:gridCol w:w="9242"/>
      </w:tblGrid>
      <w:tr w:rsidR="00DC365A" w:rsidTr="00142A5B">
        <w:tc>
          <w:tcPr>
            <w:tcW w:w="9242" w:type="dxa"/>
            <w:shd w:val="clear" w:color="auto" w:fill="DBE5F1" w:themeFill="accent1" w:themeFillTint="33"/>
          </w:tcPr>
          <w:p w:rsidR="00DC365A" w:rsidRDefault="00DC365A" w:rsidP="00935CD7">
            <w:pPr>
              <w:pStyle w:val="ListParagraph"/>
              <w:ind w:left="0"/>
              <w:rPr>
                <w:b/>
              </w:rPr>
            </w:pPr>
            <w:r>
              <w:rPr>
                <w:b/>
              </w:rPr>
              <w:t>Actions:</w:t>
            </w:r>
          </w:p>
          <w:p w:rsidR="00C328FF" w:rsidRPr="00DC365A" w:rsidRDefault="00C328FF" w:rsidP="00AA5BCF">
            <w:pPr>
              <w:pStyle w:val="ListParagraph"/>
              <w:numPr>
                <w:ilvl w:val="0"/>
                <w:numId w:val="8"/>
              </w:numPr>
            </w:pPr>
            <w:r>
              <w:rPr>
                <w:i/>
              </w:rPr>
              <w:t>Participants were asked for feedback on payphones and their use in communities – i.e. who uses them? What numbers are called? What are the alternatives?</w:t>
            </w:r>
          </w:p>
        </w:tc>
      </w:tr>
    </w:tbl>
    <w:p w:rsidR="00B070CF" w:rsidRDefault="00613F22" w:rsidP="000E2C70">
      <w:pPr>
        <w:pStyle w:val="Heading3"/>
      </w:pPr>
      <w:r>
        <w:t>Suggested Outreach for educational material</w:t>
      </w:r>
    </w:p>
    <w:p w:rsidR="001F62C2" w:rsidRDefault="00B533D0" w:rsidP="001F62C2">
      <w:pPr>
        <w:pStyle w:val="NoSpacing"/>
      </w:pPr>
      <w:r>
        <w:t>With the tendency towards verbal rather than written language, t</w:t>
      </w:r>
      <w:r w:rsidR="00613F22">
        <w:t xml:space="preserve">he follow suggestions were provided as </w:t>
      </w:r>
      <w:r>
        <w:t xml:space="preserve">the most </w:t>
      </w:r>
      <w:r w:rsidR="00613F22">
        <w:t>appropriate means of communication for Indigenous consumers</w:t>
      </w:r>
      <w:r w:rsidR="00C328FF">
        <w:t>:</w:t>
      </w:r>
    </w:p>
    <w:p w:rsidR="00613F22" w:rsidRDefault="00C328FF" w:rsidP="00C328FF">
      <w:pPr>
        <w:pStyle w:val="NoSpacing"/>
        <w:numPr>
          <w:ilvl w:val="0"/>
          <w:numId w:val="7"/>
        </w:numPr>
      </w:pPr>
      <w:r>
        <w:t>Consider an a</w:t>
      </w:r>
      <w:r w:rsidR="00AA5BCF">
        <w:t>pp with audio</w:t>
      </w:r>
      <w:r w:rsidR="00613F22">
        <w:t>/videos (off-line</w:t>
      </w:r>
      <w:r w:rsidR="00541BA1">
        <w:t xml:space="preserve"> content</w:t>
      </w:r>
      <w:r w:rsidR="00613F22">
        <w:t>, not using data)</w:t>
      </w:r>
    </w:p>
    <w:p w:rsidR="00613F22" w:rsidRDefault="00613F22" w:rsidP="00C328FF">
      <w:pPr>
        <w:pStyle w:val="NoSpacing"/>
        <w:numPr>
          <w:ilvl w:val="0"/>
          <w:numId w:val="7"/>
        </w:numPr>
      </w:pPr>
      <w:r>
        <w:t>Facebook</w:t>
      </w:r>
      <w:r w:rsidR="00541BA1">
        <w:t xml:space="preserve"> - using</w:t>
      </w:r>
      <w:r>
        <w:t xml:space="preserve"> videos, quick surveys</w:t>
      </w:r>
    </w:p>
    <w:p w:rsidR="00613F22" w:rsidRDefault="00613F22" w:rsidP="00C328FF">
      <w:pPr>
        <w:pStyle w:val="NoSpacing"/>
        <w:numPr>
          <w:ilvl w:val="0"/>
          <w:numId w:val="7"/>
        </w:numPr>
      </w:pPr>
      <w:r>
        <w:t>Face to face communication from a community trusted source like Hitnet, QRAM</w:t>
      </w:r>
    </w:p>
    <w:p w:rsidR="00B533D0" w:rsidRDefault="00B533D0" w:rsidP="00C328FF">
      <w:pPr>
        <w:pStyle w:val="NoSpacing"/>
        <w:numPr>
          <w:ilvl w:val="0"/>
          <w:numId w:val="7"/>
        </w:numPr>
      </w:pPr>
      <w:r>
        <w:t>Radio messaging</w:t>
      </w:r>
      <w:r w:rsidR="00AA5BCF">
        <w:t>,</w:t>
      </w:r>
      <w:r>
        <w:t xml:space="preserve"> as many communities do not have access to the internet</w:t>
      </w:r>
    </w:p>
    <w:p w:rsidR="00B533D0" w:rsidRDefault="001A6EDB" w:rsidP="00C328FF">
      <w:pPr>
        <w:pStyle w:val="NoSpacing"/>
        <w:numPr>
          <w:ilvl w:val="0"/>
          <w:numId w:val="7"/>
        </w:numPr>
      </w:pPr>
      <w:r>
        <w:t>Television -</w:t>
      </w:r>
      <w:r w:rsidR="00AA5BCF">
        <w:t xml:space="preserve"> NITV and</w:t>
      </w:r>
      <w:r w:rsidR="00B533D0">
        <w:t xml:space="preserve"> ABC</w:t>
      </w:r>
    </w:p>
    <w:p w:rsidR="00B533D0" w:rsidRPr="001F62C2" w:rsidRDefault="00B533D0" w:rsidP="00C328FF">
      <w:pPr>
        <w:pStyle w:val="NoSpacing"/>
        <w:numPr>
          <w:ilvl w:val="0"/>
          <w:numId w:val="7"/>
        </w:numPr>
      </w:pPr>
      <w:r>
        <w:t xml:space="preserve">Ask </w:t>
      </w:r>
      <w:r w:rsidR="00AA5BCF">
        <w:t>c</w:t>
      </w:r>
      <w:r w:rsidR="00613F22">
        <w:t>ommunities</w:t>
      </w:r>
      <w:r>
        <w:t xml:space="preserve"> for their suggestions</w:t>
      </w:r>
    </w:p>
    <w:p w:rsidR="00EC516C" w:rsidRPr="00D8507C" w:rsidRDefault="00EC516C" w:rsidP="00AA5BCF">
      <w:pPr>
        <w:pStyle w:val="Heading3"/>
      </w:pPr>
      <w:r w:rsidRPr="00D8507C">
        <w:t>Next steps</w:t>
      </w:r>
    </w:p>
    <w:p w:rsidR="00EC516C" w:rsidRPr="00E07ACD" w:rsidRDefault="00EC516C" w:rsidP="00EC516C">
      <w:r w:rsidRPr="00E07ACD">
        <w:t xml:space="preserve">The feedback and suggestions made today will be used to complement ACCAN’s policy priorities, operations plan and research activity plan. Once these have been finalised they will be circulated to </w:t>
      </w:r>
      <w:r>
        <w:t>I</w:t>
      </w:r>
      <w:r w:rsidRPr="00E07ACD">
        <w:t xml:space="preserve">AF attendees. </w:t>
      </w:r>
    </w:p>
    <w:p w:rsidR="00345DBC" w:rsidRPr="009E217D" w:rsidRDefault="00EC516C" w:rsidP="00EC516C">
      <w:pPr>
        <w:rPr>
          <w:rFonts w:cstheme="minorHAnsi"/>
        </w:rPr>
      </w:pPr>
      <w:r w:rsidRPr="00D8507C">
        <w:lastRenderedPageBreak/>
        <w:t>It was also noted that a review of ACCAN’s Strategic Plan will be completed over the next 12 months. This includes a contract review conducted by the Department of Communications.</w:t>
      </w:r>
      <w:r w:rsidR="00AA5BCF">
        <w:t xml:space="preserve"> </w:t>
      </w:r>
      <w:r w:rsidRPr="00E07ACD">
        <w:t>ACCAN CEO, Teresa Corbin, thanked the participants for both their time and valuable contributions.</w:t>
      </w:r>
    </w:p>
    <w:sectPr w:rsidR="00345DBC" w:rsidRPr="009E217D" w:rsidSect="00D43B5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25" w:rsidRDefault="007D5C25" w:rsidP="00D43B58">
      <w:pPr>
        <w:spacing w:after="0" w:line="240" w:lineRule="auto"/>
      </w:pPr>
      <w:r>
        <w:separator/>
      </w:r>
    </w:p>
  </w:endnote>
  <w:endnote w:type="continuationSeparator" w:id="0">
    <w:p w:rsidR="007D5C25" w:rsidRDefault="007D5C25"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16193"/>
      <w:docPartObj>
        <w:docPartGallery w:val="Page Numbers (Bottom of Page)"/>
        <w:docPartUnique/>
      </w:docPartObj>
    </w:sdtPr>
    <w:sdtEndPr>
      <w:rPr>
        <w:noProof/>
      </w:rPr>
    </w:sdtEndPr>
    <w:sdtContent>
      <w:p w:rsidR="00AA5BCF" w:rsidRDefault="00AA5BCF">
        <w:pPr>
          <w:pStyle w:val="Footer"/>
          <w:jc w:val="right"/>
        </w:pPr>
        <w:r>
          <w:fldChar w:fldCharType="begin"/>
        </w:r>
        <w:r>
          <w:instrText xml:space="preserve"> PAGE   \* MERGEFORMAT </w:instrText>
        </w:r>
        <w:r>
          <w:fldChar w:fldCharType="separate"/>
        </w:r>
        <w:r w:rsidR="00DE4948">
          <w:rPr>
            <w:noProof/>
          </w:rPr>
          <w:t>6</w:t>
        </w:r>
        <w:r>
          <w:rPr>
            <w:noProof/>
          </w:rPr>
          <w:fldChar w:fldCharType="end"/>
        </w:r>
      </w:p>
    </w:sdtContent>
  </w:sdt>
  <w:p w:rsidR="00AA5BCF" w:rsidRDefault="00AA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25" w:rsidRDefault="007D5C25" w:rsidP="00D43B58">
      <w:pPr>
        <w:spacing w:after="0" w:line="240" w:lineRule="auto"/>
      </w:pPr>
      <w:r>
        <w:separator/>
      </w:r>
    </w:p>
  </w:footnote>
  <w:footnote w:type="continuationSeparator" w:id="0">
    <w:p w:rsidR="007D5C25" w:rsidRDefault="007D5C25"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25" w:rsidRDefault="007D5C25"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25" w:rsidRDefault="007D5C25" w:rsidP="00D43B58">
    <w:pPr>
      <w:pStyle w:val="Header"/>
      <w:tabs>
        <w:tab w:val="clear" w:pos="4513"/>
        <w:tab w:val="clear" w:pos="9026"/>
        <w:tab w:val="left" w:pos="3349"/>
      </w:tabs>
      <w:jc w:val="center"/>
    </w:pPr>
    <w:r>
      <w:rPr>
        <w:noProof/>
        <w:lang w:val="en-US" w:eastAsia="en-US"/>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FAD"/>
    <w:multiLevelType w:val="hybridMultilevel"/>
    <w:tmpl w:val="B200375C"/>
    <w:lvl w:ilvl="0" w:tplc="4A0AB1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8D5A97"/>
    <w:multiLevelType w:val="hybridMultilevel"/>
    <w:tmpl w:val="AC7C8DA6"/>
    <w:lvl w:ilvl="0" w:tplc="04600FA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02648C"/>
    <w:multiLevelType w:val="hybridMultilevel"/>
    <w:tmpl w:val="29D8B0DA"/>
    <w:lvl w:ilvl="0" w:tplc="B128C6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766A87"/>
    <w:multiLevelType w:val="hybridMultilevel"/>
    <w:tmpl w:val="24E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B87"/>
    <w:multiLevelType w:val="hybridMultilevel"/>
    <w:tmpl w:val="7450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4244E"/>
    <w:multiLevelType w:val="hybridMultilevel"/>
    <w:tmpl w:val="A9FCD0C2"/>
    <w:lvl w:ilvl="0" w:tplc="7B9A4D70">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CC1CC8"/>
    <w:multiLevelType w:val="hybridMultilevel"/>
    <w:tmpl w:val="9CB4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A3D08"/>
    <w:multiLevelType w:val="hybridMultilevel"/>
    <w:tmpl w:val="16A04A5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7E5D64"/>
    <w:multiLevelType w:val="hybridMultilevel"/>
    <w:tmpl w:val="2B4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B5008"/>
    <w:multiLevelType w:val="hybridMultilevel"/>
    <w:tmpl w:val="7FA8D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D2C2E"/>
    <w:multiLevelType w:val="hybridMultilevel"/>
    <w:tmpl w:val="54547798"/>
    <w:lvl w:ilvl="0" w:tplc="A3D4681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F12B88"/>
    <w:multiLevelType w:val="hybridMultilevel"/>
    <w:tmpl w:val="1ABAAC1C"/>
    <w:lvl w:ilvl="0" w:tplc="1E6C8F6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0E588C"/>
    <w:multiLevelType w:val="hybridMultilevel"/>
    <w:tmpl w:val="7818A6BC"/>
    <w:lvl w:ilvl="0" w:tplc="1C0EC3F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6AA247F"/>
    <w:multiLevelType w:val="hybridMultilevel"/>
    <w:tmpl w:val="9670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3"/>
  </w:num>
  <w:num w:numId="5">
    <w:abstractNumId w:val="3"/>
  </w:num>
  <w:num w:numId="6">
    <w:abstractNumId w:val="4"/>
  </w:num>
  <w:num w:numId="7">
    <w:abstractNumId w:val="6"/>
  </w:num>
  <w:num w:numId="8">
    <w:abstractNumId w:val="5"/>
  </w:num>
  <w:num w:numId="9">
    <w:abstractNumId w:val="2"/>
  </w:num>
  <w:num w:numId="10">
    <w:abstractNumId w:val="12"/>
  </w:num>
  <w:num w:numId="11">
    <w:abstractNumId w:val="11"/>
  </w:num>
  <w:num w:numId="12">
    <w:abstractNumId w:val="10"/>
  </w:num>
  <w:num w:numId="13">
    <w:abstractNumId w:val="1"/>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C1E"/>
    <w:rsid w:val="00003DE4"/>
    <w:rsid w:val="00007EE8"/>
    <w:rsid w:val="000304AD"/>
    <w:rsid w:val="00030E9C"/>
    <w:rsid w:val="0004068E"/>
    <w:rsid w:val="000436E4"/>
    <w:rsid w:val="0005007C"/>
    <w:rsid w:val="000528DF"/>
    <w:rsid w:val="00053F69"/>
    <w:rsid w:val="00056109"/>
    <w:rsid w:val="0005724A"/>
    <w:rsid w:val="00060DF6"/>
    <w:rsid w:val="00061C6D"/>
    <w:rsid w:val="0006218A"/>
    <w:rsid w:val="00064930"/>
    <w:rsid w:val="000654C6"/>
    <w:rsid w:val="00070D4E"/>
    <w:rsid w:val="00077D14"/>
    <w:rsid w:val="00080E1C"/>
    <w:rsid w:val="0008336A"/>
    <w:rsid w:val="00090CE7"/>
    <w:rsid w:val="00093ACF"/>
    <w:rsid w:val="000A0470"/>
    <w:rsid w:val="000A4B84"/>
    <w:rsid w:val="000B6290"/>
    <w:rsid w:val="000D24B5"/>
    <w:rsid w:val="000E2C70"/>
    <w:rsid w:val="000E60CB"/>
    <w:rsid w:val="000E6DA3"/>
    <w:rsid w:val="00120BF4"/>
    <w:rsid w:val="00125763"/>
    <w:rsid w:val="00142A5B"/>
    <w:rsid w:val="0014322C"/>
    <w:rsid w:val="00150933"/>
    <w:rsid w:val="001577E9"/>
    <w:rsid w:val="001636F7"/>
    <w:rsid w:val="00177DDA"/>
    <w:rsid w:val="001814AE"/>
    <w:rsid w:val="00185C46"/>
    <w:rsid w:val="00187A11"/>
    <w:rsid w:val="00195F6A"/>
    <w:rsid w:val="00196E66"/>
    <w:rsid w:val="001A34DD"/>
    <w:rsid w:val="001A6EDB"/>
    <w:rsid w:val="001B0208"/>
    <w:rsid w:val="001B4E30"/>
    <w:rsid w:val="001C453B"/>
    <w:rsid w:val="001D6E9E"/>
    <w:rsid w:val="001E7374"/>
    <w:rsid w:val="001F3485"/>
    <w:rsid w:val="001F62C2"/>
    <w:rsid w:val="00207983"/>
    <w:rsid w:val="00207F1B"/>
    <w:rsid w:val="00213F40"/>
    <w:rsid w:val="0022265F"/>
    <w:rsid w:val="00225171"/>
    <w:rsid w:val="002416D3"/>
    <w:rsid w:val="0024415B"/>
    <w:rsid w:val="00244EAC"/>
    <w:rsid w:val="00251FF8"/>
    <w:rsid w:val="00260596"/>
    <w:rsid w:val="00260FDB"/>
    <w:rsid w:val="002B11C5"/>
    <w:rsid w:val="002B54F5"/>
    <w:rsid w:val="002B6956"/>
    <w:rsid w:val="002B6D16"/>
    <w:rsid w:val="002C0D84"/>
    <w:rsid w:val="002C27C5"/>
    <w:rsid w:val="002D143D"/>
    <w:rsid w:val="002D24B1"/>
    <w:rsid w:val="002D2B0A"/>
    <w:rsid w:val="002D33EF"/>
    <w:rsid w:val="002D45DC"/>
    <w:rsid w:val="002E7106"/>
    <w:rsid w:val="002F0134"/>
    <w:rsid w:val="002F0798"/>
    <w:rsid w:val="002F6F04"/>
    <w:rsid w:val="003054DA"/>
    <w:rsid w:val="003166B0"/>
    <w:rsid w:val="003206B0"/>
    <w:rsid w:val="00322784"/>
    <w:rsid w:val="003328B0"/>
    <w:rsid w:val="00335E28"/>
    <w:rsid w:val="0034143B"/>
    <w:rsid w:val="00345DBC"/>
    <w:rsid w:val="00353975"/>
    <w:rsid w:val="00363171"/>
    <w:rsid w:val="00374CB6"/>
    <w:rsid w:val="0038190A"/>
    <w:rsid w:val="00387D7F"/>
    <w:rsid w:val="0039255F"/>
    <w:rsid w:val="003B5416"/>
    <w:rsid w:val="003B5938"/>
    <w:rsid w:val="003B5A14"/>
    <w:rsid w:val="003C07B3"/>
    <w:rsid w:val="003C1F06"/>
    <w:rsid w:val="003D39EE"/>
    <w:rsid w:val="003D3F5A"/>
    <w:rsid w:val="003D43FF"/>
    <w:rsid w:val="003E47C2"/>
    <w:rsid w:val="003F281C"/>
    <w:rsid w:val="003F4DF3"/>
    <w:rsid w:val="003F70C5"/>
    <w:rsid w:val="00405200"/>
    <w:rsid w:val="00414158"/>
    <w:rsid w:val="004153EB"/>
    <w:rsid w:val="0041660E"/>
    <w:rsid w:val="004236C1"/>
    <w:rsid w:val="00426C32"/>
    <w:rsid w:val="00430786"/>
    <w:rsid w:val="00431DE6"/>
    <w:rsid w:val="00435AA0"/>
    <w:rsid w:val="004366A9"/>
    <w:rsid w:val="00440A07"/>
    <w:rsid w:val="0044277E"/>
    <w:rsid w:val="0044608C"/>
    <w:rsid w:val="00447522"/>
    <w:rsid w:val="0046000C"/>
    <w:rsid w:val="00463F08"/>
    <w:rsid w:val="00470815"/>
    <w:rsid w:val="004771A3"/>
    <w:rsid w:val="00477A4B"/>
    <w:rsid w:val="004852BA"/>
    <w:rsid w:val="0049796E"/>
    <w:rsid w:val="00497CEC"/>
    <w:rsid w:val="004A463F"/>
    <w:rsid w:val="004B4204"/>
    <w:rsid w:val="004C0457"/>
    <w:rsid w:val="004C4599"/>
    <w:rsid w:val="004D55F1"/>
    <w:rsid w:val="004D724E"/>
    <w:rsid w:val="004E0496"/>
    <w:rsid w:val="004E0E15"/>
    <w:rsid w:val="004E3489"/>
    <w:rsid w:val="004E4D2F"/>
    <w:rsid w:val="004F7227"/>
    <w:rsid w:val="005104F9"/>
    <w:rsid w:val="00512F44"/>
    <w:rsid w:val="00515EA2"/>
    <w:rsid w:val="0052261D"/>
    <w:rsid w:val="005226BF"/>
    <w:rsid w:val="00531E2E"/>
    <w:rsid w:val="0053655F"/>
    <w:rsid w:val="00536ECB"/>
    <w:rsid w:val="00537313"/>
    <w:rsid w:val="00541BA1"/>
    <w:rsid w:val="00545D35"/>
    <w:rsid w:val="0055150C"/>
    <w:rsid w:val="005535A2"/>
    <w:rsid w:val="00560415"/>
    <w:rsid w:val="005649CD"/>
    <w:rsid w:val="0056657B"/>
    <w:rsid w:val="00566BFB"/>
    <w:rsid w:val="00573BE2"/>
    <w:rsid w:val="005836A6"/>
    <w:rsid w:val="00585649"/>
    <w:rsid w:val="00596EA5"/>
    <w:rsid w:val="005A0DA9"/>
    <w:rsid w:val="005A2CAF"/>
    <w:rsid w:val="005A5117"/>
    <w:rsid w:val="005B0F53"/>
    <w:rsid w:val="005B2269"/>
    <w:rsid w:val="005B67D6"/>
    <w:rsid w:val="005C2F67"/>
    <w:rsid w:val="005C5163"/>
    <w:rsid w:val="005D17C0"/>
    <w:rsid w:val="005D56C2"/>
    <w:rsid w:val="005D691D"/>
    <w:rsid w:val="005E32EA"/>
    <w:rsid w:val="0060546E"/>
    <w:rsid w:val="00606D22"/>
    <w:rsid w:val="00613F22"/>
    <w:rsid w:val="00614018"/>
    <w:rsid w:val="00614BD5"/>
    <w:rsid w:val="00617082"/>
    <w:rsid w:val="00625BF4"/>
    <w:rsid w:val="00626FC7"/>
    <w:rsid w:val="006361B8"/>
    <w:rsid w:val="00644FD2"/>
    <w:rsid w:val="00647898"/>
    <w:rsid w:val="00655242"/>
    <w:rsid w:val="00660891"/>
    <w:rsid w:val="00675FDE"/>
    <w:rsid w:val="0067729F"/>
    <w:rsid w:val="00687854"/>
    <w:rsid w:val="00693025"/>
    <w:rsid w:val="006937C3"/>
    <w:rsid w:val="00694895"/>
    <w:rsid w:val="006A0D83"/>
    <w:rsid w:val="006A2EE1"/>
    <w:rsid w:val="006A379F"/>
    <w:rsid w:val="006A6C47"/>
    <w:rsid w:val="006B148F"/>
    <w:rsid w:val="006B19B9"/>
    <w:rsid w:val="006B4A2C"/>
    <w:rsid w:val="006C6AFA"/>
    <w:rsid w:val="006D5ACB"/>
    <w:rsid w:val="006E1C54"/>
    <w:rsid w:val="006E1EF5"/>
    <w:rsid w:val="006E7232"/>
    <w:rsid w:val="006F0911"/>
    <w:rsid w:val="006F4FCB"/>
    <w:rsid w:val="006F7A83"/>
    <w:rsid w:val="00701E02"/>
    <w:rsid w:val="00706383"/>
    <w:rsid w:val="00711F8B"/>
    <w:rsid w:val="00714CFE"/>
    <w:rsid w:val="00720370"/>
    <w:rsid w:val="00730CA9"/>
    <w:rsid w:val="007359AA"/>
    <w:rsid w:val="007406C7"/>
    <w:rsid w:val="007440AD"/>
    <w:rsid w:val="00746D8D"/>
    <w:rsid w:val="00750537"/>
    <w:rsid w:val="007620FC"/>
    <w:rsid w:val="007711B7"/>
    <w:rsid w:val="00773F85"/>
    <w:rsid w:val="00775EB8"/>
    <w:rsid w:val="0077640F"/>
    <w:rsid w:val="00780A4E"/>
    <w:rsid w:val="00784C88"/>
    <w:rsid w:val="00786050"/>
    <w:rsid w:val="0079091F"/>
    <w:rsid w:val="007A53AC"/>
    <w:rsid w:val="007A7402"/>
    <w:rsid w:val="007B7638"/>
    <w:rsid w:val="007B7797"/>
    <w:rsid w:val="007C3F8E"/>
    <w:rsid w:val="007C6EC7"/>
    <w:rsid w:val="007D4AB8"/>
    <w:rsid w:val="007D4D3D"/>
    <w:rsid w:val="007D51D3"/>
    <w:rsid w:val="007D5C25"/>
    <w:rsid w:val="007E478E"/>
    <w:rsid w:val="0080155E"/>
    <w:rsid w:val="0080215D"/>
    <w:rsid w:val="00804BBF"/>
    <w:rsid w:val="008075D2"/>
    <w:rsid w:val="00820790"/>
    <w:rsid w:val="00825CD7"/>
    <w:rsid w:val="00826354"/>
    <w:rsid w:val="00831B70"/>
    <w:rsid w:val="00837C73"/>
    <w:rsid w:val="00844EA2"/>
    <w:rsid w:val="00850C72"/>
    <w:rsid w:val="00856376"/>
    <w:rsid w:val="00861FAD"/>
    <w:rsid w:val="00865D8E"/>
    <w:rsid w:val="00874444"/>
    <w:rsid w:val="00881EA3"/>
    <w:rsid w:val="00884061"/>
    <w:rsid w:val="0089361C"/>
    <w:rsid w:val="00895771"/>
    <w:rsid w:val="00897B25"/>
    <w:rsid w:val="008A1C18"/>
    <w:rsid w:val="008A4822"/>
    <w:rsid w:val="008A568D"/>
    <w:rsid w:val="008A6374"/>
    <w:rsid w:val="008B10CD"/>
    <w:rsid w:val="008B4DB2"/>
    <w:rsid w:val="008B58BC"/>
    <w:rsid w:val="008C46D2"/>
    <w:rsid w:val="008F2582"/>
    <w:rsid w:val="008F5DA5"/>
    <w:rsid w:val="0090146A"/>
    <w:rsid w:val="0090745D"/>
    <w:rsid w:val="00915D1A"/>
    <w:rsid w:val="00921FB8"/>
    <w:rsid w:val="00924ADB"/>
    <w:rsid w:val="00927C0F"/>
    <w:rsid w:val="00930382"/>
    <w:rsid w:val="0093146A"/>
    <w:rsid w:val="0093229E"/>
    <w:rsid w:val="00935CD7"/>
    <w:rsid w:val="009377F5"/>
    <w:rsid w:val="00941828"/>
    <w:rsid w:val="00942E98"/>
    <w:rsid w:val="00954641"/>
    <w:rsid w:val="00967F7F"/>
    <w:rsid w:val="009716E8"/>
    <w:rsid w:val="0097401D"/>
    <w:rsid w:val="0098586B"/>
    <w:rsid w:val="00990A6A"/>
    <w:rsid w:val="009B2E57"/>
    <w:rsid w:val="009B6383"/>
    <w:rsid w:val="009D0D60"/>
    <w:rsid w:val="009D3898"/>
    <w:rsid w:val="009D6CFC"/>
    <w:rsid w:val="009D6E90"/>
    <w:rsid w:val="009E0298"/>
    <w:rsid w:val="009E05B8"/>
    <w:rsid w:val="009E197A"/>
    <w:rsid w:val="009E217D"/>
    <w:rsid w:val="009F128F"/>
    <w:rsid w:val="009F3F00"/>
    <w:rsid w:val="00A0376F"/>
    <w:rsid w:val="00A13144"/>
    <w:rsid w:val="00A2056F"/>
    <w:rsid w:val="00A32D15"/>
    <w:rsid w:val="00A35B62"/>
    <w:rsid w:val="00A45349"/>
    <w:rsid w:val="00A50006"/>
    <w:rsid w:val="00A50D0D"/>
    <w:rsid w:val="00A55C60"/>
    <w:rsid w:val="00A55D98"/>
    <w:rsid w:val="00A56F09"/>
    <w:rsid w:val="00A636A8"/>
    <w:rsid w:val="00A70144"/>
    <w:rsid w:val="00A7521F"/>
    <w:rsid w:val="00A81AD4"/>
    <w:rsid w:val="00A83E6E"/>
    <w:rsid w:val="00A8505F"/>
    <w:rsid w:val="00A979E0"/>
    <w:rsid w:val="00AA04E4"/>
    <w:rsid w:val="00AA28C1"/>
    <w:rsid w:val="00AA482B"/>
    <w:rsid w:val="00AA5BCF"/>
    <w:rsid w:val="00AA5F82"/>
    <w:rsid w:val="00AE1382"/>
    <w:rsid w:val="00AE3C5A"/>
    <w:rsid w:val="00AE529D"/>
    <w:rsid w:val="00AF0212"/>
    <w:rsid w:val="00AF0D81"/>
    <w:rsid w:val="00B070CF"/>
    <w:rsid w:val="00B17DBD"/>
    <w:rsid w:val="00B244A4"/>
    <w:rsid w:val="00B36119"/>
    <w:rsid w:val="00B52396"/>
    <w:rsid w:val="00B533D0"/>
    <w:rsid w:val="00B54581"/>
    <w:rsid w:val="00B833E3"/>
    <w:rsid w:val="00B842E0"/>
    <w:rsid w:val="00B86540"/>
    <w:rsid w:val="00B90267"/>
    <w:rsid w:val="00B94F60"/>
    <w:rsid w:val="00BA068A"/>
    <w:rsid w:val="00BA3EE1"/>
    <w:rsid w:val="00BB1013"/>
    <w:rsid w:val="00BC14C1"/>
    <w:rsid w:val="00BC1797"/>
    <w:rsid w:val="00BC5273"/>
    <w:rsid w:val="00BC6732"/>
    <w:rsid w:val="00BD5BE1"/>
    <w:rsid w:val="00BE0CEE"/>
    <w:rsid w:val="00BE55CE"/>
    <w:rsid w:val="00BE5D73"/>
    <w:rsid w:val="00BE5F79"/>
    <w:rsid w:val="00BE708F"/>
    <w:rsid w:val="00BF3E9B"/>
    <w:rsid w:val="00BF63A2"/>
    <w:rsid w:val="00C02368"/>
    <w:rsid w:val="00C0694F"/>
    <w:rsid w:val="00C07482"/>
    <w:rsid w:val="00C10097"/>
    <w:rsid w:val="00C21FBE"/>
    <w:rsid w:val="00C30C2E"/>
    <w:rsid w:val="00C328FF"/>
    <w:rsid w:val="00C37310"/>
    <w:rsid w:val="00C40C32"/>
    <w:rsid w:val="00C43679"/>
    <w:rsid w:val="00C46171"/>
    <w:rsid w:val="00C63048"/>
    <w:rsid w:val="00C65277"/>
    <w:rsid w:val="00C80381"/>
    <w:rsid w:val="00C8388C"/>
    <w:rsid w:val="00C83DA6"/>
    <w:rsid w:val="00C91D7F"/>
    <w:rsid w:val="00C92D41"/>
    <w:rsid w:val="00C946D6"/>
    <w:rsid w:val="00C972D9"/>
    <w:rsid w:val="00CB0787"/>
    <w:rsid w:val="00CB0F17"/>
    <w:rsid w:val="00CB60AB"/>
    <w:rsid w:val="00CC7C49"/>
    <w:rsid w:val="00CD1918"/>
    <w:rsid w:val="00CD286A"/>
    <w:rsid w:val="00CD54D9"/>
    <w:rsid w:val="00CE0E3C"/>
    <w:rsid w:val="00D007CA"/>
    <w:rsid w:val="00D013D4"/>
    <w:rsid w:val="00D01B72"/>
    <w:rsid w:val="00D11120"/>
    <w:rsid w:val="00D22014"/>
    <w:rsid w:val="00D246F4"/>
    <w:rsid w:val="00D33BA9"/>
    <w:rsid w:val="00D36EFF"/>
    <w:rsid w:val="00D43B58"/>
    <w:rsid w:val="00D53C44"/>
    <w:rsid w:val="00D567B9"/>
    <w:rsid w:val="00D64E95"/>
    <w:rsid w:val="00D7053F"/>
    <w:rsid w:val="00D8161C"/>
    <w:rsid w:val="00D92036"/>
    <w:rsid w:val="00D9774B"/>
    <w:rsid w:val="00DB156C"/>
    <w:rsid w:val="00DB370F"/>
    <w:rsid w:val="00DB45B5"/>
    <w:rsid w:val="00DB4FF1"/>
    <w:rsid w:val="00DC0E8E"/>
    <w:rsid w:val="00DC12DD"/>
    <w:rsid w:val="00DC365A"/>
    <w:rsid w:val="00DD1F96"/>
    <w:rsid w:val="00DE016A"/>
    <w:rsid w:val="00DE4948"/>
    <w:rsid w:val="00DE6413"/>
    <w:rsid w:val="00DE7F6F"/>
    <w:rsid w:val="00E0094A"/>
    <w:rsid w:val="00E029E5"/>
    <w:rsid w:val="00E073C8"/>
    <w:rsid w:val="00E20927"/>
    <w:rsid w:val="00E23B57"/>
    <w:rsid w:val="00E331E4"/>
    <w:rsid w:val="00E517C1"/>
    <w:rsid w:val="00E52FC1"/>
    <w:rsid w:val="00E71BF5"/>
    <w:rsid w:val="00E71C5D"/>
    <w:rsid w:val="00E76CAF"/>
    <w:rsid w:val="00E869B1"/>
    <w:rsid w:val="00E97D75"/>
    <w:rsid w:val="00EA246D"/>
    <w:rsid w:val="00EA2AB7"/>
    <w:rsid w:val="00EA383C"/>
    <w:rsid w:val="00EA4BBA"/>
    <w:rsid w:val="00EC2DAA"/>
    <w:rsid w:val="00EC3BC9"/>
    <w:rsid w:val="00EC45AE"/>
    <w:rsid w:val="00EC516C"/>
    <w:rsid w:val="00ED369D"/>
    <w:rsid w:val="00EE7A84"/>
    <w:rsid w:val="00F04159"/>
    <w:rsid w:val="00F068FF"/>
    <w:rsid w:val="00F15C7B"/>
    <w:rsid w:val="00F22B29"/>
    <w:rsid w:val="00F251BE"/>
    <w:rsid w:val="00F35056"/>
    <w:rsid w:val="00F406EF"/>
    <w:rsid w:val="00F55F17"/>
    <w:rsid w:val="00F623AF"/>
    <w:rsid w:val="00F62D2C"/>
    <w:rsid w:val="00F63CDC"/>
    <w:rsid w:val="00F63DE7"/>
    <w:rsid w:val="00F64A27"/>
    <w:rsid w:val="00F72851"/>
    <w:rsid w:val="00F72A48"/>
    <w:rsid w:val="00F817E3"/>
    <w:rsid w:val="00F9532F"/>
    <w:rsid w:val="00F96A4B"/>
    <w:rsid w:val="00FA0CB7"/>
    <w:rsid w:val="00FA1248"/>
    <w:rsid w:val="00FA4143"/>
    <w:rsid w:val="00FA676A"/>
    <w:rsid w:val="00FB56B3"/>
    <w:rsid w:val="00FB59AD"/>
    <w:rsid w:val="00FB5FEB"/>
    <w:rsid w:val="00FC25DC"/>
    <w:rsid w:val="00FC399E"/>
    <w:rsid w:val="00FC42A3"/>
    <w:rsid w:val="00FC713D"/>
    <w:rsid w:val="00FC79D2"/>
    <w:rsid w:val="00FD3428"/>
    <w:rsid w:val="00FD46C3"/>
    <w:rsid w:val="00FE23CD"/>
    <w:rsid w:val="00FE3964"/>
    <w:rsid w:val="00FF0902"/>
    <w:rsid w:val="00FF7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paragraph" w:customStyle="1" w:styleId="BodyText1">
    <w:name w:val="Body Text1"/>
    <w:basedOn w:val="Normal"/>
    <w:qFormat/>
    <w:rsid w:val="000304AD"/>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paragraph" w:customStyle="1" w:styleId="BodyText1">
    <w:name w:val="Body Text1"/>
    <w:basedOn w:val="Normal"/>
    <w:qFormat/>
    <w:rsid w:val="000304AD"/>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6EFF-A157-414D-8FB8-39CF76D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Una Lawrence</cp:lastModifiedBy>
  <cp:revision>2</cp:revision>
  <dcterms:created xsi:type="dcterms:W3CDTF">2016-08-12T06:47:00Z</dcterms:created>
  <dcterms:modified xsi:type="dcterms:W3CDTF">2016-08-12T06:47:00Z</dcterms:modified>
</cp:coreProperties>
</file>