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0E38" w14:textId="77777777" w:rsidR="005820C9" w:rsidRPr="00BB79BE" w:rsidRDefault="005820C9" w:rsidP="007D3F16">
      <w:pPr>
        <w:rPr>
          <w:rStyle w:val="IntenseEmphasis"/>
        </w:rPr>
        <w:sectPr w:rsidR="005820C9" w:rsidRPr="00BB79BE" w:rsidSect="00002D94">
          <w:headerReference w:type="default" r:id="rId8"/>
          <w:footerReference w:type="default" r:id="rId9"/>
          <w:type w:val="continuous"/>
          <w:pgSz w:w="11906" w:h="16838" w:code="9"/>
          <w:pgMar w:top="1824" w:right="707" w:bottom="567" w:left="1134" w:header="567" w:footer="1474" w:gutter="0"/>
          <w:cols w:space="708"/>
          <w:docGrid w:linePitch="360"/>
        </w:sectPr>
      </w:pPr>
    </w:p>
    <w:p w14:paraId="21E26FD5" w14:textId="77777777" w:rsidR="00923994" w:rsidRDefault="00923994" w:rsidP="00BB79BE"/>
    <w:p w14:paraId="06E91107" w14:textId="77777777" w:rsidR="00D62903" w:rsidRPr="00E90023" w:rsidRDefault="00D62903" w:rsidP="00D62903">
      <w:pPr>
        <w:autoSpaceDE w:val="0"/>
        <w:autoSpaceDN w:val="0"/>
        <w:adjustRightInd w:val="0"/>
        <w:ind w:right="-22"/>
        <w:jc w:val="center"/>
        <w:rPr>
          <w:rFonts w:eastAsia="SimSun" w:cstheme="minorHAnsi"/>
          <w:b/>
          <w:bCs/>
          <w:sz w:val="36"/>
          <w:szCs w:val="36"/>
          <w:lang w:eastAsia="zh-CN"/>
        </w:rPr>
      </w:pPr>
      <w:r w:rsidRPr="00E90023">
        <w:rPr>
          <w:rFonts w:eastAsia="SimSun" w:cstheme="minorHAnsi"/>
          <w:b/>
          <w:bCs/>
          <w:sz w:val="36"/>
          <w:szCs w:val="36"/>
          <w:lang w:eastAsia="zh-CN"/>
        </w:rPr>
        <w:t>Australian Communications Consumer Action Network</w:t>
      </w:r>
    </w:p>
    <w:p w14:paraId="363EFA6F" w14:textId="77777777" w:rsidR="008F18F6" w:rsidRPr="00E90023" w:rsidRDefault="008F18F6" w:rsidP="00D62903">
      <w:pPr>
        <w:keepNext/>
        <w:tabs>
          <w:tab w:val="left" w:pos="1384"/>
          <w:tab w:val="left" w:pos="2768"/>
          <w:tab w:val="left" w:pos="4753"/>
          <w:tab w:val="left" w:pos="7588"/>
          <w:tab w:val="left" w:pos="10423"/>
          <w:tab w:val="left" w:pos="13116"/>
          <w:tab w:val="left" w:pos="14959"/>
          <w:tab w:val="left" w:pos="16234"/>
          <w:tab w:val="left" w:pos="17085"/>
        </w:tabs>
        <w:ind w:right="-23"/>
        <w:jc w:val="center"/>
        <w:outlineLvl w:val="0"/>
        <w:rPr>
          <w:rFonts w:eastAsia="Times New Roman" w:cstheme="minorHAnsi"/>
          <w:b/>
          <w:bCs/>
          <w:sz w:val="36"/>
          <w:szCs w:val="36"/>
          <w:lang w:eastAsia="en-US"/>
        </w:rPr>
      </w:pPr>
    </w:p>
    <w:p w14:paraId="291A3357" w14:textId="5F424FCF" w:rsidR="00CD5E2E" w:rsidRPr="00E90023" w:rsidRDefault="0041388D" w:rsidP="00D62903">
      <w:pPr>
        <w:keepNext/>
        <w:tabs>
          <w:tab w:val="left" w:pos="1384"/>
          <w:tab w:val="left" w:pos="2768"/>
          <w:tab w:val="left" w:pos="4753"/>
          <w:tab w:val="left" w:pos="7588"/>
          <w:tab w:val="left" w:pos="10423"/>
          <w:tab w:val="left" w:pos="13116"/>
          <w:tab w:val="left" w:pos="14959"/>
          <w:tab w:val="left" w:pos="16234"/>
          <w:tab w:val="left" w:pos="17085"/>
        </w:tabs>
        <w:ind w:right="-23"/>
        <w:jc w:val="center"/>
        <w:outlineLvl w:val="0"/>
        <w:rPr>
          <w:rFonts w:eastAsia="Times New Roman" w:cstheme="minorHAnsi"/>
          <w:b/>
          <w:bCs/>
          <w:sz w:val="36"/>
          <w:szCs w:val="36"/>
          <w:lang w:eastAsia="en-US"/>
        </w:rPr>
      </w:pPr>
      <w:r w:rsidRPr="00E90023">
        <w:rPr>
          <w:rFonts w:eastAsia="Times New Roman" w:cstheme="minorHAnsi"/>
          <w:b/>
          <w:bCs/>
          <w:sz w:val="36"/>
          <w:szCs w:val="36"/>
          <w:lang w:eastAsia="en-US"/>
        </w:rPr>
        <w:t xml:space="preserve"> </w:t>
      </w:r>
      <w:r w:rsidR="00275A8C" w:rsidRPr="00E90023">
        <w:rPr>
          <w:rFonts w:eastAsia="Times New Roman" w:cstheme="minorHAnsi"/>
          <w:b/>
          <w:bCs/>
          <w:sz w:val="36"/>
          <w:szCs w:val="36"/>
          <w:lang w:eastAsia="en-US"/>
        </w:rPr>
        <w:t>Constitution Amendments</w:t>
      </w:r>
    </w:p>
    <w:p w14:paraId="6D30613A" w14:textId="77777777" w:rsidR="00CD5E2E" w:rsidRDefault="00CD5E2E" w:rsidP="00D62903">
      <w:pPr>
        <w:tabs>
          <w:tab w:val="left" w:pos="1384"/>
          <w:tab w:val="left" w:pos="2768"/>
          <w:tab w:val="left" w:pos="4753"/>
          <w:tab w:val="left" w:pos="7588"/>
          <w:tab w:val="left" w:pos="10423"/>
          <w:tab w:val="left" w:pos="13116"/>
          <w:tab w:val="left" w:pos="14959"/>
          <w:tab w:val="left" w:pos="16234"/>
          <w:tab w:val="left" w:pos="17085"/>
        </w:tabs>
        <w:ind w:right="-22"/>
        <w:rPr>
          <w:rFonts w:ascii="Arial" w:eastAsia="SimSun" w:hAnsi="Arial" w:cs="Arial"/>
          <w:sz w:val="24"/>
          <w:szCs w:val="24"/>
          <w:lang w:eastAsia="zh-CN"/>
        </w:rPr>
      </w:pPr>
    </w:p>
    <w:p w14:paraId="4B3095E9" w14:textId="725EEA4A" w:rsidR="0041388D" w:rsidRPr="00683E92" w:rsidRDefault="00565FE6" w:rsidP="00FC7BF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jc w:val="center"/>
        <w:rPr>
          <w:rFonts w:eastAsia="Times New Roman" w:cstheme="minorHAnsi"/>
          <w:b/>
          <w:bCs/>
          <w:sz w:val="28"/>
          <w:szCs w:val="28"/>
          <w:lang w:eastAsia="en-US"/>
        </w:rPr>
      </w:pPr>
      <w:r w:rsidRPr="00683E92">
        <w:rPr>
          <w:rFonts w:eastAsia="Times New Roman" w:cstheme="minorHAnsi"/>
          <w:b/>
          <w:bCs/>
          <w:sz w:val="28"/>
          <w:szCs w:val="28"/>
          <w:lang w:eastAsia="en-US"/>
        </w:rPr>
        <w:t>Motion</w:t>
      </w:r>
    </w:p>
    <w:p w14:paraId="3E4F194F" w14:textId="3E22ACB4" w:rsidR="00565FE6" w:rsidRDefault="00565FE6"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436E4B">
        <w:rPr>
          <w:rFonts w:eastAsia="Times New Roman" w:cstheme="minorHAnsi"/>
          <w:lang w:eastAsia="en-US"/>
        </w:rPr>
        <w:t>That the ACCAN Members approve the following changes to the Constitution</w:t>
      </w:r>
      <w:r w:rsidR="00685454">
        <w:rPr>
          <w:rFonts w:eastAsia="Times New Roman" w:cstheme="minorHAnsi"/>
          <w:lang w:eastAsia="en-US"/>
        </w:rPr>
        <w:t xml:space="preserve">. </w:t>
      </w:r>
    </w:p>
    <w:p w14:paraId="76D0CB25" w14:textId="430E3511" w:rsidR="00FC7BF1" w:rsidRDefault="00FC7BF1"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p>
    <w:p w14:paraId="640FB8C8" w14:textId="77777777" w:rsidR="00FC7BF1" w:rsidRPr="005E3060" w:rsidRDefault="00FC7BF1" w:rsidP="00FC7BF1">
      <w:pPr>
        <w:pStyle w:val="Heading3"/>
        <w:jc w:val="center"/>
        <w:rPr>
          <w:rFonts w:ascii="Calibri" w:hAnsi="Calibri"/>
        </w:rPr>
      </w:pPr>
      <w:r w:rsidRPr="005E3060">
        <w:rPr>
          <w:rFonts w:ascii="Calibri" w:hAnsi="Calibri"/>
        </w:rPr>
        <w:t>Background</w:t>
      </w:r>
    </w:p>
    <w:p w14:paraId="4A30C851" w14:textId="77777777" w:rsidR="00FC7BF1" w:rsidRDefault="00FC7BF1" w:rsidP="00FC7BF1">
      <w:pPr>
        <w:spacing w:line="240" w:lineRule="auto"/>
        <w:rPr>
          <w:rFonts w:eastAsia="Times New Roman"/>
        </w:rPr>
      </w:pPr>
    </w:p>
    <w:p w14:paraId="4C81A856" w14:textId="0E669F8A" w:rsidR="00FC7BF1" w:rsidRDefault="00FC7BF1" w:rsidP="00FC7BF1">
      <w:pPr>
        <w:spacing w:line="240" w:lineRule="auto"/>
        <w:rPr>
          <w:rFonts w:eastAsia="Times New Roman"/>
        </w:rPr>
      </w:pPr>
      <w:r>
        <w:rPr>
          <w:rFonts w:eastAsia="Times New Roman"/>
        </w:rPr>
        <w:t xml:space="preserve">ACCAN’s Constitution was drafted in 2008 and last amended in 2012. </w:t>
      </w:r>
      <w:r w:rsidR="00685454">
        <w:rPr>
          <w:rFonts w:eastAsia="Times New Roman"/>
        </w:rPr>
        <w:t xml:space="preserve"> </w:t>
      </w:r>
      <w:r w:rsidRPr="005E3060">
        <w:rPr>
          <w:rFonts w:eastAsia="Times New Roman"/>
        </w:rPr>
        <w:t>In 2019, the Board</w:t>
      </w:r>
      <w:r>
        <w:rPr>
          <w:rFonts w:eastAsia="Times New Roman"/>
        </w:rPr>
        <w:t xml:space="preserve"> decided that ACCAN’s 10</w:t>
      </w:r>
      <w:r w:rsidRPr="00565FE6">
        <w:rPr>
          <w:rFonts w:eastAsia="Times New Roman"/>
          <w:vertAlign w:val="superscript"/>
        </w:rPr>
        <w:t>th</w:t>
      </w:r>
      <w:r>
        <w:rPr>
          <w:rFonts w:eastAsia="Times New Roman"/>
        </w:rPr>
        <w:t xml:space="preserve"> anniversary represented a good opportunity to undertake another review in order to ensure the Constitution remained relevant for the organisation and reflects contempor</w:t>
      </w:r>
      <w:r w:rsidR="00685454">
        <w:rPr>
          <w:rFonts w:eastAsia="Times New Roman"/>
        </w:rPr>
        <w:t>ar</w:t>
      </w:r>
      <w:r w:rsidR="00FF1323">
        <w:rPr>
          <w:rFonts w:eastAsia="Times New Roman"/>
        </w:rPr>
        <w:t>y</w:t>
      </w:r>
      <w:r>
        <w:rPr>
          <w:rFonts w:eastAsia="Times New Roman"/>
        </w:rPr>
        <w:t xml:space="preserve"> best practice.  </w:t>
      </w:r>
      <w:r w:rsidRPr="005E3060">
        <w:rPr>
          <w:rFonts w:eastAsia="Times New Roman"/>
        </w:rPr>
        <w:t xml:space="preserve"> </w:t>
      </w:r>
    </w:p>
    <w:p w14:paraId="2523CE13" w14:textId="77777777" w:rsidR="00FC7BF1" w:rsidRDefault="00FC7BF1" w:rsidP="00FC7BF1">
      <w:pPr>
        <w:spacing w:line="240" w:lineRule="auto"/>
        <w:rPr>
          <w:rFonts w:eastAsia="Times New Roman"/>
        </w:rPr>
      </w:pPr>
    </w:p>
    <w:p w14:paraId="69A578C8" w14:textId="1FFD9B75" w:rsidR="00FC7BF1" w:rsidRDefault="00FC7BF1" w:rsidP="00FC7BF1">
      <w:pPr>
        <w:spacing w:line="240" w:lineRule="auto"/>
        <w:rPr>
          <w:rFonts w:eastAsia="Times New Roman"/>
        </w:rPr>
      </w:pPr>
      <w:r w:rsidRPr="005E3060">
        <w:rPr>
          <w:rFonts w:eastAsia="Times New Roman"/>
        </w:rPr>
        <w:t>ACCAN engaged Maddocks Lawyers</w:t>
      </w:r>
      <w:r>
        <w:rPr>
          <w:rFonts w:eastAsia="Times New Roman"/>
        </w:rPr>
        <w:t xml:space="preserve"> (who drafted the original Constitution)</w:t>
      </w:r>
      <w:r w:rsidRPr="005E3060">
        <w:rPr>
          <w:rFonts w:eastAsia="Times New Roman"/>
        </w:rPr>
        <w:t xml:space="preserve"> to undertake </w:t>
      </w:r>
      <w:r>
        <w:rPr>
          <w:rFonts w:eastAsia="Times New Roman"/>
        </w:rPr>
        <w:t>the</w:t>
      </w:r>
      <w:r w:rsidRPr="005E3060">
        <w:rPr>
          <w:rFonts w:eastAsia="Times New Roman"/>
        </w:rPr>
        <w:t xml:space="preserve"> review and advise on any specific areas requiring updating.  These amendments were </w:t>
      </w:r>
      <w:r w:rsidR="00FF1323">
        <w:rPr>
          <w:rFonts w:eastAsia="Times New Roman"/>
        </w:rPr>
        <w:t xml:space="preserve">endorsed </w:t>
      </w:r>
      <w:r w:rsidRPr="005E3060">
        <w:rPr>
          <w:rFonts w:eastAsia="Times New Roman"/>
        </w:rPr>
        <w:t>at the August 2019 Board meeting</w:t>
      </w:r>
      <w:r>
        <w:rPr>
          <w:rFonts w:eastAsia="Times New Roman"/>
        </w:rPr>
        <w:t xml:space="preserve">. </w:t>
      </w:r>
      <w:r w:rsidRPr="005E3060">
        <w:rPr>
          <w:rFonts w:eastAsia="Times New Roman"/>
        </w:rPr>
        <w:t xml:space="preserve"> Additional amendments were made following changes to the life membership process endorsed by the Board </w:t>
      </w:r>
      <w:r>
        <w:rPr>
          <w:rFonts w:eastAsia="Times New Roman"/>
        </w:rPr>
        <w:t xml:space="preserve">over a series of meetings in 2019 and 2020.  </w:t>
      </w:r>
    </w:p>
    <w:p w14:paraId="0C176E3F" w14:textId="77777777" w:rsidR="00FC7BF1" w:rsidRDefault="00FC7BF1" w:rsidP="00FC7BF1">
      <w:pPr>
        <w:spacing w:line="240" w:lineRule="auto"/>
        <w:rPr>
          <w:rFonts w:eastAsia="Times New Roman"/>
        </w:rPr>
      </w:pPr>
    </w:p>
    <w:p w14:paraId="339C60C9" w14:textId="6F44CF80" w:rsidR="00685454" w:rsidRDefault="00FC7BF1" w:rsidP="006854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Pr>
          <w:rFonts w:eastAsia="Times New Roman"/>
        </w:rPr>
        <w:t>The Board now recommends these changes to ACCAN</w:t>
      </w:r>
      <w:r w:rsidR="00F365DB">
        <w:rPr>
          <w:rFonts w:eastAsia="Times New Roman"/>
        </w:rPr>
        <w:t>’s members.</w:t>
      </w:r>
      <w:r w:rsidR="00685454">
        <w:rPr>
          <w:rFonts w:eastAsia="Times New Roman"/>
        </w:rPr>
        <w:t xml:space="preserve">  The current version </w:t>
      </w:r>
      <w:r w:rsidR="00685454">
        <w:rPr>
          <w:rFonts w:eastAsia="Times New Roman" w:cstheme="minorHAnsi"/>
          <w:lang w:eastAsia="en-US"/>
        </w:rPr>
        <w:t xml:space="preserve">can be accessed at </w:t>
      </w:r>
      <w:hyperlink r:id="rId10" w:history="1">
        <w:r w:rsidR="00685454">
          <w:rPr>
            <w:rStyle w:val="Hyperlink"/>
          </w:rPr>
          <w:t>http://accan.org.au/files/Constitution_2012.pdf</w:t>
        </w:r>
      </w:hyperlink>
      <w:r w:rsidR="00685454">
        <w:t>.</w:t>
      </w:r>
    </w:p>
    <w:p w14:paraId="3605F60A" w14:textId="1139BE43" w:rsidR="00565FE6" w:rsidRDefault="00565FE6"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rPr>
      </w:pPr>
    </w:p>
    <w:p w14:paraId="6950ABBA" w14:textId="1EAC3CCF" w:rsidR="00565FE6" w:rsidRPr="00685454" w:rsidRDefault="00565FE6"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r w:rsidRPr="00685454">
        <w:rPr>
          <w:rFonts w:eastAsia="Times New Roman" w:cstheme="minorHAnsi"/>
          <w:b/>
          <w:bCs/>
          <w:sz w:val="24"/>
          <w:szCs w:val="24"/>
          <w:lang w:eastAsia="en-US"/>
        </w:rPr>
        <w:t xml:space="preserve">Clause 1.1 </w:t>
      </w:r>
      <w:r w:rsidR="00F365DB" w:rsidRPr="00685454">
        <w:rPr>
          <w:rFonts w:eastAsia="Times New Roman" w:cstheme="minorHAnsi"/>
          <w:b/>
          <w:bCs/>
          <w:sz w:val="24"/>
          <w:szCs w:val="24"/>
          <w:lang w:eastAsia="en-US"/>
        </w:rPr>
        <w:t xml:space="preserve">- </w:t>
      </w:r>
      <w:r w:rsidRPr="00685454">
        <w:rPr>
          <w:rFonts w:eastAsia="Times New Roman" w:cstheme="minorHAnsi"/>
          <w:b/>
          <w:bCs/>
          <w:sz w:val="24"/>
          <w:szCs w:val="24"/>
          <w:lang w:eastAsia="en-US"/>
        </w:rPr>
        <w:t>Definitions</w:t>
      </w:r>
    </w:p>
    <w:p w14:paraId="0597B6F2" w14:textId="020E7803" w:rsidR="00565FE6" w:rsidRDefault="00565FE6"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p>
    <w:p w14:paraId="001EC6A9" w14:textId="3D5ABF42" w:rsidR="00683E92" w:rsidRPr="00436E4B" w:rsidRDefault="00683E92"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436E4B">
        <w:rPr>
          <w:rFonts w:eastAsia="Times New Roman" w:cstheme="minorHAnsi"/>
          <w:i/>
          <w:iCs/>
          <w:lang w:eastAsia="en-US"/>
        </w:rPr>
        <w:t>The following definitions are added</w:t>
      </w:r>
      <w:r w:rsidRPr="00436E4B">
        <w:rPr>
          <w:rFonts w:eastAsia="Times New Roman" w:cstheme="minorHAnsi"/>
          <w:lang w:eastAsia="en-US"/>
        </w:rPr>
        <w:t>:</w:t>
      </w:r>
    </w:p>
    <w:p w14:paraId="49024776" w14:textId="1C796AEF" w:rsidR="00683E92" w:rsidRPr="00436E4B" w:rsidRDefault="00683E92" w:rsidP="00C40D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right="91"/>
        <w:rPr>
          <w:rFonts w:eastAsia="Times New Roman" w:cstheme="minorHAnsi"/>
          <w:lang w:eastAsia="en-US"/>
        </w:rPr>
      </w:pPr>
      <w:r w:rsidRPr="00436E4B">
        <w:rPr>
          <w:rFonts w:eastAsia="Times New Roman" w:cstheme="minorHAnsi"/>
          <w:b/>
          <w:bCs/>
          <w:lang w:eastAsia="en-US"/>
        </w:rPr>
        <w:t xml:space="preserve">Alleged Conduct </w:t>
      </w:r>
      <w:r w:rsidRPr="00436E4B">
        <w:rPr>
          <w:rFonts w:eastAsia="Times New Roman" w:cstheme="minorHAnsi"/>
          <w:lang w:eastAsia="en-US"/>
        </w:rPr>
        <w:t>means a matter identified in clauses 11.1.1, 11.1.2, or 11.1.3</w:t>
      </w:r>
      <w:r w:rsidR="00680555">
        <w:rPr>
          <w:rFonts w:eastAsia="Times New Roman" w:cstheme="minorHAnsi"/>
          <w:lang w:eastAsia="en-US"/>
        </w:rPr>
        <w:t>.</w:t>
      </w:r>
    </w:p>
    <w:p w14:paraId="58B872BD" w14:textId="77777777" w:rsidR="00683E92" w:rsidRPr="00436E4B" w:rsidRDefault="00683E92" w:rsidP="00683E9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436E4B">
        <w:rPr>
          <w:rFonts w:eastAsia="Times New Roman" w:cstheme="minorHAnsi"/>
          <w:b/>
          <w:bCs/>
          <w:lang w:eastAsia="en-US"/>
        </w:rPr>
        <w:t xml:space="preserve">Distinguished Service </w:t>
      </w:r>
      <w:r w:rsidRPr="00436E4B">
        <w:rPr>
          <w:rFonts w:eastAsia="Times New Roman" w:cstheme="minorHAnsi"/>
          <w:lang w:eastAsia="en-US"/>
        </w:rPr>
        <w:t>includes, but is not limited to, the following:</w:t>
      </w:r>
    </w:p>
    <w:p w14:paraId="3716AEC7" w14:textId="77777777" w:rsidR="00683E92" w:rsidRPr="00436E4B" w:rsidRDefault="00683E92" w:rsidP="00683E9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436E4B">
        <w:rPr>
          <w:rFonts w:eastAsia="Times New Roman" w:cstheme="minorHAnsi"/>
          <w:lang w:eastAsia="en-US"/>
        </w:rPr>
        <w:t>A longstanding member and supporter of ACCAN and/or its predecessor organisations who:</w:t>
      </w:r>
    </w:p>
    <w:p w14:paraId="7C3BD444" w14:textId="77777777" w:rsidR="00683E92" w:rsidRPr="00436E4B" w:rsidRDefault="00683E92" w:rsidP="00683E9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sidRPr="00436E4B">
        <w:rPr>
          <w:rFonts w:eastAsia="Times New Roman" w:cstheme="minorHAnsi"/>
        </w:rPr>
        <w:t>Has been an outstanding advocate on issues or committees; and/or</w:t>
      </w:r>
    </w:p>
    <w:p w14:paraId="1E4B3BF3" w14:textId="77777777" w:rsidR="00683E92" w:rsidRPr="00436E4B" w:rsidRDefault="00683E92" w:rsidP="00683E9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sidRPr="00436E4B">
        <w:rPr>
          <w:rFonts w:eastAsia="Times New Roman" w:cstheme="minorHAnsi"/>
        </w:rPr>
        <w:t>Has been an exceptional contributor to ACCAN campaigns and policy work; and/or</w:t>
      </w:r>
    </w:p>
    <w:p w14:paraId="4747ADDF" w14:textId="77777777" w:rsidR="00683E92" w:rsidRPr="00436E4B" w:rsidRDefault="00683E92" w:rsidP="00683E9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sidRPr="00436E4B">
        <w:rPr>
          <w:rFonts w:eastAsia="Times New Roman" w:cstheme="minorHAnsi"/>
        </w:rPr>
        <w:t>Has made a significant contribution to ACCAN as an organisation</w:t>
      </w:r>
    </w:p>
    <w:p w14:paraId="29CED840" w14:textId="77777777" w:rsidR="00683E92" w:rsidRPr="00436E4B" w:rsidRDefault="00683E92" w:rsidP="00C40D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right="91"/>
        <w:rPr>
          <w:rFonts w:eastAsia="Times New Roman" w:cstheme="minorHAnsi"/>
          <w:lang w:eastAsia="en-US"/>
        </w:rPr>
      </w:pPr>
      <w:r w:rsidRPr="00436E4B">
        <w:rPr>
          <w:rFonts w:eastAsia="Times New Roman" w:cstheme="minorHAnsi"/>
          <w:b/>
          <w:bCs/>
          <w:lang w:eastAsia="en-US"/>
        </w:rPr>
        <w:t xml:space="preserve">Law </w:t>
      </w:r>
      <w:r w:rsidRPr="00436E4B">
        <w:rPr>
          <w:rFonts w:eastAsia="Times New Roman" w:cstheme="minorHAnsi"/>
          <w:lang w:eastAsia="en-US"/>
        </w:rPr>
        <w:t>means any law, statute, regulation, ordinance, by-law, order or proclamation, and the common law and any authorisation, ruling, judgment, order, decree or other requirement of any Authority, and includes (without limitation):</w:t>
      </w:r>
    </w:p>
    <w:p w14:paraId="7F4AE471" w14:textId="77777777" w:rsidR="00683E92" w:rsidRPr="00436E4B" w:rsidRDefault="00683E92" w:rsidP="00683E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sidRPr="00436E4B">
        <w:rPr>
          <w:rFonts w:eastAsia="Times New Roman" w:cstheme="minorHAnsi"/>
        </w:rPr>
        <w:t xml:space="preserve">The </w:t>
      </w:r>
      <w:r w:rsidRPr="00436E4B">
        <w:rPr>
          <w:rFonts w:eastAsia="Times New Roman" w:cstheme="minorHAnsi"/>
          <w:i/>
          <w:iCs/>
        </w:rPr>
        <w:t>Australian Charities and Not-for-Profits Commission Act 2012</w:t>
      </w:r>
      <w:r w:rsidRPr="00436E4B">
        <w:rPr>
          <w:rFonts w:eastAsia="Times New Roman" w:cstheme="minorHAnsi"/>
        </w:rPr>
        <w:t xml:space="preserve"> (Cth);</w:t>
      </w:r>
    </w:p>
    <w:p w14:paraId="772AB10B" w14:textId="77777777" w:rsidR="00683E92" w:rsidRPr="00436E4B" w:rsidRDefault="00683E92" w:rsidP="00683E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sidRPr="00436E4B">
        <w:rPr>
          <w:rFonts w:eastAsia="Times New Roman" w:cstheme="minorHAnsi"/>
        </w:rPr>
        <w:t xml:space="preserve">The </w:t>
      </w:r>
      <w:r w:rsidRPr="00436E4B">
        <w:rPr>
          <w:rFonts w:eastAsia="Times New Roman" w:cstheme="minorHAnsi"/>
          <w:i/>
          <w:iCs/>
        </w:rPr>
        <w:t>Income Tax Assessment Act 1997</w:t>
      </w:r>
      <w:r w:rsidRPr="00436E4B">
        <w:rPr>
          <w:rFonts w:eastAsia="Times New Roman" w:cstheme="minorHAnsi"/>
        </w:rPr>
        <w:t xml:space="preserve"> (Cth); and</w:t>
      </w:r>
    </w:p>
    <w:p w14:paraId="3D57C898" w14:textId="18BF4232" w:rsidR="00683E92" w:rsidRPr="00436E4B" w:rsidRDefault="00683E92" w:rsidP="00683E9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sidRPr="00436E4B">
        <w:rPr>
          <w:rFonts w:eastAsia="Times New Roman" w:cstheme="minorHAnsi"/>
        </w:rPr>
        <w:t>The Act</w:t>
      </w:r>
    </w:p>
    <w:p w14:paraId="717A961E" w14:textId="06DDFCCE" w:rsidR="00683E92" w:rsidRPr="00436E4B" w:rsidRDefault="00683E92"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p>
    <w:p w14:paraId="5614CDB1" w14:textId="43553327" w:rsidR="00683E92" w:rsidRPr="00436E4B" w:rsidRDefault="00683E92"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436E4B">
        <w:rPr>
          <w:rFonts w:eastAsia="Times New Roman" w:cstheme="minorHAnsi"/>
          <w:i/>
          <w:iCs/>
          <w:lang w:eastAsia="en-US"/>
        </w:rPr>
        <w:t>The definition of Business Day is amended to read</w:t>
      </w:r>
      <w:r w:rsidRPr="00436E4B">
        <w:rPr>
          <w:rFonts w:eastAsia="Times New Roman" w:cstheme="minorHAnsi"/>
          <w:lang w:eastAsia="en-US"/>
        </w:rPr>
        <w:t>:</w:t>
      </w:r>
    </w:p>
    <w:p w14:paraId="369833EA" w14:textId="27EFDF51" w:rsidR="00683E92" w:rsidRPr="00436E4B" w:rsidRDefault="00683E92"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lang w:eastAsia="en-US"/>
        </w:rPr>
      </w:pPr>
      <w:r w:rsidRPr="00436E4B">
        <w:rPr>
          <w:rFonts w:eastAsia="Times New Roman" w:cstheme="minorHAnsi"/>
          <w:b/>
          <w:bCs/>
          <w:lang w:eastAsia="en-US"/>
        </w:rPr>
        <w:t xml:space="preserve">Business Day </w:t>
      </w:r>
      <w:r w:rsidRPr="00436E4B">
        <w:rPr>
          <w:rFonts w:eastAsia="Times New Roman" w:cstheme="minorHAnsi"/>
          <w:lang w:eastAsia="en-US"/>
        </w:rPr>
        <w:t>means Monday to Friday excluding public holidays in New South Wales</w:t>
      </w:r>
      <w:r w:rsidR="00645C99">
        <w:rPr>
          <w:rFonts w:eastAsia="Times New Roman" w:cstheme="minorHAnsi"/>
          <w:lang w:eastAsia="en-US"/>
        </w:rPr>
        <w:t>.</w:t>
      </w:r>
    </w:p>
    <w:p w14:paraId="1BC2A631" w14:textId="77777777" w:rsidR="00683E92" w:rsidRDefault="00683E92"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sz w:val="24"/>
          <w:szCs w:val="24"/>
          <w:lang w:eastAsia="en-US"/>
        </w:rPr>
      </w:pPr>
    </w:p>
    <w:p w14:paraId="6E4807C2" w14:textId="07AAA378" w:rsidR="00565FE6" w:rsidRPr="00685454" w:rsidRDefault="00565FE6" w:rsidP="00565FE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r w:rsidRPr="00685454">
        <w:rPr>
          <w:rFonts w:eastAsia="Times New Roman" w:cstheme="minorHAnsi"/>
          <w:b/>
          <w:bCs/>
          <w:sz w:val="24"/>
          <w:szCs w:val="24"/>
          <w:lang w:eastAsia="en-US"/>
        </w:rPr>
        <w:t>Clause 7.4.2</w:t>
      </w:r>
      <w:r w:rsidR="00F365DB" w:rsidRPr="00685454">
        <w:rPr>
          <w:rFonts w:eastAsia="Times New Roman" w:cstheme="minorHAnsi"/>
          <w:b/>
          <w:bCs/>
          <w:sz w:val="24"/>
          <w:szCs w:val="24"/>
          <w:lang w:eastAsia="en-US"/>
        </w:rPr>
        <w:t xml:space="preserve"> – Life Members</w:t>
      </w:r>
    </w:p>
    <w:p w14:paraId="11FA0930" w14:textId="403F4304" w:rsidR="00525981" w:rsidRDefault="00525981" w:rsidP="00565FE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p>
    <w:p w14:paraId="65DCB399" w14:textId="402A1575" w:rsidR="00A00314" w:rsidRDefault="00A00314" w:rsidP="00A00314">
      <w:pPr>
        <w:ind w:left="2160" w:hanging="2160"/>
      </w:pPr>
      <w:r>
        <w:rPr>
          <w:b/>
          <w:bCs/>
        </w:rPr>
        <w:t xml:space="preserve">Replace </w:t>
      </w:r>
      <w:r>
        <w:t>existing Clause 7.4.2 with:</w:t>
      </w:r>
    </w:p>
    <w:p w14:paraId="2F3D8323" w14:textId="77777777" w:rsidR="00A00314" w:rsidRDefault="00A00314" w:rsidP="0052598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lang w:eastAsia="en-US"/>
        </w:rPr>
      </w:pPr>
    </w:p>
    <w:p w14:paraId="0B36C616" w14:textId="06257B90" w:rsidR="00525981" w:rsidRPr="00436E4B" w:rsidRDefault="00A00314" w:rsidP="00A0031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A00314">
        <w:rPr>
          <w:rFonts w:eastAsia="Times New Roman" w:cstheme="minorHAnsi"/>
          <w:lang w:eastAsia="en-US"/>
        </w:rPr>
        <w:t>7.4.2</w:t>
      </w:r>
      <w:r w:rsidR="00525981" w:rsidRPr="00436E4B">
        <w:rPr>
          <w:rFonts w:eastAsia="Times New Roman" w:cstheme="minorHAnsi"/>
          <w:b/>
          <w:bCs/>
          <w:lang w:eastAsia="en-US"/>
        </w:rPr>
        <w:tab/>
      </w:r>
      <w:r w:rsidR="00525981" w:rsidRPr="00436E4B">
        <w:rPr>
          <w:rFonts w:eastAsia="Times New Roman" w:cstheme="minorHAnsi"/>
          <w:lang w:eastAsia="en-US"/>
        </w:rPr>
        <w:t>To be admitted as a Life Member, the person must be:</w:t>
      </w:r>
    </w:p>
    <w:p w14:paraId="48DB3585" w14:textId="6702065F" w:rsidR="00525981" w:rsidRPr="00436E4B" w:rsidRDefault="00525981" w:rsidP="00A0031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436E4B">
        <w:tab/>
      </w:r>
      <w:r w:rsidRPr="00436E4B">
        <w:rPr>
          <w:rFonts w:eastAsia="Times New Roman" w:cstheme="minorHAnsi"/>
          <w:lang w:eastAsia="en-US"/>
        </w:rPr>
        <w:t xml:space="preserve">7.4.2.1 nominated to the Board by the Membership Committee; and </w:t>
      </w:r>
    </w:p>
    <w:p w14:paraId="1CA11898" w14:textId="53BB5A27" w:rsidR="00525981" w:rsidRPr="00436E4B" w:rsidRDefault="00525981" w:rsidP="00A0031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436E4B">
        <w:rPr>
          <w:rFonts w:eastAsia="Times New Roman" w:cstheme="minorHAnsi"/>
          <w:lang w:eastAsia="en-US"/>
        </w:rPr>
        <w:tab/>
        <w:t>7.4.2.2 endorsed for admission as a Life Member by the Board; and</w:t>
      </w:r>
    </w:p>
    <w:p w14:paraId="6B393A8F" w14:textId="7848730C" w:rsidR="00525981" w:rsidRPr="00436E4B" w:rsidRDefault="00525981" w:rsidP="00A0031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436E4B">
        <w:rPr>
          <w:rFonts w:eastAsia="Times New Roman" w:cstheme="minorHAnsi"/>
          <w:lang w:eastAsia="en-US"/>
        </w:rPr>
        <w:tab/>
        <w:t xml:space="preserve">7.4.2.3 elected by a two thirds majority of Voting Members </w:t>
      </w:r>
      <w:r w:rsidR="00FF1323">
        <w:rPr>
          <w:rFonts w:eastAsia="Times New Roman" w:cstheme="minorHAnsi"/>
          <w:lang w:eastAsia="en-US"/>
        </w:rPr>
        <w:t>a</w:t>
      </w:r>
      <w:r w:rsidRPr="00436E4B">
        <w:rPr>
          <w:rFonts w:eastAsia="Times New Roman" w:cstheme="minorHAnsi"/>
          <w:lang w:eastAsia="en-US"/>
        </w:rPr>
        <w:t>t a General Meeting.</w:t>
      </w:r>
    </w:p>
    <w:p w14:paraId="0D887AC3" w14:textId="77777777" w:rsidR="00525981" w:rsidRPr="00436E4B" w:rsidRDefault="00525981" w:rsidP="00A0031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p>
    <w:p w14:paraId="47AE9990" w14:textId="708407B8" w:rsidR="00525981" w:rsidRPr="00436E4B" w:rsidRDefault="00525981" w:rsidP="00A0031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lang w:eastAsia="en-US"/>
        </w:rPr>
      </w:pPr>
      <w:r w:rsidRPr="00436E4B">
        <w:rPr>
          <w:rFonts w:eastAsia="Times New Roman" w:cstheme="minorHAnsi"/>
          <w:lang w:eastAsia="en-US"/>
        </w:rPr>
        <w:tab/>
        <w:t>Any Voting Member may make nominations to the Membership Committee.</w:t>
      </w:r>
    </w:p>
    <w:p w14:paraId="55FABC5B" w14:textId="77777777" w:rsidR="00525981" w:rsidRDefault="00525981" w:rsidP="00565FE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p>
    <w:p w14:paraId="5DC25A39" w14:textId="17F5FB33" w:rsidR="0069550C" w:rsidRPr="00685454" w:rsidRDefault="0060395A" w:rsidP="006039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r w:rsidRPr="00685454">
        <w:rPr>
          <w:rFonts w:eastAsia="Times New Roman" w:cstheme="minorHAnsi"/>
          <w:b/>
          <w:bCs/>
          <w:sz w:val="24"/>
          <w:szCs w:val="24"/>
          <w:lang w:eastAsia="en-US"/>
        </w:rPr>
        <w:t>Clause 11</w:t>
      </w:r>
      <w:r w:rsidR="00F365DB" w:rsidRPr="00685454">
        <w:rPr>
          <w:rFonts w:eastAsia="Times New Roman" w:cstheme="minorHAnsi"/>
          <w:b/>
          <w:bCs/>
          <w:sz w:val="24"/>
          <w:szCs w:val="24"/>
          <w:lang w:eastAsia="en-US"/>
        </w:rPr>
        <w:t xml:space="preserve"> – Disciplinary Action</w:t>
      </w:r>
    </w:p>
    <w:p w14:paraId="040C1607" w14:textId="6A54DAEA" w:rsidR="0069550C" w:rsidRDefault="0069550C" w:rsidP="0069550C">
      <w:pPr>
        <w:ind w:left="2160" w:hanging="2160"/>
      </w:pPr>
      <w:r>
        <w:rPr>
          <w:b/>
          <w:bCs/>
        </w:rPr>
        <w:t xml:space="preserve">Replace </w:t>
      </w:r>
      <w:r>
        <w:t>existing Clause 11 with:</w:t>
      </w:r>
    </w:p>
    <w:p w14:paraId="617D4478" w14:textId="5047EE3A" w:rsidR="001B0CAB" w:rsidRPr="001B0CAB" w:rsidRDefault="001B0CAB" w:rsidP="0060395A">
      <w:r>
        <w:tab/>
      </w:r>
    </w:p>
    <w:p w14:paraId="4D5F49DF" w14:textId="0BEE10A9" w:rsidR="001B0CAB" w:rsidRDefault="0060395A" w:rsidP="00565FE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r>
        <w:rPr>
          <w:rFonts w:eastAsia="Times New Roman" w:cstheme="minorHAnsi"/>
          <w:b/>
          <w:bCs/>
          <w:sz w:val="24"/>
          <w:szCs w:val="24"/>
          <w:lang w:eastAsia="en-US"/>
        </w:rPr>
        <w:t xml:space="preserve">11 </w:t>
      </w:r>
      <w:r w:rsidR="00436E4B">
        <w:rPr>
          <w:rFonts w:eastAsia="Times New Roman" w:cstheme="minorHAnsi"/>
          <w:b/>
          <w:bCs/>
          <w:sz w:val="24"/>
          <w:szCs w:val="24"/>
          <w:lang w:eastAsia="en-US"/>
        </w:rPr>
        <w:tab/>
      </w:r>
      <w:r w:rsidR="0069550C">
        <w:rPr>
          <w:rFonts w:eastAsia="Times New Roman" w:cstheme="minorHAnsi"/>
          <w:b/>
          <w:bCs/>
          <w:sz w:val="24"/>
          <w:szCs w:val="24"/>
          <w:lang w:eastAsia="en-US"/>
        </w:rPr>
        <w:t>DISCIPLINARY ACTION</w:t>
      </w:r>
    </w:p>
    <w:p w14:paraId="43F2BCE5" w14:textId="77777777" w:rsidR="0060395A" w:rsidRPr="0060395A" w:rsidRDefault="0060395A" w:rsidP="00565FE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p>
    <w:p w14:paraId="6345651D" w14:textId="680DF6C3" w:rsidR="0060395A" w:rsidRPr="00C569DF" w:rsidRDefault="00C569DF" w:rsidP="00436E4B">
      <w:pPr>
        <w:rPr>
          <w:rFonts w:cstheme="minorHAnsi"/>
          <w:b/>
          <w:bCs/>
        </w:rPr>
      </w:pPr>
      <w:bookmarkStart w:id="0" w:name="_Ref416345793"/>
      <w:bookmarkStart w:id="1" w:name="_Toc15308749"/>
      <w:r w:rsidRPr="00C569DF">
        <w:rPr>
          <w:rFonts w:cstheme="minorHAnsi"/>
          <w:b/>
          <w:bCs/>
        </w:rPr>
        <w:t>11.1</w:t>
      </w:r>
      <w:r w:rsidRPr="00C569DF">
        <w:rPr>
          <w:rFonts w:cstheme="minorHAnsi"/>
          <w:b/>
          <w:bCs/>
        </w:rPr>
        <w:tab/>
      </w:r>
      <w:r w:rsidR="0060395A" w:rsidRPr="00C569DF">
        <w:rPr>
          <w:rFonts w:cstheme="minorHAnsi"/>
          <w:b/>
          <w:bCs/>
        </w:rPr>
        <w:t>Grounds for taking disciplinary action</w:t>
      </w:r>
      <w:bookmarkEnd w:id="0"/>
      <w:bookmarkEnd w:id="1"/>
    </w:p>
    <w:p w14:paraId="784501CB" w14:textId="77777777" w:rsidR="0060395A" w:rsidRPr="00C569DF" w:rsidRDefault="0060395A" w:rsidP="00436E4B">
      <w:pPr>
        <w:ind w:left="720"/>
        <w:rPr>
          <w:rFonts w:cstheme="minorHAnsi"/>
        </w:rPr>
      </w:pPr>
      <w:r w:rsidRPr="00C569DF">
        <w:rPr>
          <w:rFonts w:cstheme="minorHAnsi"/>
        </w:rPr>
        <w:t>The Board may take disciplinary action against a Member (</w:t>
      </w:r>
      <w:r w:rsidRPr="00C569DF">
        <w:rPr>
          <w:rFonts w:cstheme="minorHAnsi"/>
          <w:b/>
        </w:rPr>
        <w:t>Breaching Member</w:t>
      </w:r>
      <w:r w:rsidRPr="00C569DF">
        <w:rPr>
          <w:rFonts w:cstheme="minorHAnsi"/>
        </w:rPr>
        <w:t>) in accordance with this clause if it determines that the Breaching Member:</w:t>
      </w:r>
    </w:p>
    <w:p w14:paraId="0A62B70B" w14:textId="73A36AD3" w:rsidR="0060395A" w:rsidRPr="00C569DF" w:rsidRDefault="00C569DF" w:rsidP="00436E4B">
      <w:pPr>
        <w:ind w:firstLine="720"/>
        <w:rPr>
          <w:rFonts w:cstheme="minorHAnsi"/>
        </w:rPr>
      </w:pPr>
      <w:bookmarkStart w:id="2" w:name="_Ref421017123"/>
      <w:r>
        <w:rPr>
          <w:rFonts w:cstheme="minorHAnsi"/>
        </w:rPr>
        <w:t>11.1.1</w:t>
      </w:r>
      <w:r>
        <w:rPr>
          <w:rFonts w:cstheme="minorHAnsi"/>
        </w:rPr>
        <w:tab/>
      </w:r>
      <w:r w:rsidR="0060395A" w:rsidRPr="00C569DF">
        <w:rPr>
          <w:rFonts w:cstheme="minorHAnsi"/>
        </w:rPr>
        <w:t>has failed to comply with this Constitution;</w:t>
      </w:r>
      <w:bookmarkEnd w:id="2"/>
    </w:p>
    <w:p w14:paraId="0814E2DD" w14:textId="1655C638" w:rsidR="0060395A" w:rsidRPr="00C569DF" w:rsidRDefault="00C569DF" w:rsidP="00436E4B">
      <w:pPr>
        <w:ind w:left="1440" w:hanging="720"/>
        <w:rPr>
          <w:rFonts w:cstheme="minorHAnsi"/>
        </w:rPr>
      </w:pPr>
      <w:bookmarkStart w:id="3" w:name="_Ref421017100"/>
      <w:r>
        <w:rPr>
          <w:rFonts w:cstheme="minorHAnsi"/>
        </w:rPr>
        <w:t>11.1.2</w:t>
      </w:r>
      <w:r>
        <w:rPr>
          <w:rFonts w:cstheme="minorHAnsi"/>
        </w:rPr>
        <w:tab/>
      </w:r>
      <w:r w:rsidR="0060395A" w:rsidRPr="00C569DF">
        <w:rPr>
          <w:rFonts w:cstheme="minorHAnsi"/>
        </w:rPr>
        <w:t>has acted in a way which indicates that the member will not support the principal purpose of the Company; or</w:t>
      </w:r>
      <w:bookmarkEnd w:id="3"/>
    </w:p>
    <w:p w14:paraId="244FDECD" w14:textId="6A9E1D9F" w:rsidR="0060395A" w:rsidRPr="00C569DF" w:rsidRDefault="00C569DF" w:rsidP="00436E4B">
      <w:pPr>
        <w:ind w:firstLine="720"/>
        <w:rPr>
          <w:rFonts w:cstheme="minorHAnsi"/>
        </w:rPr>
      </w:pPr>
      <w:bookmarkStart w:id="4" w:name="_Ref421017115"/>
      <w:r>
        <w:rPr>
          <w:rFonts w:cstheme="minorHAnsi"/>
        </w:rPr>
        <w:t>11.1.3</w:t>
      </w:r>
      <w:r>
        <w:rPr>
          <w:rFonts w:cstheme="minorHAnsi"/>
        </w:rPr>
        <w:tab/>
      </w:r>
      <w:r w:rsidR="0060395A" w:rsidRPr="00C569DF">
        <w:rPr>
          <w:rFonts w:cstheme="minorHAnsi"/>
        </w:rPr>
        <w:t>has engaged in conduct prejudicial to the Company.</w:t>
      </w:r>
      <w:bookmarkEnd w:id="4"/>
    </w:p>
    <w:p w14:paraId="27231FE3" w14:textId="6C0EED3D" w:rsidR="0060395A" w:rsidRPr="00C569DF" w:rsidRDefault="00C569DF" w:rsidP="00436E4B">
      <w:pPr>
        <w:rPr>
          <w:rFonts w:cstheme="minorHAnsi"/>
          <w:b/>
          <w:bCs/>
        </w:rPr>
      </w:pPr>
      <w:bookmarkStart w:id="5" w:name="_Toc15308750"/>
      <w:r w:rsidRPr="00C569DF">
        <w:rPr>
          <w:rFonts w:cstheme="minorHAnsi"/>
          <w:b/>
          <w:bCs/>
        </w:rPr>
        <w:t>11.2</w:t>
      </w:r>
      <w:r w:rsidRPr="00C569DF">
        <w:rPr>
          <w:rFonts w:cstheme="minorHAnsi"/>
          <w:b/>
          <w:bCs/>
        </w:rPr>
        <w:tab/>
      </w:r>
      <w:r w:rsidR="0060395A" w:rsidRPr="00C569DF">
        <w:rPr>
          <w:rFonts w:cstheme="minorHAnsi"/>
          <w:b/>
          <w:bCs/>
        </w:rPr>
        <w:t>Disciplinary subcommittee</w:t>
      </w:r>
      <w:bookmarkEnd w:id="5"/>
    </w:p>
    <w:p w14:paraId="098B10E6" w14:textId="20D335AF" w:rsidR="0060395A" w:rsidRPr="00C569DF" w:rsidRDefault="00C569DF" w:rsidP="00436E4B">
      <w:pPr>
        <w:ind w:left="1440" w:hanging="720"/>
        <w:rPr>
          <w:rFonts w:cstheme="minorHAnsi"/>
        </w:rPr>
      </w:pPr>
      <w:r>
        <w:rPr>
          <w:rFonts w:cstheme="minorHAnsi"/>
        </w:rPr>
        <w:t>11.2.1</w:t>
      </w:r>
      <w:r>
        <w:rPr>
          <w:rFonts w:cstheme="minorHAnsi"/>
        </w:rPr>
        <w:tab/>
      </w:r>
      <w:r w:rsidR="0060395A" w:rsidRPr="00C569DF">
        <w:rPr>
          <w:rFonts w:cstheme="minorHAnsi"/>
        </w:rPr>
        <w:t>The Board may appoint a subcommittee (</w:t>
      </w:r>
      <w:r w:rsidR="0060395A" w:rsidRPr="00C569DF">
        <w:rPr>
          <w:rFonts w:cstheme="minorHAnsi"/>
          <w:b/>
        </w:rPr>
        <w:t>Disciplinary Subcommittee</w:t>
      </w:r>
      <w:r w:rsidR="0060395A" w:rsidRPr="00C569DF">
        <w:rPr>
          <w:rFonts w:cstheme="minorHAnsi"/>
        </w:rPr>
        <w:t>) to determine whether the Alleged Conduct has occurred and what, if any, action to take against the Breaching Member.</w:t>
      </w:r>
    </w:p>
    <w:p w14:paraId="3713FB55" w14:textId="519CE561" w:rsidR="0060395A" w:rsidRPr="00C569DF" w:rsidRDefault="00C569DF" w:rsidP="00436E4B">
      <w:pPr>
        <w:ind w:firstLine="720"/>
        <w:rPr>
          <w:rFonts w:cstheme="minorHAnsi"/>
        </w:rPr>
      </w:pPr>
      <w:r>
        <w:rPr>
          <w:rFonts w:cstheme="minorHAnsi"/>
        </w:rPr>
        <w:t>11.2.2</w:t>
      </w:r>
      <w:r>
        <w:rPr>
          <w:rFonts w:cstheme="minorHAnsi"/>
        </w:rPr>
        <w:tab/>
      </w:r>
      <w:r w:rsidR="0060395A" w:rsidRPr="00C569DF">
        <w:rPr>
          <w:rFonts w:cstheme="minorHAnsi"/>
        </w:rPr>
        <w:t>The members of the Disciplinary Subcommittee:</w:t>
      </w:r>
    </w:p>
    <w:p w14:paraId="149DB310" w14:textId="158531B7" w:rsidR="0060395A" w:rsidRPr="00C569DF" w:rsidRDefault="00C569DF" w:rsidP="00436E4B">
      <w:pPr>
        <w:ind w:left="1440"/>
        <w:rPr>
          <w:rFonts w:cstheme="minorHAnsi"/>
        </w:rPr>
      </w:pPr>
      <w:r>
        <w:rPr>
          <w:rFonts w:cstheme="minorHAnsi"/>
        </w:rPr>
        <w:t>11.2.2.1</w:t>
      </w:r>
      <w:r>
        <w:rPr>
          <w:rFonts w:cstheme="minorHAnsi"/>
        </w:rPr>
        <w:tab/>
      </w:r>
      <w:r w:rsidR="0060395A" w:rsidRPr="00C569DF">
        <w:rPr>
          <w:rFonts w:cstheme="minorHAnsi"/>
        </w:rPr>
        <w:t>may be Directors, Members or third parties; but</w:t>
      </w:r>
    </w:p>
    <w:p w14:paraId="00EB35B9" w14:textId="0E764045" w:rsidR="0060395A" w:rsidRPr="00C569DF" w:rsidRDefault="00C569DF" w:rsidP="00436E4B">
      <w:pPr>
        <w:ind w:left="2880" w:hanging="1440"/>
        <w:rPr>
          <w:rFonts w:cstheme="minorHAnsi"/>
        </w:rPr>
      </w:pPr>
      <w:r>
        <w:rPr>
          <w:rFonts w:cstheme="minorHAnsi"/>
        </w:rPr>
        <w:t>11.2.2.2</w:t>
      </w:r>
      <w:r>
        <w:rPr>
          <w:rFonts w:cstheme="minorHAnsi"/>
        </w:rPr>
        <w:tab/>
      </w:r>
      <w:r w:rsidR="0060395A" w:rsidRPr="00C569DF">
        <w:rPr>
          <w:rFonts w:cstheme="minorHAnsi"/>
        </w:rPr>
        <w:t>must not be biased against or in favour of the Breaching Member.</w:t>
      </w:r>
    </w:p>
    <w:p w14:paraId="5A78A391" w14:textId="1A25D72F" w:rsidR="0060395A" w:rsidRPr="00C569DF" w:rsidRDefault="00C569DF" w:rsidP="00436E4B">
      <w:pPr>
        <w:rPr>
          <w:rFonts w:cstheme="minorHAnsi"/>
          <w:b/>
          <w:bCs/>
        </w:rPr>
      </w:pPr>
      <w:bookmarkStart w:id="6" w:name="_Toc15308751"/>
      <w:r w:rsidRPr="00C569DF">
        <w:rPr>
          <w:rFonts w:cstheme="minorHAnsi"/>
          <w:b/>
          <w:bCs/>
        </w:rPr>
        <w:t>11.3</w:t>
      </w:r>
      <w:r w:rsidRPr="00C569DF">
        <w:rPr>
          <w:rFonts w:cstheme="minorHAnsi"/>
          <w:b/>
          <w:bCs/>
        </w:rPr>
        <w:tab/>
      </w:r>
      <w:r w:rsidR="0060395A" w:rsidRPr="00C569DF">
        <w:rPr>
          <w:rFonts w:cstheme="minorHAnsi"/>
          <w:b/>
          <w:bCs/>
        </w:rPr>
        <w:t>Notice to Member</w:t>
      </w:r>
      <w:bookmarkEnd w:id="6"/>
    </w:p>
    <w:p w14:paraId="6127D5B4" w14:textId="575F2D1F" w:rsidR="0060395A" w:rsidRPr="00C569DF" w:rsidRDefault="00C569DF" w:rsidP="00436E4B">
      <w:pPr>
        <w:ind w:left="1440" w:hanging="720"/>
        <w:rPr>
          <w:rFonts w:cstheme="minorHAnsi"/>
        </w:rPr>
      </w:pPr>
      <w:r>
        <w:rPr>
          <w:rFonts w:cstheme="minorHAnsi"/>
        </w:rPr>
        <w:t>11.3.1</w:t>
      </w:r>
      <w:r>
        <w:rPr>
          <w:rFonts w:cstheme="minorHAnsi"/>
        </w:rPr>
        <w:tab/>
      </w:r>
      <w:r w:rsidR="0060395A" w:rsidRPr="00C569DF">
        <w:rPr>
          <w:rFonts w:cstheme="minorHAnsi"/>
        </w:rPr>
        <w:t>The Disciplinary Subcommittee must hold a meeting to consider the proposed disciplinary action against the Breaching Member (</w:t>
      </w:r>
      <w:r w:rsidR="0060395A" w:rsidRPr="00C569DF">
        <w:rPr>
          <w:rFonts w:cstheme="minorHAnsi"/>
          <w:b/>
        </w:rPr>
        <w:t>Disciplinary Meeting</w:t>
      </w:r>
      <w:r w:rsidR="0060395A" w:rsidRPr="00C569DF">
        <w:rPr>
          <w:rFonts w:cstheme="minorHAnsi"/>
        </w:rPr>
        <w:t>).</w:t>
      </w:r>
    </w:p>
    <w:p w14:paraId="503E5280" w14:textId="6B5541FC" w:rsidR="0060395A" w:rsidRPr="00C569DF" w:rsidRDefault="00C569DF" w:rsidP="00436E4B">
      <w:pPr>
        <w:ind w:left="1440" w:hanging="720"/>
        <w:rPr>
          <w:rFonts w:cstheme="minorHAnsi"/>
        </w:rPr>
      </w:pPr>
      <w:bookmarkStart w:id="7" w:name="_Ref420315076"/>
      <w:r>
        <w:rPr>
          <w:rFonts w:cstheme="minorHAnsi"/>
        </w:rPr>
        <w:t>11.3.2</w:t>
      </w:r>
      <w:r>
        <w:rPr>
          <w:rFonts w:cstheme="minorHAnsi"/>
        </w:rPr>
        <w:tab/>
      </w:r>
      <w:r w:rsidR="0060395A" w:rsidRPr="00C569DF">
        <w:rPr>
          <w:rFonts w:cstheme="minorHAnsi"/>
        </w:rPr>
        <w:t>The Secretary must give a written notice to the Breaching Member which sets out:</w:t>
      </w:r>
      <w:bookmarkEnd w:id="7"/>
    </w:p>
    <w:p w14:paraId="01EFD8DD" w14:textId="5922E90C" w:rsidR="0060395A" w:rsidRPr="00C569DF" w:rsidRDefault="00C569DF" w:rsidP="00436E4B">
      <w:pPr>
        <w:ind w:left="2880" w:hanging="1440"/>
        <w:rPr>
          <w:rFonts w:cstheme="minorHAnsi"/>
        </w:rPr>
      </w:pPr>
      <w:r>
        <w:rPr>
          <w:rFonts w:cstheme="minorHAnsi"/>
        </w:rPr>
        <w:t>11.3.2.1</w:t>
      </w:r>
      <w:r>
        <w:rPr>
          <w:rFonts w:cstheme="minorHAnsi"/>
        </w:rPr>
        <w:tab/>
      </w:r>
      <w:r w:rsidR="0060395A" w:rsidRPr="00C569DF">
        <w:rPr>
          <w:rFonts w:cstheme="minorHAnsi"/>
        </w:rPr>
        <w:t>that the Board has made a determination of the kind described in clause</w:t>
      </w:r>
      <w:r w:rsidR="005762FD">
        <w:rPr>
          <w:rFonts w:cstheme="minorHAnsi"/>
        </w:rPr>
        <w:t xml:space="preserve"> 11.1</w:t>
      </w:r>
      <w:r w:rsidR="0060395A" w:rsidRPr="00C569DF">
        <w:rPr>
          <w:rFonts w:cstheme="minorHAnsi"/>
        </w:rPr>
        <w:t xml:space="preserve">; </w:t>
      </w:r>
    </w:p>
    <w:p w14:paraId="695F3A06" w14:textId="6F5E95FA" w:rsidR="0060395A" w:rsidRPr="00C569DF" w:rsidRDefault="00C569DF" w:rsidP="00436E4B">
      <w:pPr>
        <w:ind w:left="2880" w:hanging="1440"/>
        <w:rPr>
          <w:rFonts w:cstheme="minorHAnsi"/>
        </w:rPr>
      </w:pPr>
      <w:r>
        <w:rPr>
          <w:rFonts w:cstheme="minorHAnsi"/>
        </w:rPr>
        <w:t>11.3.2.2</w:t>
      </w:r>
      <w:r>
        <w:rPr>
          <w:rFonts w:cstheme="minorHAnsi"/>
        </w:rPr>
        <w:tab/>
      </w:r>
      <w:r w:rsidR="0060395A" w:rsidRPr="00C569DF">
        <w:rPr>
          <w:rFonts w:cstheme="minorHAnsi"/>
        </w:rPr>
        <w:t xml:space="preserve">details of the Alleged Conduct and the grounds for the proposed determination; </w:t>
      </w:r>
    </w:p>
    <w:p w14:paraId="0541EAAD" w14:textId="7608C5DD" w:rsidR="0060395A" w:rsidRPr="00C569DF" w:rsidRDefault="00C569DF" w:rsidP="00436E4B">
      <w:pPr>
        <w:ind w:left="720" w:firstLine="720"/>
        <w:rPr>
          <w:rFonts w:cstheme="minorHAnsi"/>
        </w:rPr>
      </w:pPr>
      <w:r>
        <w:rPr>
          <w:rFonts w:cstheme="minorHAnsi"/>
        </w:rPr>
        <w:t>11.3.2.3</w:t>
      </w:r>
      <w:r>
        <w:rPr>
          <w:rFonts w:cstheme="minorHAnsi"/>
        </w:rPr>
        <w:tab/>
      </w:r>
      <w:r w:rsidR="0060395A" w:rsidRPr="00C569DF">
        <w:rPr>
          <w:rFonts w:cstheme="minorHAnsi"/>
        </w:rPr>
        <w:t xml:space="preserve">the date, place and time of the Disciplinary Meeting; </w:t>
      </w:r>
    </w:p>
    <w:p w14:paraId="4CD4A7F1" w14:textId="26E0B4CE" w:rsidR="0060395A" w:rsidRPr="00C569DF" w:rsidRDefault="00C569DF" w:rsidP="00436E4B">
      <w:pPr>
        <w:ind w:left="1440"/>
        <w:rPr>
          <w:rFonts w:cstheme="minorHAnsi"/>
        </w:rPr>
      </w:pPr>
      <w:r>
        <w:rPr>
          <w:rFonts w:cstheme="minorHAnsi"/>
        </w:rPr>
        <w:t>11.3.2.4</w:t>
      </w:r>
      <w:r>
        <w:rPr>
          <w:rFonts w:cstheme="minorHAnsi"/>
        </w:rPr>
        <w:tab/>
      </w:r>
      <w:r w:rsidR="0060395A" w:rsidRPr="00C569DF">
        <w:rPr>
          <w:rFonts w:cstheme="minorHAnsi"/>
        </w:rPr>
        <w:t>that the Breaching Member may do one or both of:</w:t>
      </w:r>
    </w:p>
    <w:p w14:paraId="153BB221" w14:textId="16954B4D" w:rsidR="0060395A" w:rsidRPr="00C569DF" w:rsidRDefault="00C569DF" w:rsidP="00436E4B">
      <w:pPr>
        <w:ind w:left="4320" w:hanging="1440"/>
        <w:rPr>
          <w:rFonts w:cstheme="minorHAnsi"/>
        </w:rPr>
      </w:pPr>
      <w:r>
        <w:rPr>
          <w:rFonts w:cstheme="minorHAnsi"/>
        </w:rPr>
        <w:t>11.3.2.4.1</w:t>
      </w:r>
      <w:r>
        <w:rPr>
          <w:rFonts w:cstheme="minorHAnsi"/>
        </w:rPr>
        <w:tab/>
      </w:r>
      <w:r w:rsidR="0060395A" w:rsidRPr="00C569DF">
        <w:rPr>
          <w:rFonts w:cstheme="minorHAnsi"/>
        </w:rPr>
        <w:t>attending the Disciplinary Meeting and addressing the Disciplinary Subcommittee at that meeting; and</w:t>
      </w:r>
    </w:p>
    <w:p w14:paraId="2E2D4CD8" w14:textId="54D05C26" w:rsidR="0060395A" w:rsidRPr="00C569DF" w:rsidRDefault="00C569DF" w:rsidP="00436E4B">
      <w:pPr>
        <w:ind w:left="4320" w:hanging="1440"/>
        <w:rPr>
          <w:rFonts w:cstheme="minorHAnsi"/>
        </w:rPr>
      </w:pPr>
      <w:r>
        <w:rPr>
          <w:rFonts w:cstheme="minorHAnsi"/>
        </w:rPr>
        <w:lastRenderedPageBreak/>
        <w:t>11.3.2.4.1</w:t>
      </w:r>
      <w:r>
        <w:rPr>
          <w:rFonts w:cstheme="minorHAnsi"/>
        </w:rPr>
        <w:tab/>
      </w:r>
      <w:r w:rsidR="0060395A" w:rsidRPr="00C569DF">
        <w:rPr>
          <w:rFonts w:cstheme="minorHAnsi"/>
        </w:rPr>
        <w:t>giving a written statement to the Disciplinary Subcommittee at any time before the Disciplinary Meeting; and</w:t>
      </w:r>
    </w:p>
    <w:p w14:paraId="1AE9BE6E" w14:textId="713896BB" w:rsidR="0060395A" w:rsidRPr="00C569DF" w:rsidRDefault="00C569DF" w:rsidP="00436E4B">
      <w:pPr>
        <w:ind w:left="720" w:firstLine="720"/>
        <w:rPr>
          <w:rFonts w:cstheme="minorHAnsi"/>
        </w:rPr>
      </w:pPr>
      <w:r>
        <w:rPr>
          <w:rFonts w:cstheme="minorHAnsi"/>
        </w:rPr>
        <w:t>11.3.2.5</w:t>
      </w:r>
      <w:r>
        <w:rPr>
          <w:rFonts w:cstheme="minorHAnsi"/>
        </w:rPr>
        <w:tab/>
      </w:r>
      <w:r w:rsidR="0060395A" w:rsidRPr="00C569DF">
        <w:rPr>
          <w:rFonts w:cstheme="minorHAnsi"/>
        </w:rPr>
        <w:t>the Breaching Member's appeal rights under clause</w:t>
      </w:r>
      <w:r w:rsidR="00680555">
        <w:rPr>
          <w:rFonts w:cstheme="minorHAnsi"/>
        </w:rPr>
        <w:t xml:space="preserve"> 11.5</w:t>
      </w:r>
      <w:r w:rsidR="0060395A" w:rsidRPr="00C569DF">
        <w:rPr>
          <w:rFonts w:cstheme="minorHAnsi"/>
        </w:rPr>
        <w:t>.</w:t>
      </w:r>
    </w:p>
    <w:p w14:paraId="143B5223" w14:textId="6B346974" w:rsidR="0060395A" w:rsidRPr="00C569DF" w:rsidRDefault="00C569DF" w:rsidP="00436E4B">
      <w:pPr>
        <w:ind w:left="1440" w:hanging="720"/>
        <w:rPr>
          <w:rFonts w:cstheme="minorHAnsi"/>
        </w:rPr>
      </w:pPr>
      <w:r>
        <w:rPr>
          <w:rFonts w:cstheme="minorHAnsi"/>
        </w:rPr>
        <w:t>11.3.3</w:t>
      </w:r>
      <w:r>
        <w:rPr>
          <w:rFonts w:cstheme="minorHAnsi"/>
        </w:rPr>
        <w:tab/>
      </w:r>
      <w:r w:rsidR="0060395A" w:rsidRPr="00C569DF">
        <w:rPr>
          <w:rFonts w:cstheme="minorHAnsi"/>
        </w:rPr>
        <w:t>The Secretary must give the notice described in clause</w:t>
      </w:r>
      <w:r w:rsidR="00680555">
        <w:rPr>
          <w:rFonts w:cstheme="minorHAnsi"/>
        </w:rPr>
        <w:t xml:space="preserve"> 11.2.3</w:t>
      </w:r>
      <w:r w:rsidR="0060395A" w:rsidRPr="00C569DF">
        <w:rPr>
          <w:rFonts w:cstheme="minorHAnsi"/>
        </w:rPr>
        <w:t xml:space="preserve"> to the Breaching Member at least 10 Business Days, and no more than 20 Business Days, before the date of the Disciplinary Meeting.</w:t>
      </w:r>
    </w:p>
    <w:p w14:paraId="42CAC9D4" w14:textId="44784D1A" w:rsidR="0060395A" w:rsidRPr="00C569DF" w:rsidRDefault="00C569DF" w:rsidP="00436E4B">
      <w:pPr>
        <w:rPr>
          <w:rFonts w:cstheme="minorHAnsi"/>
          <w:b/>
          <w:bCs/>
        </w:rPr>
      </w:pPr>
      <w:bookmarkStart w:id="8" w:name="_Toc15308752"/>
      <w:r w:rsidRPr="00C569DF">
        <w:rPr>
          <w:rFonts w:cstheme="minorHAnsi"/>
          <w:b/>
          <w:bCs/>
        </w:rPr>
        <w:t>11.4</w:t>
      </w:r>
      <w:r w:rsidRPr="00C569DF">
        <w:rPr>
          <w:rFonts w:cstheme="minorHAnsi"/>
          <w:b/>
          <w:bCs/>
        </w:rPr>
        <w:tab/>
      </w:r>
      <w:r w:rsidR="0060395A" w:rsidRPr="00C569DF">
        <w:rPr>
          <w:rFonts w:cstheme="minorHAnsi"/>
          <w:b/>
          <w:bCs/>
        </w:rPr>
        <w:t>Decision of Disciplinary Subcommittee</w:t>
      </w:r>
      <w:bookmarkEnd w:id="8"/>
    </w:p>
    <w:p w14:paraId="78AD9DEF" w14:textId="2A8DB594" w:rsidR="0060395A" w:rsidRPr="00C569DF" w:rsidRDefault="00C569DF" w:rsidP="00436E4B">
      <w:pPr>
        <w:ind w:firstLine="720"/>
        <w:rPr>
          <w:rFonts w:cstheme="minorHAnsi"/>
        </w:rPr>
      </w:pPr>
      <w:bookmarkStart w:id="9" w:name="_Ref416345807"/>
      <w:r>
        <w:rPr>
          <w:rFonts w:cstheme="minorHAnsi"/>
        </w:rPr>
        <w:t>11.4.1</w:t>
      </w:r>
      <w:r>
        <w:rPr>
          <w:rFonts w:cstheme="minorHAnsi"/>
        </w:rPr>
        <w:tab/>
      </w:r>
      <w:r w:rsidR="0060395A" w:rsidRPr="00C569DF">
        <w:rPr>
          <w:rFonts w:cstheme="minorHAnsi"/>
        </w:rPr>
        <w:t>At the Disciplinary Meeting, the Disciplinary Subcommittee must:</w:t>
      </w:r>
      <w:bookmarkEnd w:id="9"/>
    </w:p>
    <w:p w14:paraId="3790C473" w14:textId="7810760C" w:rsidR="0060395A" w:rsidRPr="00C569DF" w:rsidRDefault="00C569DF" w:rsidP="00436E4B">
      <w:pPr>
        <w:ind w:left="2880" w:hanging="1440"/>
        <w:rPr>
          <w:rFonts w:cstheme="minorHAnsi"/>
        </w:rPr>
      </w:pPr>
      <w:r>
        <w:rPr>
          <w:rFonts w:cstheme="minorHAnsi"/>
        </w:rPr>
        <w:t>11.4.1.1</w:t>
      </w:r>
      <w:r>
        <w:rPr>
          <w:rFonts w:cstheme="minorHAnsi"/>
        </w:rPr>
        <w:tab/>
      </w:r>
      <w:r w:rsidR="0060395A" w:rsidRPr="00C569DF">
        <w:rPr>
          <w:rFonts w:cstheme="minorHAnsi"/>
        </w:rPr>
        <w:t>give the Breaching Member an opportunity to be heard; and</w:t>
      </w:r>
    </w:p>
    <w:p w14:paraId="47CD3589" w14:textId="0E770C44" w:rsidR="0060395A" w:rsidRPr="00C569DF" w:rsidRDefault="00C569DF" w:rsidP="00436E4B">
      <w:pPr>
        <w:ind w:left="2880" w:hanging="1440"/>
        <w:rPr>
          <w:rFonts w:cstheme="minorHAnsi"/>
        </w:rPr>
      </w:pPr>
      <w:r>
        <w:rPr>
          <w:rFonts w:cstheme="minorHAnsi"/>
        </w:rPr>
        <w:t>11.4.1.2</w:t>
      </w:r>
      <w:r>
        <w:rPr>
          <w:rFonts w:cstheme="minorHAnsi"/>
        </w:rPr>
        <w:tab/>
      </w:r>
      <w:r w:rsidR="0060395A" w:rsidRPr="00C569DF">
        <w:rPr>
          <w:rFonts w:cstheme="minorHAnsi"/>
        </w:rPr>
        <w:t>consider any written statement submitted by the Breaching Member.</w:t>
      </w:r>
    </w:p>
    <w:p w14:paraId="268BA6BB" w14:textId="34464BB5" w:rsidR="0060395A" w:rsidRPr="00C569DF" w:rsidRDefault="00C569DF" w:rsidP="00436E4B">
      <w:pPr>
        <w:ind w:left="1440" w:hanging="720"/>
        <w:rPr>
          <w:rFonts w:cstheme="minorHAnsi"/>
        </w:rPr>
      </w:pPr>
      <w:bookmarkStart w:id="10" w:name="_Ref416346263"/>
      <w:r>
        <w:rPr>
          <w:rFonts w:cstheme="minorHAnsi"/>
        </w:rPr>
        <w:t>11.4.2</w:t>
      </w:r>
      <w:r>
        <w:rPr>
          <w:rFonts w:cstheme="minorHAnsi"/>
        </w:rPr>
        <w:tab/>
      </w:r>
      <w:r w:rsidR="0060395A" w:rsidRPr="00C569DF">
        <w:rPr>
          <w:rFonts w:cstheme="minorHAnsi"/>
        </w:rPr>
        <w:t>If it has complied with clause</w:t>
      </w:r>
      <w:r w:rsidR="00680555">
        <w:rPr>
          <w:rFonts w:cstheme="minorHAnsi"/>
        </w:rPr>
        <w:t xml:space="preserve"> 11.4.1</w:t>
      </w:r>
      <w:r w:rsidR="0060395A" w:rsidRPr="00C569DF">
        <w:rPr>
          <w:rFonts w:cstheme="minorHAnsi"/>
        </w:rPr>
        <w:t xml:space="preserve"> at the Disciplinary Meeting the Disciplinary Subcommittee may determine:</w:t>
      </w:r>
      <w:bookmarkEnd w:id="10"/>
    </w:p>
    <w:p w14:paraId="5688253B" w14:textId="5C4BCB13" w:rsidR="0060395A" w:rsidRPr="00C569DF" w:rsidRDefault="00C569DF" w:rsidP="00436E4B">
      <w:pPr>
        <w:ind w:left="720" w:firstLine="720"/>
        <w:rPr>
          <w:rFonts w:cstheme="minorHAnsi"/>
        </w:rPr>
      </w:pPr>
      <w:r>
        <w:rPr>
          <w:rFonts w:cstheme="minorHAnsi"/>
        </w:rPr>
        <w:t>11.4.2.1</w:t>
      </w:r>
      <w:r>
        <w:rPr>
          <w:rFonts w:cstheme="minorHAnsi"/>
        </w:rPr>
        <w:tab/>
      </w:r>
      <w:r w:rsidR="0060395A" w:rsidRPr="00C569DF">
        <w:rPr>
          <w:rFonts w:cstheme="minorHAnsi"/>
        </w:rPr>
        <w:t>to take no further action against the Breaching Member;</w:t>
      </w:r>
    </w:p>
    <w:p w14:paraId="40092558" w14:textId="4B3648F0" w:rsidR="0060395A" w:rsidRPr="00C569DF" w:rsidRDefault="00C569DF" w:rsidP="00436E4B">
      <w:pPr>
        <w:ind w:left="720" w:firstLine="720"/>
        <w:rPr>
          <w:rFonts w:cstheme="minorHAnsi"/>
        </w:rPr>
      </w:pPr>
      <w:r>
        <w:rPr>
          <w:rFonts w:cstheme="minorHAnsi"/>
        </w:rPr>
        <w:t>11.4.2.2</w:t>
      </w:r>
      <w:r>
        <w:rPr>
          <w:rFonts w:cstheme="minorHAnsi"/>
        </w:rPr>
        <w:tab/>
      </w:r>
      <w:r w:rsidR="0060395A" w:rsidRPr="00C569DF">
        <w:rPr>
          <w:rFonts w:cstheme="minorHAnsi"/>
        </w:rPr>
        <w:t>to reprimand the Breaching Member;</w:t>
      </w:r>
    </w:p>
    <w:p w14:paraId="39EA83CD" w14:textId="7BFD620E" w:rsidR="0060395A" w:rsidRPr="00C569DF" w:rsidRDefault="00C569DF" w:rsidP="00436E4B">
      <w:pPr>
        <w:ind w:left="2880" w:hanging="1440"/>
        <w:rPr>
          <w:rFonts w:cstheme="minorHAnsi"/>
        </w:rPr>
      </w:pPr>
      <w:r>
        <w:rPr>
          <w:rFonts w:cstheme="minorHAnsi"/>
        </w:rPr>
        <w:t>11.4.2.3</w:t>
      </w:r>
      <w:r>
        <w:rPr>
          <w:rFonts w:cstheme="minorHAnsi"/>
        </w:rPr>
        <w:tab/>
      </w:r>
      <w:r w:rsidR="0060395A" w:rsidRPr="00C569DF">
        <w:rPr>
          <w:rFonts w:cstheme="minorHAnsi"/>
        </w:rPr>
        <w:t>to suspend the Membership of the Breaching Member for a specified period; or</w:t>
      </w:r>
    </w:p>
    <w:p w14:paraId="74CF1959" w14:textId="084B5659" w:rsidR="0060395A" w:rsidRPr="00C569DF" w:rsidRDefault="00C569DF" w:rsidP="00436E4B">
      <w:pPr>
        <w:ind w:left="720" w:firstLine="720"/>
        <w:rPr>
          <w:rFonts w:cstheme="minorHAnsi"/>
        </w:rPr>
      </w:pPr>
      <w:r>
        <w:rPr>
          <w:rFonts w:cstheme="minorHAnsi"/>
        </w:rPr>
        <w:t>11.4.2.4</w:t>
      </w:r>
      <w:r>
        <w:rPr>
          <w:rFonts w:cstheme="minorHAnsi"/>
        </w:rPr>
        <w:tab/>
      </w:r>
      <w:r w:rsidR="0060395A" w:rsidRPr="00C569DF">
        <w:rPr>
          <w:rFonts w:cstheme="minorHAnsi"/>
        </w:rPr>
        <w:t>that the Breaching Member's Membership will cease.</w:t>
      </w:r>
    </w:p>
    <w:p w14:paraId="480C6F48" w14:textId="1FA7720A" w:rsidR="0060395A" w:rsidRPr="00C569DF" w:rsidRDefault="00C569DF" w:rsidP="00436E4B">
      <w:pPr>
        <w:ind w:firstLine="720"/>
        <w:rPr>
          <w:rFonts w:cstheme="minorHAnsi"/>
        </w:rPr>
      </w:pPr>
      <w:r>
        <w:rPr>
          <w:rFonts w:cstheme="minorHAnsi"/>
        </w:rPr>
        <w:t>11.4.3</w:t>
      </w:r>
      <w:r>
        <w:rPr>
          <w:rFonts w:cstheme="minorHAnsi"/>
        </w:rPr>
        <w:tab/>
      </w:r>
      <w:r w:rsidR="0060395A" w:rsidRPr="00C569DF">
        <w:rPr>
          <w:rFonts w:cstheme="minorHAnsi"/>
        </w:rPr>
        <w:t>The Disciplinary Subcommittee must not fine the Breaching Member.</w:t>
      </w:r>
    </w:p>
    <w:p w14:paraId="2015F20D" w14:textId="151F12AF" w:rsidR="0060395A" w:rsidRPr="00C569DF" w:rsidRDefault="00C569DF" w:rsidP="00436E4B">
      <w:pPr>
        <w:ind w:left="1440" w:hanging="720"/>
        <w:rPr>
          <w:rFonts w:cstheme="minorHAnsi"/>
        </w:rPr>
      </w:pPr>
      <w:r>
        <w:rPr>
          <w:rFonts w:cstheme="minorHAnsi"/>
        </w:rPr>
        <w:t>11.4.4</w:t>
      </w:r>
      <w:r>
        <w:rPr>
          <w:rFonts w:cstheme="minorHAnsi"/>
        </w:rPr>
        <w:tab/>
      </w:r>
      <w:r w:rsidR="0060395A" w:rsidRPr="00C569DF">
        <w:rPr>
          <w:rFonts w:cstheme="minorHAnsi"/>
        </w:rPr>
        <w:t>The suspension or cessation of the Breaching Member's Membership will take effect at the end of the Disciplinary Meeting.</w:t>
      </w:r>
    </w:p>
    <w:p w14:paraId="04F3AED9" w14:textId="620F76D5" w:rsidR="0060395A" w:rsidRPr="00C569DF" w:rsidRDefault="00C569DF" w:rsidP="00436E4B">
      <w:pPr>
        <w:ind w:left="1440" w:hanging="720"/>
        <w:rPr>
          <w:rFonts w:cstheme="minorHAnsi"/>
        </w:rPr>
      </w:pPr>
      <w:r>
        <w:rPr>
          <w:rFonts w:cstheme="minorHAnsi"/>
        </w:rPr>
        <w:t>11.4.5</w:t>
      </w:r>
      <w:r>
        <w:rPr>
          <w:rFonts w:cstheme="minorHAnsi"/>
        </w:rPr>
        <w:tab/>
      </w:r>
      <w:r w:rsidR="0060395A" w:rsidRPr="00C569DF">
        <w:rPr>
          <w:rFonts w:cstheme="minorHAnsi"/>
        </w:rPr>
        <w:t>A Member whose Membership has been suspended has a right to receive notices, but no right to vote, at any general meeting during the term of the suspension.</w:t>
      </w:r>
    </w:p>
    <w:p w14:paraId="1387714F" w14:textId="7D3C8DB8" w:rsidR="0060395A" w:rsidRPr="00C569DF" w:rsidRDefault="00C569DF" w:rsidP="00436E4B">
      <w:pPr>
        <w:rPr>
          <w:rFonts w:cstheme="minorHAnsi"/>
          <w:b/>
          <w:bCs/>
        </w:rPr>
      </w:pPr>
      <w:bookmarkStart w:id="11" w:name="_Ref416353226"/>
      <w:bookmarkStart w:id="12" w:name="_Toc15308753"/>
      <w:r w:rsidRPr="00C569DF">
        <w:rPr>
          <w:rFonts w:cstheme="minorHAnsi"/>
          <w:b/>
          <w:bCs/>
        </w:rPr>
        <w:t>11.</w:t>
      </w:r>
      <w:r>
        <w:rPr>
          <w:rFonts w:cstheme="minorHAnsi"/>
          <w:b/>
          <w:bCs/>
        </w:rPr>
        <w:t>5</w:t>
      </w:r>
      <w:r w:rsidRPr="00C569DF">
        <w:rPr>
          <w:rFonts w:cstheme="minorHAnsi"/>
          <w:b/>
          <w:bCs/>
        </w:rPr>
        <w:tab/>
      </w:r>
      <w:r w:rsidR="0060395A" w:rsidRPr="00C569DF">
        <w:rPr>
          <w:rFonts w:cstheme="minorHAnsi"/>
          <w:b/>
          <w:bCs/>
        </w:rPr>
        <w:t>Appeal rights</w:t>
      </w:r>
      <w:bookmarkEnd w:id="11"/>
      <w:bookmarkEnd w:id="12"/>
    </w:p>
    <w:p w14:paraId="4E129933" w14:textId="547CBCA3" w:rsidR="0060395A" w:rsidRPr="00C569DF" w:rsidRDefault="00C569DF" w:rsidP="00436E4B">
      <w:pPr>
        <w:ind w:left="1440" w:hanging="720"/>
        <w:rPr>
          <w:rFonts w:cstheme="minorHAnsi"/>
        </w:rPr>
      </w:pPr>
      <w:bookmarkStart w:id="13" w:name="_Ref416346461"/>
      <w:r>
        <w:rPr>
          <w:rFonts w:cstheme="minorHAnsi"/>
        </w:rPr>
        <w:t>11.5.1</w:t>
      </w:r>
      <w:r>
        <w:rPr>
          <w:rFonts w:cstheme="minorHAnsi"/>
        </w:rPr>
        <w:tab/>
      </w:r>
      <w:r w:rsidR="0060395A" w:rsidRPr="00C569DF">
        <w:rPr>
          <w:rFonts w:cstheme="minorHAnsi"/>
        </w:rPr>
        <w:t>A Breaching Member whose Membership has been suspended or which has ceased under clause</w:t>
      </w:r>
      <w:r w:rsidR="00680555">
        <w:rPr>
          <w:rFonts w:cstheme="minorHAnsi"/>
        </w:rPr>
        <w:t xml:space="preserve"> 11.4.2</w:t>
      </w:r>
      <w:r w:rsidR="0060395A" w:rsidRPr="00C569DF">
        <w:rPr>
          <w:rFonts w:cstheme="minorHAnsi"/>
        </w:rPr>
        <w:t xml:space="preserve"> may appeal the suspension or cancellation by giving notice (</w:t>
      </w:r>
      <w:r w:rsidR="0060395A" w:rsidRPr="00C569DF">
        <w:rPr>
          <w:rFonts w:cstheme="minorHAnsi"/>
          <w:b/>
        </w:rPr>
        <w:t>Appeal Notice</w:t>
      </w:r>
      <w:r w:rsidR="0060395A" w:rsidRPr="00C569DF">
        <w:rPr>
          <w:rFonts w:cstheme="minorHAnsi"/>
        </w:rPr>
        <w:t>):</w:t>
      </w:r>
      <w:bookmarkEnd w:id="13"/>
      <w:r w:rsidR="0060395A" w:rsidRPr="00C569DF">
        <w:rPr>
          <w:rFonts w:cstheme="minorHAnsi"/>
        </w:rPr>
        <w:t xml:space="preserve"> </w:t>
      </w:r>
    </w:p>
    <w:p w14:paraId="3A8C0787" w14:textId="243E39B2" w:rsidR="0060395A" w:rsidRPr="00C569DF" w:rsidRDefault="00C569DF" w:rsidP="00436E4B">
      <w:pPr>
        <w:ind w:left="2880" w:hanging="1440"/>
        <w:rPr>
          <w:rFonts w:cstheme="minorHAnsi"/>
        </w:rPr>
      </w:pPr>
      <w:r>
        <w:rPr>
          <w:rFonts w:cstheme="minorHAnsi"/>
        </w:rPr>
        <w:t>11.5.1.1</w:t>
      </w:r>
      <w:r>
        <w:rPr>
          <w:rFonts w:cstheme="minorHAnsi"/>
        </w:rPr>
        <w:tab/>
      </w:r>
      <w:r w:rsidR="0060395A" w:rsidRPr="00C569DF">
        <w:rPr>
          <w:rFonts w:cstheme="minorHAnsi"/>
        </w:rPr>
        <w:t>to the Disciplinary Subcommittee immediately after the Disciplinary Meeting; or</w:t>
      </w:r>
    </w:p>
    <w:p w14:paraId="2909A341" w14:textId="28A52675" w:rsidR="0060395A" w:rsidRPr="00C569DF" w:rsidRDefault="00665693" w:rsidP="00436E4B">
      <w:pPr>
        <w:ind w:left="2880" w:hanging="1440"/>
        <w:rPr>
          <w:rFonts w:cstheme="minorHAnsi"/>
        </w:rPr>
      </w:pPr>
      <w:r>
        <w:rPr>
          <w:rFonts w:cstheme="minorHAnsi"/>
        </w:rPr>
        <w:t>11.5.1.2</w:t>
      </w:r>
      <w:r>
        <w:rPr>
          <w:rFonts w:cstheme="minorHAnsi"/>
        </w:rPr>
        <w:tab/>
      </w:r>
      <w:r w:rsidR="0060395A" w:rsidRPr="00C569DF">
        <w:rPr>
          <w:rFonts w:cstheme="minorHAnsi"/>
        </w:rPr>
        <w:t>to the Secretary within 48 hours after the end of the Disciplinary Meeting.</w:t>
      </w:r>
    </w:p>
    <w:p w14:paraId="71C8CCF3" w14:textId="15A5CD0B" w:rsidR="0060395A" w:rsidRPr="00C569DF" w:rsidRDefault="00665693" w:rsidP="00436E4B">
      <w:pPr>
        <w:ind w:left="1440" w:hanging="720"/>
        <w:rPr>
          <w:rFonts w:cstheme="minorHAnsi"/>
        </w:rPr>
      </w:pPr>
      <w:r>
        <w:rPr>
          <w:rFonts w:cstheme="minorHAnsi"/>
        </w:rPr>
        <w:t>11.5.2</w:t>
      </w:r>
      <w:r>
        <w:rPr>
          <w:rFonts w:cstheme="minorHAnsi"/>
        </w:rPr>
        <w:tab/>
      </w:r>
      <w:r w:rsidR="0060395A" w:rsidRPr="00C569DF">
        <w:rPr>
          <w:rFonts w:cstheme="minorHAnsi"/>
        </w:rPr>
        <w:t>If a Breaching Member has given an Appeal Notice as required by clause</w:t>
      </w:r>
      <w:r w:rsidR="00680555">
        <w:rPr>
          <w:rFonts w:cstheme="minorHAnsi"/>
        </w:rPr>
        <w:t xml:space="preserve"> 11.5.1</w:t>
      </w:r>
      <w:r w:rsidR="0060395A" w:rsidRPr="00C569DF">
        <w:rPr>
          <w:rFonts w:cstheme="minorHAnsi"/>
        </w:rPr>
        <w:t>, the Board must call a meeting of Members (</w:t>
      </w:r>
      <w:r w:rsidR="0060395A" w:rsidRPr="00C569DF">
        <w:rPr>
          <w:rFonts w:cstheme="minorHAnsi"/>
          <w:b/>
        </w:rPr>
        <w:t>Disciplinary Appeal Meeting</w:t>
      </w:r>
      <w:r w:rsidR="0060395A" w:rsidRPr="00C569DF">
        <w:rPr>
          <w:rFonts w:cstheme="minorHAnsi"/>
        </w:rPr>
        <w:t>) in accordance with clause</w:t>
      </w:r>
      <w:r w:rsidR="00680555">
        <w:rPr>
          <w:rFonts w:cstheme="minorHAnsi"/>
        </w:rPr>
        <w:t xml:space="preserve"> 13.2</w:t>
      </w:r>
      <w:r w:rsidR="0060395A" w:rsidRPr="00C569DF">
        <w:rPr>
          <w:rFonts w:cstheme="minorHAnsi"/>
        </w:rPr>
        <w:t>.</w:t>
      </w:r>
    </w:p>
    <w:p w14:paraId="3F6B8C66" w14:textId="21CAF69F" w:rsidR="0060395A" w:rsidRPr="00C569DF" w:rsidRDefault="00665693" w:rsidP="00436E4B">
      <w:pPr>
        <w:ind w:left="1440" w:hanging="720"/>
        <w:rPr>
          <w:rFonts w:cstheme="minorHAnsi"/>
        </w:rPr>
      </w:pPr>
      <w:r>
        <w:rPr>
          <w:rFonts w:cstheme="minorHAnsi"/>
        </w:rPr>
        <w:t>11.5.3</w:t>
      </w:r>
      <w:r>
        <w:rPr>
          <w:rFonts w:cstheme="minorHAnsi"/>
        </w:rPr>
        <w:tab/>
      </w:r>
      <w:r w:rsidR="0060395A" w:rsidRPr="00C569DF">
        <w:rPr>
          <w:rFonts w:cstheme="minorHAnsi"/>
        </w:rPr>
        <w:t>Notice of the Disciplinary Appeal Meeting must be given as soon as practicable to each member of the Disciplinary Subcommittee and each Member who is entitled to vote and must include:</w:t>
      </w:r>
    </w:p>
    <w:p w14:paraId="1BF6044B" w14:textId="71F029E3" w:rsidR="0060395A" w:rsidRPr="00C569DF" w:rsidRDefault="00665693" w:rsidP="00436E4B">
      <w:pPr>
        <w:ind w:left="720" w:firstLine="720"/>
        <w:rPr>
          <w:rFonts w:cstheme="minorHAnsi"/>
        </w:rPr>
      </w:pPr>
      <w:r>
        <w:rPr>
          <w:rFonts w:cstheme="minorHAnsi"/>
        </w:rPr>
        <w:t>11.5.3.1</w:t>
      </w:r>
      <w:r>
        <w:rPr>
          <w:rFonts w:cstheme="minorHAnsi"/>
        </w:rPr>
        <w:tab/>
      </w:r>
      <w:r w:rsidR="0060395A" w:rsidRPr="00C569DF">
        <w:rPr>
          <w:rFonts w:cstheme="minorHAnsi"/>
        </w:rPr>
        <w:t>the time and date of the Disciplinary Appeal Meeting;</w:t>
      </w:r>
    </w:p>
    <w:p w14:paraId="480F5F8D" w14:textId="07661046" w:rsidR="0060395A" w:rsidRPr="00C569DF" w:rsidRDefault="00665693" w:rsidP="00436E4B">
      <w:pPr>
        <w:ind w:left="720" w:firstLine="720"/>
        <w:rPr>
          <w:rFonts w:cstheme="minorHAnsi"/>
        </w:rPr>
      </w:pPr>
      <w:r>
        <w:rPr>
          <w:rFonts w:cstheme="minorHAnsi"/>
        </w:rPr>
        <w:t>11.5.3.2</w:t>
      </w:r>
      <w:r>
        <w:rPr>
          <w:rFonts w:cstheme="minorHAnsi"/>
        </w:rPr>
        <w:tab/>
      </w:r>
      <w:r w:rsidR="0060395A" w:rsidRPr="00C569DF">
        <w:rPr>
          <w:rFonts w:cstheme="minorHAnsi"/>
        </w:rPr>
        <w:t>the name of the Breaching Member;</w:t>
      </w:r>
    </w:p>
    <w:p w14:paraId="10D187CE" w14:textId="79728AB0" w:rsidR="0060395A" w:rsidRPr="00C569DF" w:rsidRDefault="00665693" w:rsidP="00436E4B">
      <w:pPr>
        <w:ind w:left="720" w:firstLine="720"/>
        <w:rPr>
          <w:rFonts w:cstheme="minorHAnsi"/>
        </w:rPr>
      </w:pPr>
      <w:r>
        <w:rPr>
          <w:rFonts w:cstheme="minorHAnsi"/>
        </w:rPr>
        <w:t>11.5.3.3</w:t>
      </w:r>
      <w:r>
        <w:rPr>
          <w:rFonts w:cstheme="minorHAnsi"/>
        </w:rPr>
        <w:tab/>
      </w:r>
      <w:r w:rsidR="0060395A" w:rsidRPr="00C569DF">
        <w:rPr>
          <w:rFonts w:cstheme="minorHAnsi"/>
        </w:rPr>
        <w:t>the grounds for taking disciplinary action; and</w:t>
      </w:r>
    </w:p>
    <w:p w14:paraId="5153ACAC" w14:textId="72B6A2F1" w:rsidR="0060395A" w:rsidRPr="00C569DF" w:rsidRDefault="00665693" w:rsidP="00436E4B">
      <w:pPr>
        <w:ind w:left="2880" w:hanging="1440"/>
        <w:rPr>
          <w:rFonts w:cstheme="minorHAnsi"/>
        </w:rPr>
      </w:pPr>
      <w:r>
        <w:rPr>
          <w:rFonts w:cstheme="minorHAnsi"/>
        </w:rPr>
        <w:t>11.5.3.4</w:t>
      </w:r>
      <w:r>
        <w:rPr>
          <w:rFonts w:cstheme="minorHAnsi"/>
        </w:rPr>
        <w:tab/>
      </w:r>
      <w:r w:rsidR="0060395A" w:rsidRPr="00C569DF">
        <w:rPr>
          <w:rFonts w:cstheme="minorHAnsi"/>
        </w:rPr>
        <w:t>that, at the Disciplinary Appeal Meeting, the Members must vote on whether the decision to suspend or cease the Breaching Member's Membership should be upheld or revoked.</w:t>
      </w:r>
    </w:p>
    <w:p w14:paraId="12141D3A" w14:textId="4D98C403" w:rsidR="0060395A" w:rsidRPr="00C569DF" w:rsidRDefault="00665693" w:rsidP="00436E4B">
      <w:pPr>
        <w:ind w:left="1440" w:hanging="720"/>
        <w:rPr>
          <w:rFonts w:cstheme="minorHAnsi"/>
        </w:rPr>
      </w:pPr>
      <w:r>
        <w:rPr>
          <w:rFonts w:cstheme="minorHAnsi"/>
        </w:rPr>
        <w:t>11.5.4</w:t>
      </w:r>
      <w:r>
        <w:rPr>
          <w:rFonts w:cstheme="minorHAnsi"/>
        </w:rPr>
        <w:tab/>
      </w:r>
      <w:r w:rsidR="0060395A" w:rsidRPr="00C569DF">
        <w:rPr>
          <w:rFonts w:cstheme="minorHAnsi"/>
        </w:rPr>
        <w:t>A Member may not vote by proxy or attorney at a Disciplinary Appeal Meeting.</w:t>
      </w:r>
    </w:p>
    <w:p w14:paraId="28B1EC46" w14:textId="7E3803FD" w:rsidR="0060395A" w:rsidRPr="00665693" w:rsidRDefault="00665693" w:rsidP="00436E4B">
      <w:pPr>
        <w:rPr>
          <w:rFonts w:cstheme="minorHAnsi"/>
          <w:b/>
          <w:bCs/>
        </w:rPr>
      </w:pPr>
      <w:bookmarkStart w:id="14" w:name="_Toc15308754"/>
      <w:r w:rsidRPr="00665693">
        <w:rPr>
          <w:rFonts w:cstheme="minorHAnsi"/>
          <w:b/>
          <w:bCs/>
        </w:rPr>
        <w:t>11.6</w:t>
      </w:r>
      <w:r w:rsidRPr="00665693">
        <w:rPr>
          <w:rFonts w:cstheme="minorHAnsi"/>
          <w:b/>
          <w:bCs/>
        </w:rPr>
        <w:tab/>
      </w:r>
      <w:r w:rsidR="0060395A" w:rsidRPr="00665693">
        <w:rPr>
          <w:rFonts w:cstheme="minorHAnsi"/>
          <w:b/>
          <w:bCs/>
        </w:rPr>
        <w:t>Conduct of Disciplinary Appeal Meeting</w:t>
      </w:r>
      <w:bookmarkEnd w:id="14"/>
    </w:p>
    <w:p w14:paraId="4CC207BB" w14:textId="0CD2541C" w:rsidR="0060395A" w:rsidRPr="00C569DF" w:rsidRDefault="00665693" w:rsidP="00436E4B">
      <w:pPr>
        <w:ind w:firstLine="720"/>
        <w:rPr>
          <w:rFonts w:cstheme="minorHAnsi"/>
        </w:rPr>
      </w:pPr>
      <w:bookmarkStart w:id="15" w:name="_Ref416353533"/>
      <w:r>
        <w:rPr>
          <w:rFonts w:cstheme="minorHAnsi"/>
        </w:rPr>
        <w:t>11.6.1</w:t>
      </w:r>
      <w:r>
        <w:rPr>
          <w:rFonts w:cstheme="minorHAnsi"/>
        </w:rPr>
        <w:tab/>
      </w:r>
      <w:r w:rsidR="0060395A" w:rsidRPr="00C569DF">
        <w:rPr>
          <w:rFonts w:cstheme="minorHAnsi"/>
        </w:rPr>
        <w:t>At a Disciplinary Appeal Meeting:</w:t>
      </w:r>
      <w:bookmarkEnd w:id="15"/>
    </w:p>
    <w:p w14:paraId="4AAF63A7" w14:textId="672B4A12" w:rsidR="0060395A" w:rsidRPr="00C569DF" w:rsidRDefault="00665693" w:rsidP="00436E4B">
      <w:pPr>
        <w:ind w:left="2880" w:hanging="1440"/>
        <w:rPr>
          <w:rFonts w:cstheme="minorHAnsi"/>
        </w:rPr>
      </w:pPr>
      <w:r>
        <w:rPr>
          <w:rFonts w:cstheme="minorHAnsi"/>
        </w:rPr>
        <w:lastRenderedPageBreak/>
        <w:t>11.6.1.1</w:t>
      </w:r>
      <w:r>
        <w:rPr>
          <w:rFonts w:cstheme="minorHAnsi"/>
        </w:rPr>
        <w:tab/>
      </w:r>
      <w:r w:rsidR="0060395A" w:rsidRPr="00C569DF">
        <w:rPr>
          <w:rFonts w:cstheme="minorHAnsi"/>
        </w:rPr>
        <w:t>no business other than the question of the appeal may be conducted; and</w:t>
      </w:r>
    </w:p>
    <w:p w14:paraId="458EEBE3" w14:textId="1062DC46" w:rsidR="0060395A" w:rsidRPr="00C569DF" w:rsidRDefault="00665693" w:rsidP="00436E4B">
      <w:pPr>
        <w:ind w:left="2880" w:hanging="1440"/>
        <w:rPr>
          <w:rFonts w:cstheme="minorHAnsi"/>
        </w:rPr>
      </w:pPr>
      <w:r>
        <w:rPr>
          <w:rFonts w:cstheme="minorHAnsi"/>
        </w:rPr>
        <w:t>11.6.1</w:t>
      </w:r>
      <w:r w:rsidR="00680555">
        <w:rPr>
          <w:rFonts w:cstheme="minorHAnsi"/>
        </w:rPr>
        <w:t>.</w:t>
      </w:r>
      <w:r>
        <w:rPr>
          <w:rFonts w:cstheme="minorHAnsi"/>
        </w:rPr>
        <w:t>2</w:t>
      </w:r>
      <w:r>
        <w:rPr>
          <w:rFonts w:cstheme="minorHAnsi"/>
        </w:rPr>
        <w:tab/>
      </w:r>
      <w:r w:rsidR="0060395A" w:rsidRPr="00C569DF">
        <w:rPr>
          <w:rFonts w:cstheme="minorHAnsi"/>
        </w:rPr>
        <w:t>the Breaching Member must be given an opportunity to be heard.</w:t>
      </w:r>
    </w:p>
    <w:p w14:paraId="16FC44B9" w14:textId="5344D896" w:rsidR="0060395A" w:rsidRPr="00C569DF" w:rsidRDefault="00665693" w:rsidP="00436E4B">
      <w:pPr>
        <w:ind w:left="1440" w:hanging="720"/>
        <w:rPr>
          <w:rFonts w:cstheme="minorHAnsi"/>
        </w:rPr>
      </w:pPr>
      <w:r>
        <w:rPr>
          <w:rFonts w:cstheme="minorHAnsi"/>
        </w:rPr>
        <w:t>11.6.2</w:t>
      </w:r>
      <w:r>
        <w:rPr>
          <w:rFonts w:cstheme="minorHAnsi"/>
        </w:rPr>
        <w:tab/>
      </w:r>
      <w:r w:rsidR="0060395A" w:rsidRPr="00C569DF">
        <w:rPr>
          <w:rFonts w:cstheme="minorHAnsi"/>
        </w:rPr>
        <w:t>If clause</w:t>
      </w:r>
      <w:r w:rsidR="00680555">
        <w:rPr>
          <w:rFonts w:cstheme="minorHAnsi"/>
        </w:rPr>
        <w:t xml:space="preserve"> 11.6.1 </w:t>
      </w:r>
      <w:r w:rsidR="0060395A" w:rsidRPr="00C569DF">
        <w:rPr>
          <w:rFonts w:cstheme="minorHAnsi"/>
        </w:rPr>
        <w:t>is complied with, the Members present and entitled to vote at the meeting must vote by secret ballot on the question whether the decision to suspend or cancel the Breaching Member's Membership should be upheld or revoked.</w:t>
      </w:r>
    </w:p>
    <w:p w14:paraId="66E53E34" w14:textId="396F1C66" w:rsidR="0060395A" w:rsidRPr="00C569DF" w:rsidRDefault="00665693" w:rsidP="00436E4B">
      <w:pPr>
        <w:ind w:left="1440" w:hanging="720"/>
        <w:rPr>
          <w:rFonts w:cstheme="minorHAnsi"/>
        </w:rPr>
      </w:pPr>
      <w:r>
        <w:rPr>
          <w:rFonts w:cstheme="minorHAnsi"/>
        </w:rPr>
        <w:t>11.6.3</w:t>
      </w:r>
      <w:r>
        <w:rPr>
          <w:rFonts w:cstheme="minorHAnsi"/>
        </w:rPr>
        <w:tab/>
      </w:r>
      <w:r w:rsidR="0060395A" w:rsidRPr="00C569DF">
        <w:rPr>
          <w:rFonts w:cstheme="minorHAnsi"/>
        </w:rPr>
        <w:t>A decision to suspend or cease the Breaching Member's Membership is upheld if at least 75% of the Members voting at the Disciplinary Appeal Meeting vote in favour of the decision.</w:t>
      </w:r>
    </w:p>
    <w:p w14:paraId="244679AF" w14:textId="77777777" w:rsidR="00565FE6" w:rsidRDefault="00565FE6" w:rsidP="00436E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p>
    <w:p w14:paraId="0331FA7E" w14:textId="7E55D83E" w:rsidR="00565FE6" w:rsidRPr="00685454" w:rsidRDefault="00665693"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r w:rsidRPr="00685454">
        <w:rPr>
          <w:rFonts w:eastAsia="Times New Roman" w:cstheme="minorHAnsi"/>
          <w:b/>
          <w:bCs/>
          <w:sz w:val="24"/>
          <w:szCs w:val="24"/>
          <w:lang w:eastAsia="en-US"/>
        </w:rPr>
        <w:t>Clause 20.2</w:t>
      </w:r>
      <w:r w:rsidR="00F365DB" w:rsidRPr="00685454">
        <w:rPr>
          <w:rFonts w:eastAsia="Times New Roman" w:cstheme="minorHAnsi"/>
          <w:b/>
          <w:bCs/>
          <w:sz w:val="24"/>
          <w:szCs w:val="24"/>
          <w:lang w:eastAsia="en-US"/>
        </w:rPr>
        <w:t xml:space="preserve"> – Composition of the Board</w:t>
      </w:r>
    </w:p>
    <w:p w14:paraId="3DA4A27E" w14:textId="14290C5E" w:rsidR="00665693" w:rsidRDefault="00665693" w:rsidP="00A00314">
      <w:pPr>
        <w:ind w:left="1440" w:hanging="1440"/>
      </w:pPr>
    </w:p>
    <w:p w14:paraId="035941F9" w14:textId="7DB1F120" w:rsidR="00A00314" w:rsidRDefault="00A00314" w:rsidP="00A00314">
      <w:pPr>
        <w:ind w:left="2160" w:hanging="2160"/>
      </w:pPr>
      <w:r>
        <w:rPr>
          <w:b/>
          <w:bCs/>
        </w:rPr>
        <w:t xml:space="preserve">Replace </w:t>
      </w:r>
      <w:r>
        <w:t>existing Clauses 20.2.1.1 and 20.2.1.2 with:</w:t>
      </w:r>
    </w:p>
    <w:p w14:paraId="05CC22A2" w14:textId="77777777" w:rsidR="00A00314" w:rsidRDefault="00A00314" w:rsidP="00A00314">
      <w:pPr>
        <w:ind w:left="1440" w:hanging="1440"/>
      </w:pPr>
    </w:p>
    <w:p w14:paraId="6A6A807A" w14:textId="73DB8996" w:rsidR="00D51267" w:rsidRDefault="00665693" w:rsidP="00BE02E2">
      <w:pPr>
        <w:ind w:left="1418" w:hanging="1418"/>
      </w:pPr>
      <w:r w:rsidRPr="00665693">
        <w:t>20.2.2</w:t>
      </w:r>
      <w:r w:rsidR="00D51267">
        <w:tab/>
      </w:r>
      <w:r w:rsidR="00BE02E2">
        <w:tab/>
      </w:r>
      <w:r w:rsidR="00D51267">
        <w:t xml:space="preserve">an understanding of, or experience in, one or more of the sectors listed in </w:t>
      </w:r>
    </w:p>
    <w:p w14:paraId="7D10A545" w14:textId="24EF89D7" w:rsidR="00665693" w:rsidRDefault="00D51267" w:rsidP="00A00314">
      <w:pPr>
        <w:ind w:left="1418"/>
      </w:pPr>
      <w:r>
        <w:t>clause 20.2.3 and/</w:t>
      </w:r>
      <w:r w:rsidR="0097088B">
        <w:t>or the</w:t>
      </w:r>
      <w:r>
        <w:t xml:space="preserve"> capacity to consult with one or more of the sectors listed in clause 20.2.3</w:t>
      </w:r>
    </w:p>
    <w:p w14:paraId="05D3E93A" w14:textId="77777777" w:rsidR="00C1365B" w:rsidRDefault="00C1365B" w:rsidP="00C1365B"/>
    <w:p w14:paraId="0DBDD54D" w14:textId="71188D1D" w:rsidR="00C1365B" w:rsidRPr="00D51267" w:rsidRDefault="00C1365B" w:rsidP="00C1365B">
      <w:r>
        <w:t xml:space="preserve">Amend </w:t>
      </w:r>
      <w:r w:rsidR="00A00314">
        <w:t>existing clause</w:t>
      </w:r>
      <w:r>
        <w:t xml:space="preserve"> 20.2.2 to read 20.2.3</w:t>
      </w:r>
      <w:r w:rsidR="00C03114">
        <w:t>, and the reference to clause 20.2.1 within this clause to read 20.2.2.</w:t>
      </w:r>
    </w:p>
    <w:p w14:paraId="614A4728" w14:textId="2373AD8F" w:rsidR="00665693" w:rsidRDefault="00665693" w:rsidP="00665693">
      <w:pPr>
        <w:ind w:left="1440" w:hanging="1440"/>
        <w:rPr>
          <w:b/>
          <w:bCs/>
        </w:rPr>
      </w:pPr>
    </w:p>
    <w:p w14:paraId="27D60FB5" w14:textId="4288FCAF" w:rsidR="00D51267" w:rsidRPr="00685454" w:rsidRDefault="00D51267" w:rsidP="00665693">
      <w:pPr>
        <w:ind w:left="1440" w:hanging="1440"/>
        <w:rPr>
          <w:b/>
          <w:bCs/>
          <w:sz w:val="24"/>
          <w:szCs w:val="24"/>
        </w:rPr>
      </w:pPr>
      <w:r w:rsidRPr="00685454">
        <w:rPr>
          <w:b/>
          <w:bCs/>
          <w:sz w:val="24"/>
          <w:szCs w:val="24"/>
        </w:rPr>
        <w:t>Clause 27.1</w:t>
      </w:r>
      <w:r w:rsidR="00A00314" w:rsidRPr="00685454">
        <w:rPr>
          <w:b/>
          <w:bCs/>
          <w:sz w:val="24"/>
          <w:szCs w:val="24"/>
        </w:rPr>
        <w:t>.3</w:t>
      </w:r>
      <w:r w:rsidR="00F365DB" w:rsidRPr="00685454">
        <w:rPr>
          <w:b/>
          <w:bCs/>
          <w:sz w:val="24"/>
          <w:szCs w:val="24"/>
        </w:rPr>
        <w:t xml:space="preserve"> – Proceedings of the Board</w:t>
      </w:r>
    </w:p>
    <w:p w14:paraId="135A2258" w14:textId="157640EC" w:rsidR="00A00314" w:rsidRDefault="00A00314" w:rsidP="00A00314">
      <w:pPr>
        <w:ind w:left="2160" w:hanging="2160"/>
      </w:pPr>
      <w:r>
        <w:rPr>
          <w:b/>
          <w:bCs/>
        </w:rPr>
        <w:t xml:space="preserve">Replace </w:t>
      </w:r>
      <w:r>
        <w:t>existing Clause 27.1.3 with:</w:t>
      </w:r>
    </w:p>
    <w:p w14:paraId="7A5A38AB" w14:textId="77777777" w:rsidR="00D51267" w:rsidRDefault="00D51267" w:rsidP="00D51267">
      <w:pPr>
        <w:ind w:left="4320" w:hanging="1440"/>
      </w:pPr>
    </w:p>
    <w:p w14:paraId="397720A7" w14:textId="04E73944" w:rsidR="00D51267" w:rsidRDefault="00D51267" w:rsidP="00D512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ight="91" w:hanging="2160"/>
        <w:rPr>
          <w:iCs/>
        </w:rPr>
      </w:pPr>
      <w:r>
        <w:t>27.1.3</w:t>
      </w:r>
      <w:r>
        <w:tab/>
      </w:r>
      <w:r w:rsidR="00BE02E2">
        <w:tab/>
      </w:r>
      <w:r>
        <w:rPr>
          <w:iCs/>
        </w:rPr>
        <w:t xml:space="preserve">A meeting of the Board may be called at the request of the Chairperson or </w:t>
      </w:r>
    </w:p>
    <w:p w14:paraId="6B1DB388" w14:textId="7083ACDC" w:rsidR="00D51267" w:rsidRDefault="00D51267" w:rsidP="00D512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right="91" w:hanging="2160"/>
        <w:rPr>
          <w:iCs/>
        </w:rPr>
      </w:pPr>
      <w:r>
        <w:rPr>
          <w:b/>
          <w:bCs/>
        </w:rPr>
        <w:tab/>
      </w:r>
      <w:r>
        <w:rPr>
          <w:iCs/>
        </w:rPr>
        <w:t>Deputy Chairperson by way of reasonable notice served upon each Director.</w:t>
      </w:r>
    </w:p>
    <w:p w14:paraId="6E1F3086" w14:textId="43D10744" w:rsidR="00D51267" w:rsidRDefault="00D51267" w:rsidP="00D512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ight="91" w:hanging="2160"/>
      </w:pPr>
    </w:p>
    <w:p w14:paraId="5A56D264" w14:textId="7C9C7248" w:rsidR="00A00314" w:rsidRPr="00685454" w:rsidRDefault="00A00314" w:rsidP="00A00314">
      <w:pPr>
        <w:ind w:left="1440" w:hanging="1440"/>
        <w:rPr>
          <w:b/>
          <w:bCs/>
          <w:sz w:val="24"/>
          <w:szCs w:val="24"/>
        </w:rPr>
      </w:pPr>
      <w:r w:rsidRPr="00685454">
        <w:rPr>
          <w:b/>
          <w:bCs/>
          <w:sz w:val="24"/>
          <w:szCs w:val="24"/>
        </w:rPr>
        <w:t>Clause 27.2.1</w:t>
      </w:r>
      <w:r w:rsidR="00F365DB" w:rsidRPr="00685454">
        <w:rPr>
          <w:b/>
          <w:bCs/>
          <w:sz w:val="24"/>
          <w:szCs w:val="24"/>
        </w:rPr>
        <w:t xml:space="preserve"> – Use of Technology in Conferencing</w:t>
      </w:r>
    </w:p>
    <w:p w14:paraId="4FD23166" w14:textId="13F119F9" w:rsidR="00A00314" w:rsidRDefault="00A00314" w:rsidP="00A00314">
      <w:pPr>
        <w:ind w:left="2160" w:hanging="2160"/>
      </w:pPr>
      <w:r>
        <w:rPr>
          <w:b/>
          <w:bCs/>
        </w:rPr>
        <w:t xml:space="preserve">Delete </w:t>
      </w:r>
      <w:r>
        <w:t>the words ‘</w:t>
      </w:r>
      <w:r w:rsidR="00C40D6A">
        <w:t>facsimile</w:t>
      </w:r>
      <w:r>
        <w:t>’ and ‘computer’.</w:t>
      </w:r>
      <w:r>
        <w:rPr>
          <w:b/>
          <w:bCs/>
        </w:rPr>
        <w:t xml:space="preserve"> </w:t>
      </w:r>
    </w:p>
    <w:p w14:paraId="28D3A467" w14:textId="77777777" w:rsidR="00A00314" w:rsidRDefault="00A00314" w:rsidP="00D51267">
      <w:pPr>
        <w:ind w:left="2160" w:hanging="2160"/>
        <w:rPr>
          <w:b/>
          <w:bCs/>
          <w:sz w:val="28"/>
          <w:szCs w:val="28"/>
        </w:rPr>
      </w:pPr>
    </w:p>
    <w:p w14:paraId="723CE690" w14:textId="4653460B" w:rsidR="00D51267" w:rsidRPr="00685454" w:rsidRDefault="00353B34" w:rsidP="00D51267">
      <w:pPr>
        <w:ind w:left="2160" w:hanging="2160"/>
        <w:rPr>
          <w:b/>
          <w:bCs/>
          <w:sz w:val="24"/>
          <w:szCs w:val="24"/>
        </w:rPr>
      </w:pPr>
      <w:r w:rsidRPr="00685454">
        <w:rPr>
          <w:b/>
          <w:bCs/>
          <w:sz w:val="24"/>
          <w:szCs w:val="24"/>
        </w:rPr>
        <w:t>Clause 36</w:t>
      </w:r>
      <w:r w:rsidR="00F365DB" w:rsidRPr="00685454">
        <w:rPr>
          <w:b/>
          <w:bCs/>
          <w:sz w:val="24"/>
          <w:szCs w:val="24"/>
        </w:rPr>
        <w:t xml:space="preserve"> – Indemnity and Insurance</w:t>
      </w:r>
    </w:p>
    <w:p w14:paraId="6792E1CD" w14:textId="30074E19" w:rsidR="00353B34" w:rsidRDefault="00353B34" w:rsidP="00D51267">
      <w:pPr>
        <w:ind w:left="2160" w:hanging="2160"/>
      </w:pPr>
      <w:r>
        <w:rPr>
          <w:b/>
          <w:bCs/>
        </w:rPr>
        <w:t xml:space="preserve">Replace </w:t>
      </w:r>
      <w:r>
        <w:t>existing Clause 36 with:</w:t>
      </w:r>
    </w:p>
    <w:p w14:paraId="234BE8C7" w14:textId="322DF003" w:rsidR="00353B34" w:rsidRDefault="00353B34" w:rsidP="00D51267">
      <w:pPr>
        <w:ind w:left="2160" w:hanging="2160"/>
      </w:pPr>
    </w:p>
    <w:p w14:paraId="17E940F3" w14:textId="423DFBA7" w:rsidR="00353B34" w:rsidRDefault="00353B34" w:rsidP="00353B34">
      <w:bookmarkStart w:id="16" w:name="_Ref11202183"/>
      <w:bookmarkStart w:id="17" w:name="_Toc258854367"/>
      <w:r w:rsidRPr="00353B34">
        <w:rPr>
          <w:b/>
          <w:bCs/>
        </w:rPr>
        <w:t xml:space="preserve">36 </w:t>
      </w:r>
      <w:r w:rsidRPr="00353B34">
        <w:rPr>
          <w:b/>
          <w:bCs/>
        </w:rPr>
        <w:tab/>
        <w:t>INDEMNITY</w:t>
      </w:r>
      <w:bookmarkEnd w:id="16"/>
      <w:bookmarkEnd w:id="17"/>
      <w:r w:rsidRPr="00353B34">
        <w:rPr>
          <w:b/>
          <w:bCs/>
        </w:rPr>
        <w:t xml:space="preserve"> AND INSURANCE</w:t>
      </w:r>
    </w:p>
    <w:p w14:paraId="6A6D6073" w14:textId="4FF793FE" w:rsidR="00353B34" w:rsidRDefault="00353B34" w:rsidP="00436E4B">
      <w:bookmarkStart w:id="18" w:name="_Toc258854368"/>
      <w:r w:rsidRPr="00353B34">
        <w:rPr>
          <w:b/>
          <w:bCs/>
        </w:rPr>
        <w:t>36.1</w:t>
      </w:r>
      <w:r>
        <w:tab/>
      </w:r>
      <w:r w:rsidRPr="00353B34">
        <w:rPr>
          <w:b/>
          <w:bCs/>
        </w:rPr>
        <w:t>Definition of Liability and Officer</w:t>
      </w:r>
      <w:bookmarkEnd w:id="18"/>
    </w:p>
    <w:p w14:paraId="011A0222" w14:textId="2A380235" w:rsidR="00353B34" w:rsidRDefault="00353B34" w:rsidP="00436E4B">
      <w:pPr>
        <w:ind w:firstLine="720"/>
      </w:pPr>
      <w:r>
        <w:t>In this clause</w:t>
      </w:r>
      <w:r w:rsidR="00BE02E2">
        <w:t xml:space="preserve"> 36</w:t>
      </w:r>
      <w:r>
        <w:t>:</w:t>
      </w:r>
    </w:p>
    <w:p w14:paraId="5DD08A79" w14:textId="4EDC4A3C" w:rsidR="00353B34" w:rsidRDefault="00353B34" w:rsidP="00436E4B">
      <w:pPr>
        <w:ind w:firstLine="720"/>
      </w:pPr>
      <w:r w:rsidRPr="00353B34">
        <w:rPr>
          <w:bCs/>
        </w:rPr>
        <w:t>36.1.1</w:t>
      </w:r>
      <w:r>
        <w:rPr>
          <w:b/>
        </w:rPr>
        <w:tab/>
      </w:r>
      <w:r w:rsidRPr="004B27D6">
        <w:rPr>
          <w:b/>
        </w:rPr>
        <w:t>Indemnified Liability</w:t>
      </w:r>
      <w:r>
        <w:t xml:space="preserve"> means, in relation to any fact, matter or circumstance:</w:t>
      </w:r>
    </w:p>
    <w:p w14:paraId="245D1FAC" w14:textId="21AC74A0" w:rsidR="00353B34" w:rsidRDefault="00353B34" w:rsidP="00436E4B">
      <w:pPr>
        <w:ind w:left="2880" w:hanging="1440"/>
      </w:pPr>
      <w:r>
        <w:t>36.1.1.</w:t>
      </w:r>
      <w:r w:rsidR="00BE02E2">
        <w:t>1</w:t>
      </w:r>
      <w:r>
        <w:tab/>
      </w:r>
      <w:r w:rsidRPr="004B27D6">
        <w:t xml:space="preserve">all </w:t>
      </w:r>
      <w:r>
        <w:t>Liability</w:t>
      </w:r>
      <w:r w:rsidRPr="004B27D6">
        <w:t xml:space="preserve"> arising out of or in connection with that fact, matter or circumstance; and</w:t>
      </w:r>
    </w:p>
    <w:p w14:paraId="2394D504" w14:textId="689B3B98" w:rsidR="00353B34" w:rsidRPr="004B27D6" w:rsidRDefault="00353B34" w:rsidP="00436E4B">
      <w:pPr>
        <w:ind w:left="2880" w:hanging="1440"/>
      </w:pPr>
      <w:r>
        <w:t>36.1.1.2</w:t>
      </w:r>
      <w:r>
        <w:tab/>
      </w:r>
      <w:r w:rsidRPr="004B27D6">
        <w:t>all legal and other professional expenses on a solicitor-client basis incurred in defending or resisting (or otherwise in connection with) proceedings, whether criminal, civil, administrative or investigatory in nature arising out of or connected with the fact, matter or circumstance.</w:t>
      </w:r>
    </w:p>
    <w:p w14:paraId="1FBCB187" w14:textId="5C190493" w:rsidR="00353B34" w:rsidRDefault="00353B34" w:rsidP="00436E4B">
      <w:pPr>
        <w:ind w:firstLine="720"/>
      </w:pPr>
      <w:r w:rsidRPr="00353B34">
        <w:rPr>
          <w:bCs/>
        </w:rPr>
        <w:t>36.1.2</w:t>
      </w:r>
      <w:r>
        <w:rPr>
          <w:b/>
        </w:rPr>
        <w:tab/>
      </w:r>
      <w:r w:rsidRPr="004B27D6">
        <w:rPr>
          <w:b/>
        </w:rPr>
        <w:t>Liability</w:t>
      </w:r>
      <w:r w:rsidRPr="003821E1">
        <w:t xml:space="preserve"> </w:t>
      </w:r>
      <w:r>
        <w:t>means costs, losses, liabilities and expenses.</w:t>
      </w:r>
    </w:p>
    <w:p w14:paraId="24F34EED" w14:textId="285EFCFF" w:rsidR="00353B34" w:rsidRDefault="00353B34" w:rsidP="00436E4B">
      <w:pPr>
        <w:ind w:left="1440" w:hanging="720"/>
      </w:pPr>
      <w:r>
        <w:rPr>
          <w:bCs/>
        </w:rPr>
        <w:lastRenderedPageBreak/>
        <w:t>36.1.3</w:t>
      </w:r>
      <w:r>
        <w:rPr>
          <w:bCs/>
        </w:rPr>
        <w:tab/>
      </w:r>
      <w:r w:rsidRPr="004B27D6">
        <w:rPr>
          <w:b/>
        </w:rPr>
        <w:t>Officer</w:t>
      </w:r>
      <w:r w:rsidRPr="003821E1">
        <w:t xml:space="preserve"> </w:t>
      </w:r>
      <w:r>
        <w:t>means a Director, secretary or other officer of the Company and includes a former Officer, but does not include an auditor or agent of the Company.</w:t>
      </w:r>
    </w:p>
    <w:p w14:paraId="2527AD7F" w14:textId="617B172F" w:rsidR="00353B34" w:rsidRDefault="00D9428A" w:rsidP="00436E4B">
      <w:pPr>
        <w:ind w:firstLine="720"/>
      </w:pPr>
      <w:r>
        <w:t>3</w:t>
      </w:r>
      <w:r w:rsidR="00353B34">
        <w:t>6.1.4</w:t>
      </w:r>
      <w:r w:rsidR="00353B34">
        <w:tab/>
        <w:t xml:space="preserve">A reference to </w:t>
      </w:r>
      <w:r w:rsidR="00353B34" w:rsidRPr="003821E1">
        <w:t xml:space="preserve">Officer </w:t>
      </w:r>
      <w:r w:rsidR="00353B34">
        <w:t>includes a reference to a former Officer.</w:t>
      </w:r>
    </w:p>
    <w:p w14:paraId="7E379AFA" w14:textId="49D70AB7" w:rsidR="00353B34" w:rsidRPr="00353B34" w:rsidRDefault="00353B34" w:rsidP="00436E4B">
      <w:pPr>
        <w:rPr>
          <w:b/>
          <w:bCs/>
        </w:rPr>
      </w:pPr>
      <w:bookmarkStart w:id="19" w:name="_Ref11202205"/>
      <w:bookmarkStart w:id="20" w:name="_Toc258854369"/>
      <w:r w:rsidRPr="00353B34">
        <w:rPr>
          <w:b/>
          <w:bCs/>
        </w:rPr>
        <w:t>36.2</w:t>
      </w:r>
      <w:r w:rsidRPr="00353B34">
        <w:rPr>
          <w:b/>
          <w:bCs/>
        </w:rPr>
        <w:tab/>
        <w:t>Indemnity of Officers</w:t>
      </w:r>
      <w:bookmarkEnd w:id="19"/>
      <w:bookmarkEnd w:id="20"/>
    </w:p>
    <w:p w14:paraId="364171B7" w14:textId="64DF2297" w:rsidR="00353B34" w:rsidRDefault="00353B34" w:rsidP="00436E4B">
      <w:pPr>
        <w:ind w:left="1440" w:hanging="720"/>
      </w:pPr>
      <w:bookmarkStart w:id="21" w:name="_Ref394994516"/>
      <w:r>
        <w:t>36.2.1</w:t>
      </w:r>
      <w:r>
        <w:tab/>
        <w:t>Subject to clause</w:t>
      </w:r>
      <w:r w:rsidR="005762FD">
        <w:t xml:space="preserve"> 36.2.2</w:t>
      </w:r>
      <w:r>
        <w:t>, the Company must pay to a person who is or has been an Officer on demand an amount equal to all Indemnified Liability of the Officer as a result of or in connection with that person's role as an Officer.</w:t>
      </w:r>
      <w:bookmarkEnd w:id="21"/>
    </w:p>
    <w:p w14:paraId="07B44DEE" w14:textId="1C419D36" w:rsidR="00353B34" w:rsidRDefault="00353B34" w:rsidP="00436E4B">
      <w:pPr>
        <w:ind w:left="1440" w:hanging="720"/>
      </w:pPr>
      <w:bookmarkStart w:id="22" w:name="_Ref394994505"/>
      <w:r>
        <w:t>36.2.2</w:t>
      </w:r>
      <w:r>
        <w:tab/>
        <w:t>To the extent permitted by Law, the Company may make a payment (whether by way of advance, loan or otherwise) to an Officer for the Officer's legal costs.</w:t>
      </w:r>
    </w:p>
    <w:p w14:paraId="2B1E4BC6" w14:textId="4F704FE2" w:rsidR="00353B34" w:rsidRDefault="00353B34" w:rsidP="00436E4B">
      <w:pPr>
        <w:ind w:firstLine="720"/>
      </w:pPr>
      <w:r>
        <w:t>36.2.3</w:t>
      </w:r>
      <w:r>
        <w:tab/>
        <w:t>The obligation of the Company in clause</w:t>
      </w:r>
      <w:r w:rsidR="005762FD">
        <w:t xml:space="preserve"> 36.2.1</w:t>
      </w:r>
      <w:r>
        <w:t>:</w:t>
      </w:r>
      <w:bookmarkEnd w:id="22"/>
    </w:p>
    <w:p w14:paraId="444DBA21" w14:textId="64433DF0" w:rsidR="00353B34" w:rsidRDefault="00353B34" w:rsidP="00436E4B">
      <w:pPr>
        <w:ind w:left="2880" w:hanging="1440"/>
      </w:pPr>
      <w:r>
        <w:t>36.2.3.1</w:t>
      </w:r>
      <w:r>
        <w:tab/>
        <w:t>is enforceable without the Officer having to first incur any expense or make any payment;</w:t>
      </w:r>
    </w:p>
    <w:p w14:paraId="74EA5D9A" w14:textId="4E33D373" w:rsidR="00353B34" w:rsidRDefault="00353B34" w:rsidP="00436E4B">
      <w:pPr>
        <w:ind w:left="2880" w:hanging="1440"/>
      </w:pPr>
      <w:r>
        <w:t>36.2.3.2</w:t>
      </w:r>
      <w:r>
        <w:tab/>
        <w:t>is a continuing obligation and is enforceable by the Officer even though the Officer may have ceased to be an officer of the relevant company; and</w:t>
      </w:r>
    </w:p>
    <w:p w14:paraId="5E15C013" w14:textId="1F11A410" w:rsidR="00353B34" w:rsidRDefault="00353B34" w:rsidP="00436E4B">
      <w:pPr>
        <w:ind w:left="2880" w:hanging="1440"/>
      </w:pPr>
      <w:r>
        <w:t>36.2.3.3</w:t>
      </w:r>
      <w:r>
        <w:tab/>
        <w:t>does not operate in respect of any liability of the Officer to the extent that liability is covered by insurance.</w:t>
      </w:r>
    </w:p>
    <w:p w14:paraId="03767EBC" w14:textId="3070F90C" w:rsidR="00353B34" w:rsidRDefault="00353B34" w:rsidP="00436E4B">
      <w:pPr>
        <w:ind w:firstLine="720"/>
      </w:pPr>
      <w:r>
        <w:t>36.2.4</w:t>
      </w:r>
      <w:r>
        <w:tab/>
        <w:t>The obligation of the Company in this clause</w:t>
      </w:r>
      <w:r w:rsidR="005762FD">
        <w:t xml:space="preserve"> 36.2</w:t>
      </w:r>
      <w:r>
        <w:t xml:space="preserve"> will not apply to the extent that: </w:t>
      </w:r>
    </w:p>
    <w:p w14:paraId="73E8A000" w14:textId="4D08950D" w:rsidR="00353B34" w:rsidRDefault="00353B34" w:rsidP="00436E4B">
      <w:pPr>
        <w:ind w:left="2880" w:hanging="1440"/>
      </w:pPr>
      <w:r>
        <w:t>36.2.</w:t>
      </w:r>
      <w:r w:rsidR="00525981">
        <w:t>4.1</w:t>
      </w:r>
      <w:r w:rsidR="00525981">
        <w:tab/>
      </w:r>
      <w:r>
        <w:t xml:space="preserve">the Company is not allowed by Law to indemnify an Officer against the Indemnified Loss; </w:t>
      </w:r>
    </w:p>
    <w:p w14:paraId="3E4F188F" w14:textId="107671C6" w:rsidR="00353B34" w:rsidRDefault="00525981" w:rsidP="00436E4B">
      <w:pPr>
        <w:ind w:left="2880" w:hanging="1440"/>
      </w:pPr>
      <w:r>
        <w:t>36.2.4.2</w:t>
      </w:r>
      <w:r>
        <w:tab/>
      </w:r>
      <w:r w:rsidR="00353B34">
        <w:t>an indemnity by the Company of the Officer against Indemnified Loss would, if given, be legally ineffective under any Law; or</w:t>
      </w:r>
    </w:p>
    <w:p w14:paraId="477BE8BA" w14:textId="24889C1D" w:rsidR="00353B34" w:rsidRDefault="00525981" w:rsidP="00436E4B">
      <w:pPr>
        <w:ind w:left="2880" w:hanging="1440"/>
      </w:pPr>
      <w:r>
        <w:t>36.2.4.3</w:t>
      </w:r>
      <w:r>
        <w:tab/>
      </w:r>
      <w:r w:rsidR="00353B34">
        <w:t>the Company is not allowed by Law to make a payment for legal costs.</w:t>
      </w:r>
    </w:p>
    <w:p w14:paraId="349905B8" w14:textId="4A95EB43" w:rsidR="00353B34" w:rsidRPr="00525981" w:rsidRDefault="00525981" w:rsidP="00436E4B">
      <w:pPr>
        <w:rPr>
          <w:b/>
          <w:bCs/>
        </w:rPr>
      </w:pPr>
      <w:r>
        <w:rPr>
          <w:b/>
          <w:bCs/>
        </w:rPr>
        <w:t>36.3</w:t>
      </w:r>
      <w:r>
        <w:rPr>
          <w:b/>
          <w:bCs/>
        </w:rPr>
        <w:tab/>
      </w:r>
      <w:r w:rsidR="00353B34" w:rsidRPr="00525981">
        <w:rPr>
          <w:b/>
          <w:bCs/>
        </w:rPr>
        <w:t>Insurance</w:t>
      </w:r>
    </w:p>
    <w:p w14:paraId="6D7D2434" w14:textId="77777777" w:rsidR="00353B34" w:rsidRPr="004B27D6" w:rsidRDefault="00353B34" w:rsidP="00436E4B">
      <w:pPr>
        <w:ind w:left="720"/>
      </w:pPr>
      <w:r w:rsidRPr="004B27D6">
        <w:t xml:space="preserve">To the extent allowed by Law, the Company may pay, or agree to pay, a premium in respect of a contract insuring a person who is or has been an Officer against a </w:t>
      </w:r>
      <w:r>
        <w:t>Liability</w:t>
      </w:r>
      <w:r w:rsidRPr="004B27D6">
        <w:t xml:space="preserve"> incurred by the person as an Officer.  Any premium will be paid in addition to any remuneration paid to a Director by the Company under this Constitution</w:t>
      </w:r>
      <w:r>
        <w:t>.</w:t>
      </w:r>
    </w:p>
    <w:p w14:paraId="275D7523" w14:textId="77777777" w:rsidR="00353B34" w:rsidRDefault="00353B34" w:rsidP="00353B34"/>
    <w:p w14:paraId="66B4888E" w14:textId="77777777" w:rsidR="00353B34" w:rsidRPr="00353B34" w:rsidRDefault="00353B34" w:rsidP="00353B34"/>
    <w:p w14:paraId="3F79CA0A" w14:textId="4701E9E7" w:rsidR="00436E4B" w:rsidRDefault="00436E4B">
      <w:pPr>
        <w:rPr>
          <w:b/>
          <w:bCs/>
        </w:rPr>
      </w:pPr>
      <w:r>
        <w:rPr>
          <w:b/>
          <w:bCs/>
        </w:rPr>
        <w:br w:type="page"/>
      </w:r>
    </w:p>
    <w:p w14:paraId="2046DD7B" w14:textId="7677FA42" w:rsidR="00565FE6" w:rsidRPr="005E3060" w:rsidRDefault="00565FE6" w:rsidP="00565FE6">
      <w:pPr>
        <w:spacing w:line="240" w:lineRule="auto"/>
        <w:rPr>
          <w:rFonts w:eastAsia="Times New Roman"/>
        </w:rPr>
      </w:pPr>
      <w:r>
        <w:rPr>
          <w:rFonts w:eastAsia="Times New Roman"/>
        </w:rPr>
        <w:lastRenderedPageBreak/>
        <w:t>.</w:t>
      </w:r>
    </w:p>
    <w:p w14:paraId="10C2FC0F" w14:textId="42C8BA52" w:rsidR="00565FE6" w:rsidRDefault="00565FE6"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ascii="Arial" w:eastAsia="Times New Roman" w:hAnsi="Arial" w:cs="Arial"/>
          <w:sz w:val="24"/>
          <w:szCs w:val="24"/>
          <w:lang w:eastAsia="en-US"/>
        </w:rPr>
      </w:pPr>
    </w:p>
    <w:p w14:paraId="29A0C37E" w14:textId="4A65D6C7" w:rsidR="00525981" w:rsidRPr="00FC7BF1" w:rsidRDefault="00525981"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jc w:val="center"/>
        <w:rPr>
          <w:rFonts w:ascii="Arial" w:eastAsia="Times New Roman" w:hAnsi="Arial" w:cs="Arial"/>
          <w:b/>
          <w:bCs/>
          <w:sz w:val="28"/>
          <w:szCs w:val="28"/>
          <w:lang w:eastAsia="en-US"/>
        </w:rPr>
      </w:pPr>
      <w:r w:rsidRPr="00FC7BF1">
        <w:rPr>
          <w:rFonts w:ascii="Arial" w:eastAsia="Times New Roman" w:hAnsi="Arial" w:cs="Arial"/>
          <w:b/>
          <w:bCs/>
          <w:sz w:val="28"/>
          <w:szCs w:val="28"/>
          <w:lang w:eastAsia="en-US"/>
        </w:rPr>
        <w:t>Explanatory Notes</w:t>
      </w:r>
    </w:p>
    <w:p w14:paraId="3FED5B26" w14:textId="432CCA5D" w:rsidR="00683E92" w:rsidRDefault="00683E92"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ascii="Arial" w:eastAsia="Times New Roman" w:hAnsi="Arial" w:cs="Arial"/>
          <w:b/>
          <w:bCs/>
          <w:sz w:val="24"/>
          <w:szCs w:val="24"/>
          <w:lang w:eastAsia="en-US"/>
        </w:rPr>
      </w:pPr>
    </w:p>
    <w:p w14:paraId="285C3CEF" w14:textId="578E2B0E" w:rsidR="00DC04AE" w:rsidRPr="00685454" w:rsidRDefault="00DC04AE"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lang w:eastAsia="en-US"/>
        </w:rPr>
      </w:pPr>
      <w:r w:rsidRPr="00685454">
        <w:rPr>
          <w:rFonts w:eastAsia="Times New Roman" w:cstheme="minorHAnsi"/>
          <w:b/>
          <w:bCs/>
          <w:sz w:val="24"/>
          <w:szCs w:val="24"/>
          <w:lang w:eastAsia="en-US"/>
        </w:rPr>
        <w:t>Clause 1.1 - Definitions</w:t>
      </w:r>
    </w:p>
    <w:p w14:paraId="63E22CAD" w14:textId="76D8C5D5" w:rsidR="00DC04AE" w:rsidRDefault="00DC04AE" w:rsidP="009C0B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ascii="Arial" w:eastAsia="Times New Roman" w:hAnsi="Arial" w:cs="Arial"/>
          <w:sz w:val="24"/>
          <w:szCs w:val="24"/>
          <w:lang w:eastAsia="en-US"/>
        </w:rPr>
      </w:pPr>
    </w:p>
    <w:p w14:paraId="752A662D" w14:textId="5CDA34FA" w:rsidR="00DC04AE" w:rsidRPr="00DC04AE" w:rsidRDefault="00DC04AE" w:rsidP="00DC04AE">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sidRPr="00DC04AE">
        <w:rPr>
          <w:rFonts w:eastAsia="Times New Roman" w:cstheme="minorHAnsi"/>
        </w:rPr>
        <w:t xml:space="preserve">Definition of </w:t>
      </w:r>
      <w:r w:rsidRPr="00DC04AE">
        <w:rPr>
          <w:rFonts w:eastAsia="Times New Roman" w:cstheme="minorHAnsi"/>
          <w:b/>
          <w:bCs/>
        </w:rPr>
        <w:t>Alleged Conduct</w:t>
      </w:r>
      <w:r w:rsidRPr="00DC04AE">
        <w:rPr>
          <w:rFonts w:eastAsia="Times New Roman" w:cstheme="minorHAnsi"/>
        </w:rPr>
        <w:t xml:space="preserve"> is inserted to align with amended clause 11.1.</w:t>
      </w:r>
    </w:p>
    <w:p w14:paraId="250C94D5" w14:textId="2CFB2D97" w:rsidR="00DC04AE" w:rsidRDefault="00DC04AE" w:rsidP="00DC04AE">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sidRPr="00DC04AE">
        <w:rPr>
          <w:rFonts w:eastAsia="Times New Roman" w:cstheme="minorHAnsi"/>
          <w:b/>
          <w:bCs/>
        </w:rPr>
        <w:t>Business Day</w:t>
      </w:r>
      <w:r w:rsidRPr="00DC04AE">
        <w:rPr>
          <w:rFonts w:eastAsia="Times New Roman" w:cstheme="minorHAnsi"/>
        </w:rPr>
        <w:t xml:space="preserve"> definition has been amended to remove reference to Victoria.</w:t>
      </w:r>
    </w:p>
    <w:p w14:paraId="3B10C54F" w14:textId="2CD5B4A4" w:rsidR="00DC04AE" w:rsidRPr="00DC04AE" w:rsidRDefault="00DC04AE" w:rsidP="00DC04AE">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Pr>
          <w:rFonts w:eastAsia="Times New Roman" w:cstheme="minorHAnsi"/>
        </w:rPr>
        <w:t xml:space="preserve">Definition of </w:t>
      </w:r>
      <w:r w:rsidRPr="00DC04AE">
        <w:rPr>
          <w:rFonts w:eastAsia="Times New Roman" w:cstheme="minorHAnsi"/>
          <w:b/>
          <w:bCs/>
        </w:rPr>
        <w:t>Distinguished Service</w:t>
      </w:r>
      <w:r>
        <w:rPr>
          <w:rFonts w:eastAsia="Times New Roman" w:cstheme="minorHAnsi"/>
        </w:rPr>
        <w:t xml:space="preserve"> is inserted to correlate with the reference in the amended Life Membership nomination process in clause 7.4.2.</w:t>
      </w:r>
    </w:p>
    <w:p w14:paraId="64DEFC3E" w14:textId="76DAE22E" w:rsidR="00DC04AE" w:rsidRDefault="00DC04AE" w:rsidP="00DC04AE">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sidRPr="00DC04AE">
        <w:rPr>
          <w:rFonts w:eastAsia="Times New Roman" w:cstheme="minorHAnsi"/>
        </w:rPr>
        <w:t xml:space="preserve">Definition of </w:t>
      </w:r>
      <w:r w:rsidRPr="00DC04AE">
        <w:rPr>
          <w:rFonts w:eastAsia="Times New Roman" w:cstheme="minorHAnsi"/>
          <w:b/>
          <w:bCs/>
        </w:rPr>
        <w:t>Law</w:t>
      </w:r>
      <w:r w:rsidRPr="00DC04AE">
        <w:rPr>
          <w:rFonts w:eastAsia="Times New Roman" w:cstheme="minorHAnsi"/>
        </w:rPr>
        <w:t xml:space="preserve"> inserted by Maddox Lawyers to reflect current best practice. </w:t>
      </w:r>
    </w:p>
    <w:p w14:paraId="4624056F" w14:textId="172D9A5D" w:rsidR="00DC04AE" w:rsidRDefault="00DC04AE"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p>
    <w:p w14:paraId="4B87A1A0" w14:textId="5437F796" w:rsidR="00DC04AE" w:rsidRPr="00685454" w:rsidRDefault="00DC04AE"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rPr>
      </w:pPr>
      <w:r w:rsidRPr="00685454">
        <w:rPr>
          <w:rFonts w:eastAsia="Times New Roman" w:cstheme="minorHAnsi"/>
          <w:b/>
          <w:bCs/>
          <w:sz w:val="24"/>
          <w:szCs w:val="24"/>
        </w:rPr>
        <w:t>Clause 7.4.2 – Life Members</w:t>
      </w:r>
    </w:p>
    <w:p w14:paraId="0222103C" w14:textId="7C15D6A6" w:rsidR="00DC04AE" w:rsidRDefault="00DC04AE"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Pr>
          <w:rFonts w:eastAsia="Times New Roman" w:cstheme="minorHAnsi"/>
        </w:rPr>
        <w:t xml:space="preserve">This clause is amended to reflect changes to the life membership nomination process.  The new clause provides greater clarity to this process in that nominations for life membership now vests with the Board.  Previously, any voting member could make direct nominations.  This never occurred in the </w:t>
      </w:r>
      <w:r w:rsidR="009D7177">
        <w:rPr>
          <w:rFonts w:eastAsia="Times New Roman" w:cstheme="minorHAnsi"/>
        </w:rPr>
        <w:t>preceding</w:t>
      </w:r>
      <w:r>
        <w:rPr>
          <w:rFonts w:eastAsia="Times New Roman" w:cstheme="minorHAnsi"/>
        </w:rPr>
        <w:t xml:space="preserve"> 10 years.</w:t>
      </w:r>
    </w:p>
    <w:p w14:paraId="5E63C2D6" w14:textId="34368640" w:rsidR="00DC04AE" w:rsidRDefault="00DC04AE"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p>
    <w:p w14:paraId="2AC91E6B" w14:textId="341B77F5" w:rsidR="00DC04AE" w:rsidRPr="00685454" w:rsidRDefault="00F4121E"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rPr>
      </w:pPr>
      <w:r w:rsidRPr="00685454">
        <w:rPr>
          <w:rFonts w:eastAsia="Times New Roman" w:cstheme="minorHAnsi"/>
          <w:b/>
          <w:bCs/>
          <w:sz w:val="24"/>
          <w:szCs w:val="24"/>
        </w:rPr>
        <w:t>Clause 11 – Disciplinary Action</w:t>
      </w:r>
    </w:p>
    <w:p w14:paraId="1CD5B9DD" w14:textId="4AC71048" w:rsidR="00F4121E" w:rsidRDefault="00F4121E"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Pr>
          <w:rFonts w:eastAsia="Times New Roman" w:cstheme="minorHAnsi"/>
        </w:rPr>
        <w:t>This section has been updated and replaces the previous s 11.  There is now a wider scope of disciplinary action available, rather than just expulsion as was the case with the previous version.  There is also now capacity for a Board s</w:t>
      </w:r>
      <w:r w:rsidR="00C40D6A">
        <w:rPr>
          <w:rFonts w:eastAsia="Times New Roman" w:cstheme="minorHAnsi"/>
        </w:rPr>
        <w:t>u</w:t>
      </w:r>
      <w:r>
        <w:rPr>
          <w:rFonts w:eastAsia="Times New Roman" w:cstheme="minorHAnsi"/>
        </w:rPr>
        <w:t>b-committee to be appointed to address the disciplinary action in the first instance, and an appeal mechanism to a meeting of members.</w:t>
      </w:r>
    </w:p>
    <w:p w14:paraId="2E80EC3B" w14:textId="22F35E84" w:rsidR="00F4121E" w:rsidRDefault="00F4121E"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p>
    <w:p w14:paraId="6D7DA194" w14:textId="2136A4CF" w:rsidR="00F4121E" w:rsidRPr="00685454" w:rsidRDefault="0069550C"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rPr>
      </w:pPr>
      <w:r w:rsidRPr="00685454">
        <w:rPr>
          <w:rFonts w:eastAsia="Times New Roman" w:cstheme="minorHAnsi"/>
          <w:b/>
          <w:bCs/>
          <w:sz w:val="24"/>
          <w:szCs w:val="24"/>
        </w:rPr>
        <w:t>Clause 20.2 – Composition of the Board</w:t>
      </w:r>
    </w:p>
    <w:p w14:paraId="6FBB2DFC" w14:textId="4A6FDE0F" w:rsidR="0069550C" w:rsidRDefault="0069550C"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Pr>
          <w:rFonts w:eastAsia="Times New Roman" w:cstheme="minorHAnsi"/>
        </w:rPr>
        <w:t>Minor technical amendments to align the cross referencing.</w:t>
      </w:r>
    </w:p>
    <w:p w14:paraId="40A6B71F" w14:textId="56CBF9A6" w:rsidR="0069550C" w:rsidRDefault="0069550C"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p>
    <w:p w14:paraId="6A3549E4" w14:textId="0485C375" w:rsidR="0069550C" w:rsidRPr="00685454" w:rsidRDefault="0069550C"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rPr>
      </w:pPr>
      <w:r w:rsidRPr="00685454">
        <w:rPr>
          <w:rFonts w:eastAsia="Times New Roman" w:cstheme="minorHAnsi"/>
          <w:b/>
          <w:bCs/>
          <w:sz w:val="24"/>
          <w:szCs w:val="24"/>
        </w:rPr>
        <w:t>Clause 27.1.</w:t>
      </w:r>
      <w:r w:rsidR="00F365DB" w:rsidRPr="00685454">
        <w:rPr>
          <w:rFonts w:eastAsia="Times New Roman" w:cstheme="minorHAnsi"/>
          <w:b/>
          <w:bCs/>
          <w:sz w:val="24"/>
          <w:szCs w:val="24"/>
        </w:rPr>
        <w:t>3</w:t>
      </w:r>
      <w:r w:rsidRPr="00685454">
        <w:rPr>
          <w:rFonts w:eastAsia="Times New Roman" w:cstheme="minorHAnsi"/>
          <w:b/>
          <w:bCs/>
          <w:sz w:val="24"/>
          <w:szCs w:val="24"/>
        </w:rPr>
        <w:t xml:space="preserve"> – Proceedings of the Board</w:t>
      </w:r>
    </w:p>
    <w:p w14:paraId="5B224B7A" w14:textId="115FA232" w:rsidR="0069550C" w:rsidRDefault="0069550C"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Pr>
          <w:rFonts w:eastAsia="Times New Roman" w:cstheme="minorHAnsi"/>
        </w:rPr>
        <w:t>Minor amendment to clarify who can call a meeting.  This fixes the previous anomaly of the Board calling a meeting without at first having a meeting to call the meeting.</w:t>
      </w:r>
    </w:p>
    <w:p w14:paraId="1CDE1BAD" w14:textId="0FD88894" w:rsidR="00A00314" w:rsidRDefault="00A00314"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p>
    <w:p w14:paraId="3A6D2547" w14:textId="4B5C031F" w:rsidR="00A00314" w:rsidRPr="00685454" w:rsidRDefault="00A00314" w:rsidP="00A0031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rPr>
      </w:pPr>
      <w:r w:rsidRPr="00685454">
        <w:rPr>
          <w:rFonts w:eastAsia="Times New Roman" w:cstheme="minorHAnsi"/>
          <w:b/>
          <w:bCs/>
          <w:sz w:val="24"/>
          <w:szCs w:val="24"/>
        </w:rPr>
        <w:t>Clause 27.2.1 – Use of Technology in Conferencing</w:t>
      </w:r>
    </w:p>
    <w:p w14:paraId="00FC493F" w14:textId="65F5E932" w:rsidR="00A00314" w:rsidRDefault="00A00314"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Pr>
          <w:rFonts w:eastAsia="Times New Roman" w:cstheme="minorHAnsi"/>
        </w:rPr>
        <w:t xml:space="preserve">‘Facsimile’ is not an effective medium for the conduct of Board meetings.   ‘Computer’ is not a means of communication.  </w:t>
      </w:r>
    </w:p>
    <w:p w14:paraId="03F7FD77" w14:textId="5BC37946" w:rsidR="0069550C" w:rsidRDefault="0069550C"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p>
    <w:p w14:paraId="7510515C" w14:textId="79F2B83C" w:rsidR="0069550C" w:rsidRPr="00685454" w:rsidRDefault="0069550C"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b/>
          <w:bCs/>
          <w:sz w:val="24"/>
          <w:szCs w:val="24"/>
        </w:rPr>
      </w:pPr>
      <w:r w:rsidRPr="00685454">
        <w:rPr>
          <w:rFonts w:eastAsia="Times New Roman" w:cstheme="minorHAnsi"/>
          <w:b/>
          <w:bCs/>
          <w:sz w:val="24"/>
          <w:szCs w:val="24"/>
        </w:rPr>
        <w:t xml:space="preserve">Clause 36 – Indemnity and Insurance </w:t>
      </w:r>
    </w:p>
    <w:p w14:paraId="6F92C969" w14:textId="6C8CE299" w:rsidR="0069550C" w:rsidRPr="0069550C" w:rsidRDefault="0069550C" w:rsidP="00DC04A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1"/>
        <w:rPr>
          <w:rFonts w:eastAsia="Times New Roman" w:cstheme="minorHAnsi"/>
        </w:rPr>
      </w:pPr>
      <w:r>
        <w:rPr>
          <w:rFonts w:eastAsia="Times New Roman" w:cstheme="minorHAnsi"/>
        </w:rPr>
        <w:t xml:space="preserve">The </w:t>
      </w:r>
      <w:r w:rsidR="00C03114">
        <w:rPr>
          <w:rFonts w:eastAsia="Times New Roman" w:cstheme="minorHAnsi"/>
        </w:rPr>
        <w:t>I</w:t>
      </w:r>
      <w:bookmarkStart w:id="23" w:name="_GoBack"/>
      <w:bookmarkEnd w:id="23"/>
      <w:r>
        <w:rPr>
          <w:rFonts w:eastAsia="Times New Roman" w:cstheme="minorHAnsi"/>
        </w:rPr>
        <w:t xml:space="preserve">ndemnity section has been replaced and the clause expanded to include </w:t>
      </w:r>
      <w:r w:rsidR="00C03114">
        <w:rPr>
          <w:rFonts w:eastAsia="Times New Roman" w:cstheme="minorHAnsi"/>
        </w:rPr>
        <w:t>I</w:t>
      </w:r>
      <w:r>
        <w:rPr>
          <w:rFonts w:eastAsia="Times New Roman" w:cstheme="minorHAnsi"/>
        </w:rPr>
        <w:t xml:space="preserve">nsurance and better align with the requirements of the </w:t>
      </w:r>
      <w:r>
        <w:rPr>
          <w:rFonts w:eastAsia="Times New Roman" w:cstheme="minorHAnsi"/>
          <w:i/>
          <w:iCs/>
        </w:rPr>
        <w:t xml:space="preserve">Corporations Act 2001 </w:t>
      </w:r>
      <w:r>
        <w:rPr>
          <w:rFonts w:eastAsia="Times New Roman" w:cstheme="minorHAnsi"/>
        </w:rPr>
        <w:t>(Cth).</w:t>
      </w:r>
    </w:p>
    <w:sectPr w:rsidR="0069550C" w:rsidRPr="0069550C" w:rsidSect="00D37E2F">
      <w:headerReference w:type="default" r:id="rId11"/>
      <w:footerReference w:type="default" r:id="rId12"/>
      <w:type w:val="continuous"/>
      <w:pgSz w:w="11906" w:h="16838" w:code="9"/>
      <w:pgMar w:top="1276" w:right="1133" w:bottom="1440" w:left="1134"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5DB4" w14:textId="77777777" w:rsidR="001D6828" w:rsidRDefault="001D6828" w:rsidP="005820C9">
      <w:pPr>
        <w:spacing w:line="240" w:lineRule="auto"/>
      </w:pPr>
      <w:r>
        <w:separator/>
      </w:r>
    </w:p>
    <w:p w14:paraId="48D69689" w14:textId="77777777" w:rsidR="001D6828" w:rsidRDefault="001D6828"/>
  </w:endnote>
  <w:endnote w:type="continuationSeparator" w:id="0">
    <w:p w14:paraId="71CA5681" w14:textId="77777777" w:rsidR="001D6828" w:rsidRDefault="001D6828" w:rsidP="005820C9">
      <w:pPr>
        <w:spacing w:line="240" w:lineRule="auto"/>
      </w:pPr>
      <w:r>
        <w:continuationSeparator/>
      </w:r>
    </w:p>
    <w:p w14:paraId="7A65916A" w14:textId="77777777" w:rsidR="001D6828" w:rsidRDefault="001D6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67BD" w14:textId="77777777" w:rsidR="00575709" w:rsidRDefault="00575709" w:rsidP="00002D94">
    <w:pPr>
      <w:pStyle w:val="Footer"/>
    </w:pPr>
    <w:r>
      <w:rPr>
        <w:noProof/>
        <w:lang w:val="en-US"/>
      </w:rPr>
      <mc:AlternateContent>
        <mc:Choice Requires="wpg">
          <w:drawing>
            <wp:anchor distT="0" distB="0" distL="114300" distR="114300" simplePos="0" relativeHeight="251659264" behindDoc="1" locked="0" layoutInCell="1" allowOverlap="1" wp14:anchorId="7FB86701" wp14:editId="60549696">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14:paraId="2821D0D6" w14:textId="77777777" w:rsidR="00575709" w:rsidRDefault="00575709" w:rsidP="001C28E7">
                            <w:pPr>
                              <w:spacing w:line="240" w:lineRule="auto"/>
                              <w:rPr>
                                <w:color w:val="23B0E6"/>
                                <w:sz w:val="20"/>
                                <w:szCs w:val="20"/>
                              </w:rPr>
                            </w:pPr>
                          </w:p>
                          <w:p w14:paraId="34555B23" w14:textId="77777777" w:rsidR="00575709" w:rsidRPr="00002D94" w:rsidRDefault="00575709" w:rsidP="001C28E7">
                            <w:pPr>
                              <w:spacing w:line="240" w:lineRule="auto"/>
                              <w:rPr>
                                <w:color w:val="23B0E6"/>
                                <w:sz w:val="20"/>
                                <w:szCs w:val="20"/>
                              </w:rPr>
                            </w:pPr>
                            <w:r w:rsidRPr="00002D94">
                              <w:rPr>
                                <w:color w:val="23B0E6"/>
                                <w:sz w:val="20"/>
                                <w:szCs w:val="20"/>
                              </w:rPr>
                              <w:t>Australian Communications Consumer Action Network (ACCAN)</w:t>
                            </w:r>
                          </w:p>
                          <w:p w14:paraId="49962CCC" w14:textId="77777777" w:rsidR="00575709" w:rsidRPr="00002D94" w:rsidRDefault="00575709" w:rsidP="007D3F16">
                            <w:pPr>
                              <w:spacing w:line="240" w:lineRule="auto"/>
                              <w:rPr>
                                <w:i/>
                                <w:color w:val="23B0E6"/>
                                <w:sz w:val="20"/>
                                <w:szCs w:val="20"/>
                              </w:rPr>
                            </w:pPr>
                            <w:r w:rsidRPr="00002D94">
                              <w:rPr>
                                <w:i/>
                                <w:color w:val="23B0E6"/>
                                <w:sz w:val="20"/>
                                <w:szCs w:val="20"/>
                              </w:rPr>
                              <w:t xml:space="preserve">Australia’s peak telecommunications consumer </w:t>
                            </w:r>
                            <w:r>
                              <w:rPr>
                                <w:i/>
                                <w:color w:val="23B0E6"/>
                                <w:sz w:val="20"/>
                                <w:szCs w:val="20"/>
                              </w:rPr>
                              <w:t>representation</w:t>
                            </w:r>
                            <w:r w:rsidRPr="00002D94">
                              <w:rPr>
                                <w:i/>
                                <w:color w:val="23B0E6"/>
                                <w:sz w:val="20"/>
                                <w:szCs w:val="20"/>
                              </w:rPr>
                              <w:t xml:space="preserve"> organisation</w:t>
                            </w:r>
                          </w:p>
                          <w:p w14:paraId="21417B35" w14:textId="77777777" w:rsidR="00575709" w:rsidRPr="00002D94" w:rsidRDefault="008E790F" w:rsidP="007D3F16">
                            <w:pPr>
                              <w:spacing w:line="240" w:lineRule="auto"/>
                              <w:rPr>
                                <w:sz w:val="20"/>
                                <w:szCs w:val="20"/>
                              </w:rPr>
                            </w:pPr>
                            <w:r>
                              <w:rPr>
                                <w:sz w:val="20"/>
                                <w:szCs w:val="20"/>
                              </w:rPr>
                              <w:t>PO Box 639, Broadway,</w:t>
                            </w:r>
                            <w:r w:rsidR="00575709" w:rsidRPr="00002D94">
                              <w:rPr>
                                <w:sz w:val="20"/>
                                <w:szCs w:val="20"/>
                              </w:rPr>
                              <w:t xml:space="preserve"> NSW 2007</w:t>
                            </w:r>
                          </w:p>
                          <w:p w14:paraId="682065B6" w14:textId="77777777" w:rsidR="00575709" w:rsidRPr="00002D94" w:rsidRDefault="00575709" w:rsidP="007D3F16">
                            <w:pPr>
                              <w:spacing w:line="240" w:lineRule="auto"/>
                              <w:rPr>
                                <w:sz w:val="20"/>
                                <w:szCs w:val="20"/>
                              </w:rPr>
                            </w:pPr>
                            <w:r w:rsidRPr="00002D94">
                              <w:rPr>
                                <w:sz w:val="20"/>
                                <w:szCs w:val="20"/>
                              </w:rPr>
                              <w:t xml:space="preserve">Tel: (02) 9288 </w:t>
                            </w:r>
                            <w:r w:rsidR="00BE66B3">
                              <w:rPr>
                                <w:sz w:val="20"/>
                                <w:szCs w:val="20"/>
                              </w:rPr>
                              <w:t>4000</w:t>
                            </w:r>
                            <w:r w:rsidRPr="00002D94">
                              <w:rPr>
                                <w:sz w:val="20"/>
                                <w:szCs w:val="20"/>
                              </w:rPr>
                              <w:t>| Fax: (02) 9288 4019</w:t>
                            </w:r>
                          </w:p>
                          <w:p w14:paraId="3DEADF91" w14:textId="77777777" w:rsidR="00575709" w:rsidRPr="00002D94" w:rsidRDefault="00575709"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B86701"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821D0D6" w14:textId="77777777" w:rsidR="00575709" w:rsidRDefault="00575709" w:rsidP="001C28E7">
                      <w:pPr>
                        <w:spacing w:line="240" w:lineRule="auto"/>
                        <w:rPr>
                          <w:color w:val="23B0E6"/>
                          <w:sz w:val="20"/>
                          <w:szCs w:val="20"/>
                        </w:rPr>
                      </w:pPr>
                    </w:p>
                    <w:p w14:paraId="34555B23" w14:textId="77777777" w:rsidR="00575709" w:rsidRPr="00002D94" w:rsidRDefault="00575709" w:rsidP="001C28E7">
                      <w:pPr>
                        <w:spacing w:line="240" w:lineRule="auto"/>
                        <w:rPr>
                          <w:color w:val="23B0E6"/>
                          <w:sz w:val="20"/>
                          <w:szCs w:val="20"/>
                        </w:rPr>
                      </w:pPr>
                      <w:r w:rsidRPr="00002D94">
                        <w:rPr>
                          <w:color w:val="23B0E6"/>
                          <w:sz w:val="20"/>
                          <w:szCs w:val="20"/>
                        </w:rPr>
                        <w:t>Australian Communications Consumer Action Network (ACCAN)</w:t>
                      </w:r>
                    </w:p>
                    <w:p w14:paraId="49962CCC" w14:textId="77777777" w:rsidR="00575709" w:rsidRPr="00002D94" w:rsidRDefault="00575709" w:rsidP="007D3F16">
                      <w:pPr>
                        <w:spacing w:line="240" w:lineRule="auto"/>
                        <w:rPr>
                          <w:i/>
                          <w:color w:val="23B0E6"/>
                          <w:sz w:val="20"/>
                          <w:szCs w:val="20"/>
                        </w:rPr>
                      </w:pPr>
                      <w:r w:rsidRPr="00002D94">
                        <w:rPr>
                          <w:i/>
                          <w:color w:val="23B0E6"/>
                          <w:sz w:val="20"/>
                          <w:szCs w:val="20"/>
                        </w:rPr>
                        <w:t xml:space="preserve">Australia’s peak telecommunications consumer </w:t>
                      </w:r>
                      <w:r>
                        <w:rPr>
                          <w:i/>
                          <w:color w:val="23B0E6"/>
                          <w:sz w:val="20"/>
                          <w:szCs w:val="20"/>
                        </w:rPr>
                        <w:t>representation</w:t>
                      </w:r>
                      <w:r w:rsidRPr="00002D94">
                        <w:rPr>
                          <w:i/>
                          <w:color w:val="23B0E6"/>
                          <w:sz w:val="20"/>
                          <w:szCs w:val="20"/>
                        </w:rPr>
                        <w:t xml:space="preserve"> organisation</w:t>
                      </w:r>
                    </w:p>
                    <w:p w14:paraId="21417B35" w14:textId="77777777" w:rsidR="00575709" w:rsidRPr="00002D94" w:rsidRDefault="008E790F" w:rsidP="007D3F16">
                      <w:pPr>
                        <w:spacing w:line="240" w:lineRule="auto"/>
                        <w:rPr>
                          <w:sz w:val="20"/>
                          <w:szCs w:val="20"/>
                        </w:rPr>
                      </w:pPr>
                      <w:r>
                        <w:rPr>
                          <w:sz w:val="20"/>
                          <w:szCs w:val="20"/>
                        </w:rPr>
                        <w:t>PO Box 639, Broadway,</w:t>
                      </w:r>
                      <w:r w:rsidR="00575709" w:rsidRPr="00002D94">
                        <w:rPr>
                          <w:sz w:val="20"/>
                          <w:szCs w:val="20"/>
                        </w:rPr>
                        <w:t xml:space="preserve"> NSW 2007</w:t>
                      </w:r>
                    </w:p>
                    <w:p w14:paraId="682065B6" w14:textId="77777777" w:rsidR="00575709" w:rsidRPr="00002D94" w:rsidRDefault="00575709" w:rsidP="007D3F16">
                      <w:pPr>
                        <w:spacing w:line="240" w:lineRule="auto"/>
                        <w:rPr>
                          <w:sz w:val="20"/>
                          <w:szCs w:val="20"/>
                        </w:rPr>
                      </w:pPr>
                      <w:r w:rsidRPr="00002D94">
                        <w:rPr>
                          <w:sz w:val="20"/>
                          <w:szCs w:val="20"/>
                        </w:rPr>
                        <w:t xml:space="preserve">Tel: (02) 9288 </w:t>
                      </w:r>
                      <w:r w:rsidR="00BE66B3">
                        <w:rPr>
                          <w:sz w:val="20"/>
                          <w:szCs w:val="20"/>
                        </w:rPr>
                        <w:t>4000</w:t>
                      </w:r>
                      <w:r w:rsidRPr="00002D94">
                        <w:rPr>
                          <w:sz w:val="20"/>
                          <w:szCs w:val="20"/>
                        </w:rPr>
                        <w:t>| Fax: (02) 9288 4019</w:t>
                      </w:r>
                    </w:p>
                    <w:p w14:paraId="3DEADF91" w14:textId="77777777" w:rsidR="00575709" w:rsidRPr="00002D94" w:rsidRDefault="00575709"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96BA" w14:textId="77777777" w:rsidR="00575709" w:rsidRPr="00E05115" w:rsidRDefault="00575709"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8F18F6">
      <w:rPr>
        <w:noProof/>
      </w:rPr>
      <w:t>2</w:t>
    </w:r>
    <w:r w:rsidRPr="00C4251E">
      <w:rPr>
        <w:noProof/>
      </w:rPr>
      <w:fldChar w:fldCharType="end"/>
    </w:r>
  </w:p>
  <w:p w14:paraId="289F43B3" w14:textId="77777777" w:rsidR="00575709" w:rsidRDefault="00575709">
    <w:pPr>
      <w:pStyle w:val="Footer"/>
    </w:pPr>
  </w:p>
  <w:p w14:paraId="00F4F3B0" w14:textId="77777777" w:rsidR="00575709" w:rsidRDefault="005757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8B95" w14:textId="77777777" w:rsidR="001D6828" w:rsidRDefault="001D6828" w:rsidP="005820C9">
      <w:pPr>
        <w:spacing w:line="240" w:lineRule="auto"/>
      </w:pPr>
      <w:r>
        <w:separator/>
      </w:r>
    </w:p>
    <w:p w14:paraId="4F0B803C" w14:textId="77777777" w:rsidR="001D6828" w:rsidRDefault="001D6828"/>
  </w:footnote>
  <w:footnote w:type="continuationSeparator" w:id="0">
    <w:p w14:paraId="3F8599DF" w14:textId="77777777" w:rsidR="001D6828" w:rsidRDefault="001D6828" w:rsidP="005820C9">
      <w:pPr>
        <w:spacing w:line="240" w:lineRule="auto"/>
      </w:pPr>
      <w:r>
        <w:continuationSeparator/>
      </w:r>
    </w:p>
    <w:p w14:paraId="036CCBB1" w14:textId="77777777" w:rsidR="001D6828" w:rsidRDefault="001D6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1B70" w14:textId="77777777" w:rsidR="00575709" w:rsidRDefault="00575709"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15921E9B" wp14:editId="21ACDD74">
          <wp:simplePos x="0" y="0"/>
          <wp:positionH relativeFrom="column">
            <wp:posOffset>2051685</wp:posOffset>
          </wp:positionH>
          <wp:positionV relativeFrom="paragraph">
            <wp:posOffset>-6350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AFED" w14:textId="77777777" w:rsidR="00575709" w:rsidRDefault="00575709" w:rsidP="005820C9">
    <w:pPr>
      <w:pStyle w:val="Header"/>
      <w:jc w:val="right"/>
    </w:pPr>
  </w:p>
  <w:p w14:paraId="19E2E660" w14:textId="77777777" w:rsidR="00575709" w:rsidRDefault="005757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549"/>
    <w:multiLevelType w:val="hybridMultilevel"/>
    <w:tmpl w:val="6AC0E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F636FD"/>
    <w:multiLevelType w:val="hybridMultilevel"/>
    <w:tmpl w:val="8FA8CA66"/>
    <w:lvl w:ilvl="0" w:tplc="4A1EF4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DB1FCA"/>
    <w:multiLevelType w:val="hybridMultilevel"/>
    <w:tmpl w:val="1EC83FAA"/>
    <w:lvl w:ilvl="0" w:tplc="8A9E6FA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D65FEE"/>
    <w:multiLevelType w:val="hybridMultilevel"/>
    <w:tmpl w:val="0CB4B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C03A55"/>
    <w:multiLevelType w:val="hybridMultilevel"/>
    <w:tmpl w:val="053077BA"/>
    <w:lvl w:ilvl="0" w:tplc="4A1EF4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33"/>
    <w:rsid w:val="00002D94"/>
    <w:rsid w:val="0000703A"/>
    <w:rsid w:val="00027253"/>
    <w:rsid w:val="000341FF"/>
    <w:rsid w:val="000416FD"/>
    <w:rsid w:val="00071D63"/>
    <w:rsid w:val="00084A5B"/>
    <w:rsid w:val="00113E56"/>
    <w:rsid w:val="00137959"/>
    <w:rsid w:val="001435F0"/>
    <w:rsid w:val="00144E3C"/>
    <w:rsid w:val="0015578F"/>
    <w:rsid w:val="0016140A"/>
    <w:rsid w:val="001627E8"/>
    <w:rsid w:val="0017437B"/>
    <w:rsid w:val="001B0CAB"/>
    <w:rsid w:val="001C28E7"/>
    <w:rsid w:val="001D6828"/>
    <w:rsid w:val="00204847"/>
    <w:rsid w:val="00234042"/>
    <w:rsid w:val="00271B7D"/>
    <w:rsid w:val="00275A8C"/>
    <w:rsid w:val="00285733"/>
    <w:rsid w:val="00292477"/>
    <w:rsid w:val="00294693"/>
    <w:rsid w:val="002E55C0"/>
    <w:rsid w:val="002F1B4F"/>
    <w:rsid w:val="00302D4E"/>
    <w:rsid w:val="0032322D"/>
    <w:rsid w:val="00353B34"/>
    <w:rsid w:val="003913E5"/>
    <w:rsid w:val="003A3D95"/>
    <w:rsid w:val="003A7416"/>
    <w:rsid w:val="003B1499"/>
    <w:rsid w:val="003E6503"/>
    <w:rsid w:val="0041388D"/>
    <w:rsid w:val="00436E4B"/>
    <w:rsid w:val="004552EA"/>
    <w:rsid w:val="00472C7E"/>
    <w:rsid w:val="004742D2"/>
    <w:rsid w:val="004850E4"/>
    <w:rsid w:val="00487F33"/>
    <w:rsid w:val="004A01EB"/>
    <w:rsid w:val="004B5F63"/>
    <w:rsid w:val="004C3886"/>
    <w:rsid w:val="004D21B0"/>
    <w:rsid w:val="004E4AC9"/>
    <w:rsid w:val="004F0656"/>
    <w:rsid w:val="00506C3C"/>
    <w:rsid w:val="00525981"/>
    <w:rsid w:val="005312E2"/>
    <w:rsid w:val="00557145"/>
    <w:rsid w:val="00565FE6"/>
    <w:rsid w:val="00567B31"/>
    <w:rsid w:val="00575709"/>
    <w:rsid w:val="005762FD"/>
    <w:rsid w:val="005820C9"/>
    <w:rsid w:val="005A673E"/>
    <w:rsid w:val="005D325B"/>
    <w:rsid w:val="005D7576"/>
    <w:rsid w:val="005F7DD7"/>
    <w:rsid w:val="0060395A"/>
    <w:rsid w:val="006137B9"/>
    <w:rsid w:val="006159DD"/>
    <w:rsid w:val="00625C06"/>
    <w:rsid w:val="006349F4"/>
    <w:rsid w:val="00645C99"/>
    <w:rsid w:val="00665693"/>
    <w:rsid w:val="0067267D"/>
    <w:rsid w:val="00680555"/>
    <w:rsid w:val="006812C0"/>
    <w:rsid w:val="00683E92"/>
    <w:rsid w:val="00685454"/>
    <w:rsid w:val="0069550C"/>
    <w:rsid w:val="006A0F97"/>
    <w:rsid w:val="006C1C8F"/>
    <w:rsid w:val="006F66DC"/>
    <w:rsid w:val="00714ABD"/>
    <w:rsid w:val="00714E4F"/>
    <w:rsid w:val="007506AE"/>
    <w:rsid w:val="007635A6"/>
    <w:rsid w:val="0076561A"/>
    <w:rsid w:val="0077150B"/>
    <w:rsid w:val="0079294D"/>
    <w:rsid w:val="007A3E1A"/>
    <w:rsid w:val="007A5832"/>
    <w:rsid w:val="007A5924"/>
    <w:rsid w:val="007C38CC"/>
    <w:rsid w:val="007D3F16"/>
    <w:rsid w:val="00826CBC"/>
    <w:rsid w:val="008452B9"/>
    <w:rsid w:val="00850EC6"/>
    <w:rsid w:val="00874727"/>
    <w:rsid w:val="00897DD9"/>
    <w:rsid w:val="008A19E7"/>
    <w:rsid w:val="008E790F"/>
    <w:rsid w:val="008F18F6"/>
    <w:rsid w:val="008F3F22"/>
    <w:rsid w:val="008F7E90"/>
    <w:rsid w:val="0091798E"/>
    <w:rsid w:val="00923994"/>
    <w:rsid w:val="009278E2"/>
    <w:rsid w:val="0097088B"/>
    <w:rsid w:val="009A227B"/>
    <w:rsid w:val="009B660A"/>
    <w:rsid w:val="009C0B3C"/>
    <w:rsid w:val="009D7177"/>
    <w:rsid w:val="009E2239"/>
    <w:rsid w:val="009F30DC"/>
    <w:rsid w:val="00A00314"/>
    <w:rsid w:val="00A4447D"/>
    <w:rsid w:val="00AA686C"/>
    <w:rsid w:val="00AA6EDB"/>
    <w:rsid w:val="00AB470F"/>
    <w:rsid w:val="00AE2840"/>
    <w:rsid w:val="00AF1AC6"/>
    <w:rsid w:val="00B0519D"/>
    <w:rsid w:val="00B14363"/>
    <w:rsid w:val="00B16917"/>
    <w:rsid w:val="00B4140A"/>
    <w:rsid w:val="00B418A0"/>
    <w:rsid w:val="00B672A5"/>
    <w:rsid w:val="00B70784"/>
    <w:rsid w:val="00B87233"/>
    <w:rsid w:val="00B94449"/>
    <w:rsid w:val="00BA01C8"/>
    <w:rsid w:val="00BB14E2"/>
    <w:rsid w:val="00BB79BE"/>
    <w:rsid w:val="00BE02E2"/>
    <w:rsid w:val="00BE203B"/>
    <w:rsid w:val="00BE66B3"/>
    <w:rsid w:val="00C015CD"/>
    <w:rsid w:val="00C03114"/>
    <w:rsid w:val="00C0404B"/>
    <w:rsid w:val="00C10718"/>
    <w:rsid w:val="00C1365B"/>
    <w:rsid w:val="00C32DD1"/>
    <w:rsid w:val="00C40D6A"/>
    <w:rsid w:val="00C4251E"/>
    <w:rsid w:val="00C47812"/>
    <w:rsid w:val="00C569DF"/>
    <w:rsid w:val="00C613FC"/>
    <w:rsid w:val="00C674EE"/>
    <w:rsid w:val="00CA5F2F"/>
    <w:rsid w:val="00CD5E2E"/>
    <w:rsid w:val="00CF5B31"/>
    <w:rsid w:val="00D04ABA"/>
    <w:rsid w:val="00D11F5F"/>
    <w:rsid w:val="00D3636E"/>
    <w:rsid w:val="00D37E2F"/>
    <w:rsid w:val="00D51267"/>
    <w:rsid w:val="00D62903"/>
    <w:rsid w:val="00D66D95"/>
    <w:rsid w:val="00D843CE"/>
    <w:rsid w:val="00D9428A"/>
    <w:rsid w:val="00DA076B"/>
    <w:rsid w:val="00DC04AE"/>
    <w:rsid w:val="00DC3ED4"/>
    <w:rsid w:val="00DD7C1C"/>
    <w:rsid w:val="00DF45BE"/>
    <w:rsid w:val="00DF7384"/>
    <w:rsid w:val="00E05115"/>
    <w:rsid w:val="00E212B4"/>
    <w:rsid w:val="00E54047"/>
    <w:rsid w:val="00E81ECD"/>
    <w:rsid w:val="00E90023"/>
    <w:rsid w:val="00E97BFA"/>
    <w:rsid w:val="00F365DB"/>
    <w:rsid w:val="00F4121E"/>
    <w:rsid w:val="00F4146B"/>
    <w:rsid w:val="00F50ABB"/>
    <w:rsid w:val="00F5441A"/>
    <w:rsid w:val="00F61950"/>
    <w:rsid w:val="00F72080"/>
    <w:rsid w:val="00F76853"/>
    <w:rsid w:val="00F81A33"/>
    <w:rsid w:val="00F860D4"/>
    <w:rsid w:val="00FA77E8"/>
    <w:rsid w:val="00FC7BF1"/>
    <w:rsid w:val="00FE439E"/>
    <w:rsid w:val="00FF13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BF86BF"/>
  <w15:docId w15:val="{EEB6D124-5A5B-4D03-A3BF-D49A104C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character" w:styleId="IntenseEmphasis">
    <w:name w:val="Intense Emphasis"/>
    <w:basedOn w:val="DefaultParagraphFont"/>
    <w:uiPriority w:val="21"/>
    <w:rsid w:val="00BB79BE"/>
    <w:rPr>
      <w:b/>
      <w:bCs/>
      <w:i/>
      <w:iCs/>
      <w:color w:val="4F81BD" w:themeColor="accent1"/>
    </w:rPr>
  </w:style>
  <w:style w:type="paragraph" w:customStyle="1" w:styleId="Default">
    <w:name w:val="Default"/>
    <w:rsid w:val="0041388D"/>
    <w:pPr>
      <w:autoSpaceDE w:val="0"/>
      <w:autoSpaceDN w:val="0"/>
      <w:adjustRightInd w:val="0"/>
      <w:spacing w:line="240" w:lineRule="auto"/>
    </w:pPr>
    <w:rPr>
      <w:rFonts w:ascii="Arial" w:hAnsi="Arial" w:cs="Arial"/>
      <w:color w:val="000000"/>
      <w:sz w:val="24"/>
      <w:szCs w:val="24"/>
      <w:lang w:val="en-US"/>
    </w:rPr>
  </w:style>
  <w:style w:type="paragraph" w:styleId="PlainText">
    <w:name w:val="Plain Text"/>
    <w:basedOn w:val="Normal"/>
    <w:link w:val="PlainTextChar"/>
    <w:uiPriority w:val="99"/>
    <w:unhideWhenUsed/>
    <w:rsid w:val="0041388D"/>
    <w:pPr>
      <w:spacing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rsid w:val="0041388D"/>
    <w:rPr>
      <w:rFonts w:ascii="Calibri" w:hAnsi="Calibri"/>
      <w:szCs w:val="21"/>
      <w:lang w:val="en-US"/>
    </w:rPr>
  </w:style>
  <w:style w:type="paragraph" w:customStyle="1" w:styleId="MLCBODY2">
    <w:name w:val="MLC BODY2"/>
    <w:basedOn w:val="Normal"/>
    <w:rsid w:val="00144E3C"/>
    <w:pPr>
      <w:spacing w:after="240" w:line="240" w:lineRule="auto"/>
      <w:ind w:left="1701"/>
      <w:jc w:val="both"/>
    </w:pPr>
    <w:rPr>
      <w:rFonts w:ascii="Times New Roman" w:eastAsia="Times New Roman" w:hAnsi="Times New Roman" w:cs="Times New Roman"/>
      <w:lang w:eastAsia="en-US"/>
    </w:rPr>
  </w:style>
  <w:style w:type="paragraph" w:customStyle="1" w:styleId="MLCBODY3">
    <w:name w:val="MLC BODY3"/>
    <w:basedOn w:val="Normal"/>
    <w:rsid w:val="00144E3C"/>
    <w:pPr>
      <w:spacing w:after="240" w:line="240" w:lineRule="auto"/>
      <w:ind w:left="2552"/>
      <w:jc w:val="both"/>
    </w:pPr>
    <w:rPr>
      <w:rFonts w:ascii="Times New Roman" w:eastAsia="Times New Roman" w:hAnsi="Times New Roman" w:cs="Times New Roman"/>
      <w:lang w:eastAsia="en-US"/>
    </w:rPr>
  </w:style>
  <w:style w:type="paragraph" w:customStyle="1" w:styleId="BodyIndent1">
    <w:name w:val="Body Indent 1"/>
    <w:basedOn w:val="Normal"/>
    <w:link w:val="BodyIndent1Char"/>
    <w:qFormat/>
    <w:rsid w:val="0060395A"/>
    <w:pPr>
      <w:spacing w:before="240" w:line="240" w:lineRule="auto"/>
      <w:ind w:left="851"/>
    </w:pPr>
    <w:rPr>
      <w:rFonts w:ascii="Arial" w:eastAsia="Times New Roman" w:hAnsi="Arial" w:cs="Arial"/>
      <w:sz w:val="20"/>
      <w:szCs w:val="20"/>
    </w:rPr>
  </w:style>
  <w:style w:type="character" w:customStyle="1" w:styleId="BodyIndent1Char">
    <w:name w:val="Body Indent 1 Char"/>
    <w:link w:val="BodyIndent1"/>
    <w:locked/>
    <w:rsid w:val="0060395A"/>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65911596">
      <w:bodyDiv w:val="1"/>
      <w:marLeft w:val="0"/>
      <w:marRight w:val="0"/>
      <w:marTop w:val="0"/>
      <w:marBottom w:val="0"/>
      <w:divBdr>
        <w:top w:val="none" w:sz="0" w:space="0" w:color="auto"/>
        <w:left w:val="none" w:sz="0" w:space="0" w:color="auto"/>
        <w:bottom w:val="none" w:sz="0" w:space="0" w:color="auto"/>
        <w:right w:val="none" w:sz="0" w:space="0" w:color="auto"/>
      </w:divBdr>
      <w:divsChild>
        <w:div w:id="1099105365">
          <w:marLeft w:val="0"/>
          <w:marRight w:val="0"/>
          <w:marTop w:val="0"/>
          <w:marBottom w:val="0"/>
          <w:divBdr>
            <w:top w:val="none" w:sz="0" w:space="0" w:color="auto"/>
            <w:left w:val="none" w:sz="0" w:space="0" w:color="auto"/>
            <w:bottom w:val="none" w:sz="0" w:space="0" w:color="auto"/>
            <w:right w:val="none" w:sz="0" w:space="0" w:color="auto"/>
          </w:divBdr>
        </w:div>
        <w:div w:id="1246066435">
          <w:marLeft w:val="0"/>
          <w:marRight w:val="0"/>
          <w:marTop w:val="0"/>
          <w:marBottom w:val="0"/>
          <w:divBdr>
            <w:top w:val="none" w:sz="0" w:space="0" w:color="auto"/>
            <w:left w:val="none" w:sz="0" w:space="0" w:color="auto"/>
            <w:bottom w:val="none" w:sz="0" w:space="0" w:color="auto"/>
            <w:right w:val="none" w:sz="0" w:space="0" w:color="auto"/>
          </w:divBdr>
        </w:div>
        <w:div w:id="1446461591">
          <w:marLeft w:val="0"/>
          <w:marRight w:val="0"/>
          <w:marTop w:val="0"/>
          <w:marBottom w:val="0"/>
          <w:divBdr>
            <w:top w:val="none" w:sz="0" w:space="0" w:color="auto"/>
            <w:left w:val="none" w:sz="0" w:space="0" w:color="auto"/>
            <w:bottom w:val="none" w:sz="0" w:space="0" w:color="auto"/>
            <w:right w:val="none" w:sz="0" w:space="0" w:color="auto"/>
          </w:divBdr>
        </w:div>
        <w:div w:id="148249395">
          <w:marLeft w:val="0"/>
          <w:marRight w:val="0"/>
          <w:marTop w:val="0"/>
          <w:marBottom w:val="0"/>
          <w:divBdr>
            <w:top w:val="none" w:sz="0" w:space="0" w:color="auto"/>
            <w:left w:val="none" w:sz="0" w:space="0" w:color="auto"/>
            <w:bottom w:val="none" w:sz="0" w:space="0" w:color="auto"/>
            <w:right w:val="none" w:sz="0" w:space="0" w:color="auto"/>
          </w:divBdr>
        </w:div>
        <w:div w:id="183522955">
          <w:marLeft w:val="0"/>
          <w:marRight w:val="0"/>
          <w:marTop w:val="0"/>
          <w:marBottom w:val="0"/>
          <w:divBdr>
            <w:top w:val="none" w:sz="0" w:space="0" w:color="auto"/>
            <w:left w:val="none" w:sz="0" w:space="0" w:color="auto"/>
            <w:bottom w:val="none" w:sz="0" w:space="0" w:color="auto"/>
            <w:right w:val="none" w:sz="0" w:space="0" w:color="auto"/>
          </w:divBdr>
        </w:div>
        <w:div w:id="810488712">
          <w:marLeft w:val="0"/>
          <w:marRight w:val="0"/>
          <w:marTop w:val="0"/>
          <w:marBottom w:val="0"/>
          <w:divBdr>
            <w:top w:val="none" w:sz="0" w:space="0" w:color="auto"/>
            <w:left w:val="none" w:sz="0" w:space="0" w:color="auto"/>
            <w:bottom w:val="none" w:sz="0" w:space="0" w:color="auto"/>
            <w:right w:val="none" w:sz="0" w:space="0" w:color="auto"/>
          </w:divBdr>
        </w:div>
        <w:div w:id="1166286639">
          <w:marLeft w:val="0"/>
          <w:marRight w:val="0"/>
          <w:marTop w:val="0"/>
          <w:marBottom w:val="0"/>
          <w:divBdr>
            <w:top w:val="none" w:sz="0" w:space="0" w:color="auto"/>
            <w:left w:val="none" w:sz="0" w:space="0" w:color="auto"/>
            <w:bottom w:val="none" w:sz="0" w:space="0" w:color="auto"/>
            <w:right w:val="none" w:sz="0" w:space="0" w:color="auto"/>
          </w:divBdr>
        </w:div>
        <w:div w:id="1312783266">
          <w:marLeft w:val="0"/>
          <w:marRight w:val="0"/>
          <w:marTop w:val="0"/>
          <w:marBottom w:val="0"/>
          <w:divBdr>
            <w:top w:val="none" w:sz="0" w:space="0" w:color="auto"/>
            <w:left w:val="none" w:sz="0" w:space="0" w:color="auto"/>
            <w:bottom w:val="none" w:sz="0" w:space="0" w:color="auto"/>
            <w:right w:val="none" w:sz="0" w:space="0" w:color="auto"/>
          </w:divBdr>
        </w:div>
        <w:div w:id="705446335">
          <w:marLeft w:val="0"/>
          <w:marRight w:val="0"/>
          <w:marTop w:val="0"/>
          <w:marBottom w:val="0"/>
          <w:divBdr>
            <w:top w:val="none" w:sz="0" w:space="0" w:color="auto"/>
            <w:left w:val="none" w:sz="0" w:space="0" w:color="auto"/>
            <w:bottom w:val="none" w:sz="0" w:space="0" w:color="auto"/>
            <w:right w:val="none" w:sz="0" w:space="0" w:color="auto"/>
          </w:divBdr>
        </w:div>
        <w:div w:id="1248879203">
          <w:marLeft w:val="0"/>
          <w:marRight w:val="0"/>
          <w:marTop w:val="0"/>
          <w:marBottom w:val="0"/>
          <w:divBdr>
            <w:top w:val="none" w:sz="0" w:space="0" w:color="auto"/>
            <w:left w:val="none" w:sz="0" w:space="0" w:color="auto"/>
            <w:bottom w:val="none" w:sz="0" w:space="0" w:color="auto"/>
            <w:right w:val="none" w:sz="0" w:space="0" w:color="auto"/>
          </w:divBdr>
        </w:div>
        <w:div w:id="546064118">
          <w:marLeft w:val="0"/>
          <w:marRight w:val="0"/>
          <w:marTop w:val="0"/>
          <w:marBottom w:val="0"/>
          <w:divBdr>
            <w:top w:val="none" w:sz="0" w:space="0" w:color="auto"/>
            <w:left w:val="none" w:sz="0" w:space="0" w:color="auto"/>
            <w:bottom w:val="none" w:sz="0" w:space="0" w:color="auto"/>
            <w:right w:val="none" w:sz="0" w:space="0" w:color="auto"/>
          </w:divBdr>
        </w:div>
        <w:div w:id="1740445047">
          <w:marLeft w:val="0"/>
          <w:marRight w:val="0"/>
          <w:marTop w:val="0"/>
          <w:marBottom w:val="0"/>
          <w:divBdr>
            <w:top w:val="none" w:sz="0" w:space="0" w:color="auto"/>
            <w:left w:val="none" w:sz="0" w:space="0" w:color="auto"/>
            <w:bottom w:val="none" w:sz="0" w:space="0" w:color="auto"/>
            <w:right w:val="none" w:sz="0" w:space="0" w:color="auto"/>
          </w:divBdr>
        </w:div>
      </w:divsChild>
    </w:div>
    <w:div w:id="10595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accan.org.au/files/Constitution_201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EC57-E4DB-4007-AC9B-A28F02E3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Andrew Williams</cp:lastModifiedBy>
  <cp:revision>5</cp:revision>
  <cp:lastPrinted>2015-07-16T00:09:00Z</cp:lastPrinted>
  <dcterms:created xsi:type="dcterms:W3CDTF">2020-08-27T02:23:00Z</dcterms:created>
  <dcterms:modified xsi:type="dcterms:W3CDTF">2020-08-27T05:51:00Z</dcterms:modified>
</cp:coreProperties>
</file>