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D948A" w14:textId="4A96D5E6" w:rsidR="00CF0E5E" w:rsidRDefault="00CF0E5E" w:rsidP="00CF0E5E">
      <w:pPr>
        <w:pStyle w:val="Heading2"/>
        <w:jc w:val="center"/>
        <w:rPr>
          <w:rFonts w:ascii="Verdana" w:hAnsi="Verdana"/>
          <w:sz w:val="36"/>
          <w:szCs w:val="36"/>
        </w:rPr>
      </w:pPr>
    </w:p>
    <w:p w14:paraId="1AB81D4B" w14:textId="77777777" w:rsidR="00CF0E5E" w:rsidRDefault="00CF0E5E" w:rsidP="00CF0E5E">
      <w:pPr>
        <w:pStyle w:val="Heading2"/>
        <w:jc w:val="center"/>
        <w:rPr>
          <w:rFonts w:ascii="Verdana" w:hAnsi="Verdana"/>
          <w:sz w:val="36"/>
          <w:szCs w:val="36"/>
        </w:rPr>
      </w:pPr>
    </w:p>
    <w:p w14:paraId="244891B3" w14:textId="77777777" w:rsidR="00CF0E5E" w:rsidRDefault="00CF0E5E" w:rsidP="00CF0E5E">
      <w:pPr>
        <w:pStyle w:val="Heading2"/>
        <w:jc w:val="center"/>
        <w:rPr>
          <w:rFonts w:ascii="Verdana" w:hAnsi="Verdana"/>
          <w:sz w:val="36"/>
          <w:szCs w:val="36"/>
        </w:rPr>
      </w:pPr>
    </w:p>
    <w:p w14:paraId="0F0A567F" w14:textId="77777777" w:rsidR="00CF0E5E" w:rsidRDefault="00CF0E5E" w:rsidP="00CF0E5E">
      <w:pPr>
        <w:pStyle w:val="Heading2"/>
        <w:jc w:val="center"/>
        <w:rPr>
          <w:rFonts w:ascii="Verdana" w:hAnsi="Verdana"/>
          <w:sz w:val="36"/>
          <w:szCs w:val="36"/>
        </w:rPr>
      </w:pPr>
    </w:p>
    <w:p w14:paraId="1AA51124" w14:textId="77777777" w:rsidR="00241764" w:rsidRPr="00F55DD4" w:rsidRDefault="00241764" w:rsidP="00CF0E5E">
      <w:pPr>
        <w:pStyle w:val="Heading2"/>
        <w:jc w:val="center"/>
        <w:rPr>
          <w:rFonts w:ascii="Verdana" w:hAnsi="Verdana"/>
          <w:i w:val="0"/>
          <w:sz w:val="36"/>
          <w:szCs w:val="36"/>
        </w:rPr>
      </w:pPr>
      <w:bookmarkStart w:id="0" w:name="_Toc247958812"/>
      <w:r w:rsidRPr="00F55DD4">
        <w:rPr>
          <w:rFonts w:ascii="Verdana" w:hAnsi="Verdana"/>
          <w:i w:val="0"/>
          <w:sz w:val="36"/>
          <w:szCs w:val="36"/>
        </w:rPr>
        <w:t>AUSTRALIAN COMMUNICATIONS CONSUMER ACTION NETWORK LIMITED</w:t>
      </w:r>
      <w:bookmarkEnd w:id="0"/>
    </w:p>
    <w:p w14:paraId="498F6519" w14:textId="77777777" w:rsidR="00CF0E5E" w:rsidRPr="00F55DD4" w:rsidRDefault="009302A0" w:rsidP="00CF0E5E">
      <w:pPr>
        <w:pStyle w:val="Heading2"/>
        <w:jc w:val="center"/>
        <w:rPr>
          <w:rFonts w:ascii="Verdana" w:hAnsi="Verdana"/>
          <w:i w:val="0"/>
          <w:sz w:val="36"/>
          <w:szCs w:val="36"/>
        </w:rPr>
      </w:pPr>
      <w:r>
        <w:rPr>
          <w:rFonts w:ascii="Verdana" w:hAnsi="Verdana"/>
          <w:i w:val="0"/>
          <w:sz w:val="36"/>
          <w:szCs w:val="36"/>
        </w:rPr>
        <w:t>(ACCAN)</w:t>
      </w:r>
    </w:p>
    <w:p w14:paraId="1D2653D0" w14:textId="77777777" w:rsidR="00CF0E5E" w:rsidRPr="00F55DD4" w:rsidRDefault="00CF0E5E" w:rsidP="00CF0E5E"/>
    <w:p w14:paraId="626A2355" w14:textId="77777777" w:rsidR="00241764" w:rsidRPr="00F55DD4" w:rsidRDefault="00241764" w:rsidP="00CF0E5E">
      <w:pPr>
        <w:pStyle w:val="Heading2"/>
        <w:jc w:val="center"/>
        <w:rPr>
          <w:rFonts w:ascii="Verdana" w:hAnsi="Verdana"/>
          <w:i w:val="0"/>
          <w:sz w:val="36"/>
          <w:szCs w:val="36"/>
        </w:rPr>
      </w:pPr>
      <w:bookmarkStart w:id="1" w:name="_Toc247958813"/>
      <w:r w:rsidRPr="00F55DD4">
        <w:rPr>
          <w:rFonts w:ascii="Verdana" w:hAnsi="Verdana"/>
          <w:i w:val="0"/>
          <w:sz w:val="36"/>
          <w:szCs w:val="36"/>
        </w:rPr>
        <w:t>A</w:t>
      </w:r>
      <w:r w:rsidR="00CF0E5E" w:rsidRPr="00F55DD4">
        <w:rPr>
          <w:rFonts w:ascii="Verdana" w:hAnsi="Verdana"/>
          <w:i w:val="0"/>
          <w:sz w:val="36"/>
          <w:szCs w:val="36"/>
        </w:rPr>
        <w:t>.</w:t>
      </w:r>
      <w:r w:rsidRPr="00F55DD4">
        <w:rPr>
          <w:rFonts w:ascii="Verdana" w:hAnsi="Verdana"/>
          <w:i w:val="0"/>
          <w:sz w:val="36"/>
          <w:szCs w:val="36"/>
        </w:rPr>
        <w:t>B</w:t>
      </w:r>
      <w:r w:rsidR="00CF0E5E" w:rsidRPr="00F55DD4">
        <w:rPr>
          <w:rFonts w:ascii="Verdana" w:hAnsi="Verdana"/>
          <w:i w:val="0"/>
          <w:sz w:val="36"/>
          <w:szCs w:val="36"/>
        </w:rPr>
        <w:t>.</w:t>
      </w:r>
      <w:r w:rsidRPr="00F55DD4">
        <w:rPr>
          <w:rFonts w:ascii="Verdana" w:hAnsi="Verdana"/>
          <w:i w:val="0"/>
          <w:sz w:val="36"/>
          <w:szCs w:val="36"/>
        </w:rPr>
        <w:t>N</w:t>
      </w:r>
      <w:r w:rsidR="00CF0E5E" w:rsidRPr="00F55DD4">
        <w:rPr>
          <w:rFonts w:ascii="Verdana" w:hAnsi="Verdana"/>
          <w:i w:val="0"/>
          <w:sz w:val="36"/>
          <w:szCs w:val="36"/>
        </w:rPr>
        <w:t>.</w:t>
      </w:r>
      <w:r w:rsidRPr="00F55DD4">
        <w:rPr>
          <w:rFonts w:ascii="Verdana" w:hAnsi="Verdana"/>
          <w:i w:val="0"/>
          <w:sz w:val="36"/>
          <w:szCs w:val="36"/>
        </w:rPr>
        <w:t xml:space="preserve"> 42 133 719 678</w:t>
      </w:r>
      <w:bookmarkEnd w:id="1"/>
    </w:p>
    <w:p w14:paraId="1CDA6CBE" w14:textId="77777777" w:rsidR="00CF0E5E" w:rsidRPr="00F55DD4" w:rsidRDefault="00CF0E5E" w:rsidP="00CF0E5E"/>
    <w:p w14:paraId="028A67FB" w14:textId="77777777" w:rsidR="00CF0E5E" w:rsidRPr="00F55DD4" w:rsidRDefault="00CF0E5E" w:rsidP="00CF0E5E"/>
    <w:p w14:paraId="12C3A915" w14:textId="77777777" w:rsidR="00CF0E5E" w:rsidRPr="00F55DD4" w:rsidRDefault="00241764" w:rsidP="00CF0E5E">
      <w:pPr>
        <w:pStyle w:val="Heading2"/>
        <w:jc w:val="center"/>
        <w:rPr>
          <w:rFonts w:ascii="Verdana" w:hAnsi="Verdana"/>
          <w:i w:val="0"/>
          <w:sz w:val="36"/>
          <w:szCs w:val="36"/>
        </w:rPr>
      </w:pPr>
      <w:bookmarkStart w:id="2" w:name="_Toc247958814"/>
      <w:r w:rsidRPr="00F55DD4">
        <w:rPr>
          <w:rFonts w:ascii="Verdana" w:hAnsi="Verdana"/>
          <w:i w:val="0"/>
          <w:sz w:val="36"/>
          <w:szCs w:val="36"/>
        </w:rPr>
        <w:t>Annual Financial Report</w:t>
      </w:r>
      <w:bookmarkEnd w:id="2"/>
      <w:r w:rsidR="00CF0E5E" w:rsidRPr="00F55DD4">
        <w:rPr>
          <w:rFonts w:ascii="Verdana" w:hAnsi="Verdana"/>
          <w:i w:val="0"/>
          <w:sz w:val="36"/>
          <w:szCs w:val="36"/>
        </w:rPr>
        <w:br/>
      </w:r>
    </w:p>
    <w:p w14:paraId="773A3423" w14:textId="12E8D3EC" w:rsidR="00241764" w:rsidRPr="00F55DD4" w:rsidRDefault="00CF0E5E" w:rsidP="00CF0E5E">
      <w:pPr>
        <w:pStyle w:val="Heading2"/>
        <w:jc w:val="center"/>
        <w:rPr>
          <w:rFonts w:ascii="Verdana" w:hAnsi="Verdana"/>
          <w:i w:val="0"/>
          <w:sz w:val="36"/>
          <w:szCs w:val="36"/>
        </w:rPr>
      </w:pPr>
      <w:r w:rsidRPr="00F55DD4">
        <w:rPr>
          <w:rFonts w:ascii="Verdana" w:hAnsi="Verdana"/>
          <w:i w:val="0"/>
          <w:sz w:val="36"/>
          <w:szCs w:val="36"/>
        </w:rPr>
        <w:br/>
      </w:r>
      <w:bookmarkStart w:id="3" w:name="_Toc247958815"/>
      <w:r w:rsidR="00241764" w:rsidRPr="00F55DD4">
        <w:rPr>
          <w:rFonts w:ascii="Verdana" w:hAnsi="Verdana"/>
          <w:i w:val="0"/>
          <w:sz w:val="36"/>
          <w:szCs w:val="36"/>
        </w:rPr>
        <w:t xml:space="preserve">For The </w:t>
      </w:r>
      <w:r w:rsidRPr="00F55DD4">
        <w:rPr>
          <w:rFonts w:ascii="Verdana" w:hAnsi="Verdana"/>
          <w:i w:val="0"/>
          <w:sz w:val="36"/>
          <w:szCs w:val="36"/>
        </w:rPr>
        <w:t>Year</w:t>
      </w:r>
      <w:r w:rsidR="00241764" w:rsidRPr="00F55DD4">
        <w:rPr>
          <w:rFonts w:ascii="Verdana" w:hAnsi="Verdana"/>
          <w:i w:val="0"/>
          <w:sz w:val="36"/>
          <w:szCs w:val="36"/>
        </w:rPr>
        <w:t xml:space="preserve"> Ended</w:t>
      </w:r>
      <w:r w:rsidRPr="00F55DD4">
        <w:rPr>
          <w:rFonts w:ascii="Verdana" w:hAnsi="Verdana"/>
          <w:i w:val="0"/>
          <w:sz w:val="36"/>
          <w:szCs w:val="36"/>
        </w:rPr>
        <w:br/>
        <w:t xml:space="preserve">30 June </w:t>
      </w:r>
      <w:bookmarkEnd w:id="3"/>
      <w:r w:rsidR="00BF400B">
        <w:rPr>
          <w:rFonts w:ascii="Verdana" w:hAnsi="Verdana"/>
          <w:i w:val="0"/>
          <w:sz w:val="36"/>
          <w:szCs w:val="36"/>
        </w:rPr>
        <w:t>202</w:t>
      </w:r>
      <w:r w:rsidR="00DA53DC">
        <w:rPr>
          <w:rFonts w:ascii="Verdana" w:hAnsi="Verdana"/>
          <w:i w:val="0"/>
          <w:sz w:val="36"/>
          <w:szCs w:val="36"/>
        </w:rPr>
        <w:t>3</w:t>
      </w:r>
    </w:p>
    <w:p w14:paraId="0EEF2BB0" w14:textId="77777777" w:rsidR="00B038D6" w:rsidRDefault="00241764" w:rsidP="009A29E1">
      <w:pPr>
        <w:ind w:left="0" w:firstLine="0"/>
        <w:rPr>
          <w:rFonts w:ascii="Verdana" w:hAnsi="Verdana"/>
          <w:b/>
          <w:color w:val="000000"/>
          <w:sz w:val="24"/>
          <w:szCs w:val="24"/>
        </w:rPr>
      </w:pPr>
      <w:r w:rsidRPr="00CF0E5E">
        <w:rPr>
          <w:rFonts w:ascii="Verdana" w:hAnsi="Verdana"/>
          <w:sz w:val="18"/>
          <w:szCs w:val="18"/>
        </w:rPr>
        <w:br w:type="page"/>
      </w:r>
      <w:r w:rsidRPr="00BF6FD1">
        <w:rPr>
          <w:rFonts w:ascii="Verdana" w:hAnsi="Verdana"/>
          <w:b/>
          <w:color w:val="000000"/>
          <w:sz w:val="24"/>
          <w:szCs w:val="24"/>
        </w:rPr>
        <w:lastRenderedPageBreak/>
        <w:t xml:space="preserve">Australian Communications Consumer Action Network Limited </w:t>
      </w:r>
    </w:p>
    <w:p w14:paraId="086BB3EA" w14:textId="77777777" w:rsidR="00F55DD4" w:rsidRPr="00BF6FD1" w:rsidRDefault="00F55DD4" w:rsidP="009A29E1">
      <w:pPr>
        <w:ind w:left="0" w:firstLine="0"/>
        <w:rPr>
          <w:rFonts w:ascii="Verdana" w:hAnsi="Verdana"/>
          <w:b/>
          <w:color w:val="000000"/>
          <w:sz w:val="24"/>
          <w:szCs w:val="24"/>
        </w:rPr>
      </w:pPr>
      <w:r w:rsidRPr="00BC4C6C">
        <w:rPr>
          <w:rFonts w:ascii="Verdana" w:hAnsi="Verdana"/>
          <w:b/>
          <w:sz w:val="20"/>
          <w:szCs w:val="20"/>
        </w:rPr>
        <w:t>A.B.N. 42 133 719 678</w:t>
      </w:r>
    </w:p>
    <w:p w14:paraId="26E1DB98" w14:textId="658C516A" w:rsidR="00F55DD4" w:rsidRPr="00BF6FD1" w:rsidRDefault="00F55DD4" w:rsidP="00F55DD4">
      <w:pPr>
        <w:pStyle w:val="Heading2"/>
        <w:ind w:left="0" w:firstLine="0"/>
        <w:rPr>
          <w:rFonts w:ascii="Verdana" w:hAnsi="Verdana"/>
          <w:i w:val="0"/>
          <w:sz w:val="24"/>
          <w:szCs w:val="24"/>
        </w:rPr>
      </w:pPr>
      <w:bookmarkStart w:id="4" w:name="_Toc247958816"/>
      <w:r w:rsidRPr="00BF6FD1">
        <w:rPr>
          <w:rFonts w:ascii="Verdana" w:hAnsi="Verdana"/>
          <w:i w:val="0"/>
          <w:sz w:val="24"/>
          <w:szCs w:val="24"/>
        </w:rPr>
        <w:t>Financial Report</w:t>
      </w:r>
      <w:r w:rsidRPr="00BF6FD1">
        <w:rPr>
          <w:rFonts w:ascii="Verdana" w:hAnsi="Verdana"/>
          <w:i w:val="0"/>
          <w:sz w:val="24"/>
          <w:szCs w:val="24"/>
        </w:rPr>
        <w:br/>
        <w:t xml:space="preserve">For the year ended 30 June </w:t>
      </w:r>
      <w:bookmarkEnd w:id="4"/>
      <w:r w:rsidR="00BF400B">
        <w:rPr>
          <w:rFonts w:ascii="Verdana" w:hAnsi="Verdana"/>
          <w:i w:val="0"/>
          <w:sz w:val="24"/>
          <w:szCs w:val="24"/>
        </w:rPr>
        <w:t>202</w:t>
      </w:r>
      <w:r w:rsidR="00DA53DC">
        <w:rPr>
          <w:rFonts w:ascii="Verdana" w:hAnsi="Verdana"/>
          <w:i w:val="0"/>
          <w:sz w:val="24"/>
          <w:szCs w:val="24"/>
        </w:rPr>
        <w:t>3</w:t>
      </w:r>
    </w:p>
    <w:p w14:paraId="41B229EA" w14:textId="77777777" w:rsidR="00F55DD4" w:rsidRDefault="00F55DD4" w:rsidP="00F55DD4">
      <w:pPr>
        <w:pStyle w:val="Heading2"/>
      </w:pPr>
    </w:p>
    <w:p w14:paraId="6AFECBB9" w14:textId="77777777" w:rsidR="00F55DD4" w:rsidRDefault="00F55DD4" w:rsidP="00F55DD4">
      <w:pPr>
        <w:pStyle w:val="Heading2"/>
      </w:pPr>
    </w:p>
    <w:p w14:paraId="4BDA709E" w14:textId="77777777" w:rsidR="00F55DD4" w:rsidRPr="00B06036" w:rsidRDefault="00B06036" w:rsidP="00F55DD4">
      <w:pPr>
        <w:pStyle w:val="Heading2"/>
        <w:rPr>
          <w:rFonts w:ascii="Verdana" w:hAnsi="Verdana"/>
          <w:i w:val="0"/>
          <w:sz w:val="22"/>
          <w:szCs w:val="22"/>
        </w:rPr>
      </w:pPr>
      <w:bookmarkStart w:id="5" w:name="_Toc247958817"/>
      <w:r w:rsidRPr="00B06036">
        <w:rPr>
          <w:rFonts w:ascii="Verdana" w:hAnsi="Verdana"/>
          <w:i w:val="0"/>
          <w:sz w:val="22"/>
          <w:szCs w:val="22"/>
        </w:rPr>
        <w:t>C</w:t>
      </w:r>
      <w:bookmarkEnd w:id="5"/>
      <w:r w:rsidR="00202A3E">
        <w:rPr>
          <w:rFonts w:ascii="Verdana" w:hAnsi="Verdana"/>
          <w:i w:val="0"/>
          <w:sz w:val="22"/>
          <w:szCs w:val="22"/>
        </w:rPr>
        <w:t>ontents</w:t>
      </w:r>
    </w:p>
    <w:p w14:paraId="161F3358" w14:textId="77777777" w:rsidR="00BF6FD1" w:rsidRDefault="00241764" w:rsidP="00241764">
      <w:pPr>
        <w:rPr>
          <w:rFonts w:ascii="Verdana" w:hAnsi="Verdana"/>
          <w:color w:val="000000"/>
          <w:sz w:val="18"/>
          <w:szCs w:val="18"/>
        </w:rPr>
      </w:pPr>
      <w:r w:rsidRPr="00CF0E5E">
        <w:rPr>
          <w:rFonts w:ascii="Verdana" w:hAnsi="Verdana"/>
          <w:color w:val="000000"/>
          <w:sz w:val="18"/>
          <w:szCs w:val="18"/>
        </w:rPr>
        <w:t xml:space="preserve"> </w:t>
      </w:r>
    </w:p>
    <w:p w14:paraId="1C895F05" w14:textId="42148538" w:rsidR="00601914" w:rsidRDefault="009B43C2">
      <w:pPr>
        <w:pStyle w:val="TOC1"/>
        <w:rPr>
          <w:rFonts w:asciiTheme="minorHAnsi" w:eastAsiaTheme="minorEastAsia" w:hAnsiTheme="minorHAnsi" w:cstheme="minorBidi"/>
          <w:noProof/>
          <w:kern w:val="2"/>
          <w:sz w:val="22"/>
          <w:lang w:eastAsia="en-AU"/>
          <w14:ligatures w14:val="standardContextual"/>
        </w:rPr>
      </w:pPr>
      <w:r>
        <w:fldChar w:fldCharType="begin"/>
      </w:r>
      <w:r w:rsidR="004628A4">
        <w:instrText xml:space="preserve"> TOC \o "1-1" \h \z \u </w:instrText>
      </w:r>
      <w:r>
        <w:fldChar w:fldCharType="separate"/>
      </w:r>
      <w:hyperlink w:anchor="_Toc140600139" w:history="1">
        <w:r w:rsidR="00601914" w:rsidRPr="00F24B41">
          <w:rPr>
            <w:rStyle w:val="Hyperlink"/>
            <w:noProof/>
          </w:rPr>
          <w:t>Directors’ Report</w:t>
        </w:r>
        <w:r w:rsidR="00601914">
          <w:rPr>
            <w:noProof/>
            <w:webHidden/>
          </w:rPr>
          <w:tab/>
        </w:r>
        <w:r w:rsidR="00601914">
          <w:rPr>
            <w:noProof/>
            <w:webHidden/>
          </w:rPr>
          <w:fldChar w:fldCharType="begin"/>
        </w:r>
        <w:r w:rsidR="00601914">
          <w:rPr>
            <w:noProof/>
            <w:webHidden/>
          </w:rPr>
          <w:instrText xml:space="preserve"> PAGEREF _Toc140600139 \h </w:instrText>
        </w:r>
        <w:r w:rsidR="00601914">
          <w:rPr>
            <w:noProof/>
            <w:webHidden/>
          </w:rPr>
        </w:r>
        <w:r w:rsidR="00601914">
          <w:rPr>
            <w:noProof/>
            <w:webHidden/>
          </w:rPr>
          <w:fldChar w:fldCharType="separate"/>
        </w:r>
        <w:r w:rsidR="00CA5EE2">
          <w:rPr>
            <w:noProof/>
            <w:webHidden/>
          </w:rPr>
          <w:t>1</w:t>
        </w:r>
        <w:r w:rsidR="00601914">
          <w:rPr>
            <w:noProof/>
            <w:webHidden/>
          </w:rPr>
          <w:fldChar w:fldCharType="end"/>
        </w:r>
      </w:hyperlink>
    </w:p>
    <w:p w14:paraId="5D0F0101" w14:textId="1D1C6657" w:rsidR="00601914" w:rsidRDefault="00000000">
      <w:pPr>
        <w:pStyle w:val="TOC1"/>
        <w:rPr>
          <w:rFonts w:asciiTheme="minorHAnsi" w:eastAsiaTheme="minorEastAsia" w:hAnsiTheme="minorHAnsi" w:cstheme="minorBidi"/>
          <w:noProof/>
          <w:kern w:val="2"/>
          <w:sz w:val="22"/>
          <w:lang w:eastAsia="en-AU"/>
          <w14:ligatures w14:val="standardContextual"/>
        </w:rPr>
      </w:pPr>
      <w:hyperlink w:anchor="_Toc140600140" w:history="1">
        <w:r w:rsidR="00601914" w:rsidRPr="00F24B41">
          <w:rPr>
            <w:rStyle w:val="Hyperlink"/>
            <w:noProof/>
          </w:rPr>
          <w:t>Auditor’s Independence Declaration</w:t>
        </w:r>
        <w:r w:rsidR="00601914">
          <w:rPr>
            <w:noProof/>
            <w:webHidden/>
          </w:rPr>
          <w:tab/>
        </w:r>
        <w:r w:rsidR="00601914">
          <w:rPr>
            <w:noProof/>
            <w:webHidden/>
          </w:rPr>
          <w:fldChar w:fldCharType="begin"/>
        </w:r>
        <w:r w:rsidR="00601914">
          <w:rPr>
            <w:noProof/>
            <w:webHidden/>
          </w:rPr>
          <w:instrText xml:space="preserve"> PAGEREF _Toc140600140 \h </w:instrText>
        </w:r>
        <w:r w:rsidR="00601914">
          <w:rPr>
            <w:noProof/>
            <w:webHidden/>
          </w:rPr>
        </w:r>
        <w:r w:rsidR="00601914">
          <w:rPr>
            <w:noProof/>
            <w:webHidden/>
          </w:rPr>
          <w:fldChar w:fldCharType="separate"/>
        </w:r>
        <w:r w:rsidR="00CA5EE2">
          <w:rPr>
            <w:noProof/>
            <w:webHidden/>
          </w:rPr>
          <w:t>6</w:t>
        </w:r>
        <w:r w:rsidR="00601914">
          <w:rPr>
            <w:noProof/>
            <w:webHidden/>
          </w:rPr>
          <w:fldChar w:fldCharType="end"/>
        </w:r>
      </w:hyperlink>
    </w:p>
    <w:p w14:paraId="23A67A6D" w14:textId="350E53E7" w:rsidR="00601914" w:rsidRDefault="00000000">
      <w:pPr>
        <w:pStyle w:val="TOC1"/>
        <w:rPr>
          <w:rFonts w:asciiTheme="minorHAnsi" w:eastAsiaTheme="minorEastAsia" w:hAnsiTheme="minorHAnsi" w:cstheme="minorBidi"/>
          <w:noProof/>
          <w:kern w:val="2"/>
          <w:sz w:val="22"/>
          <w:lang w:eastAsia="en-AU"/>
          <w14:ligatures w14:val="standardContextual"/>
        </w:rPr>
      </w:pPr>
      <w:hyperlink w:anchor="_Toc140600141" w:history="1">
        <w:r w:rsidR="00601914" w:rsidRPr="00F24B41">
          <w:rPr>
            <w:rStyle w:val="Hyperlink"/>
            <w:noProof/>
          </w:rPr>
          <w:t>Statement of Profit or Loss and other Comprehensive Income</w:t>
        </w:r>
        <w:r w:rsidR="00601914">
          <w:rPr>
            <w:noProof/>
            <w:webHidden/>
          </w:rPr>
          <w:tab/>
        </w:r>
        <w:r w:rsidR="00601914">
          <w:rPr>
            <w:noProof/>
            <w:webHidden/>
          </w:rPr>
          <w:fldChar w:fldCharType="begin"/>
        </w:r>
        <w:r w:rsidR="00601914">
          <w:rPr>
            <w:noProof/>
            <w:webHidden/>
          </w:rPr>
          <w:instrText xml:space="preserve"> PAGEREF _Toc140600141 \h </w:instrText>
        </w:r>
        <w:r w:rsidR="00601914">
          <w:rPr>
            <w:noProof/>
            <w:webHidden/>
          </w:rPr>
        </w:r>
        <w:r w:rsidR="00601914">
          <w:rPr>
            <w:noProof/>
            <w:webHidden/>
          </w:rPr>
          <w:fldChar w:fldCharType="separate"/>
        </w:r>
        <w:r w:rsidR="00CA5EE2">
          <w:rPr>
            <w:noProof/>
            <w:webHidden/>
          </w:rPr>
          <w:t>7</w:t>
        </w:r>
        <w:r w:rsidR="00601914">
          <w:rPr>
            <w:noProof/>
            <w:webHidden/>
          </w:rPr>
          <w:fldChar w:fldCharType="end"/>
        </w:r>
      </w:hyperlink>
    </w:p>
    <w:p w14:paraId="44B37320" w14:textId="2C39F0F3" w:rsidR="00601914" w:rsidRDefault="00000000">
      <w:pPr>
        <w:pStyle w:val="TOC1"/>
        <w:rPr>
          <w:rFonts w:asciiTheme="minorHAnsi" w:eastAsiaTheme="minorEastAsia" w:hAnsiTheme="minorHAnsi" w:cstheme="minorBidi"/>
          <w:noProof/>
          <w:kern w:val="2"/>
          <w:sz w:val="22"/>
          <w:lang w:eastAsia="en-AU"/>
          <w14:ligatures w14:val="standardContextual"/>
        </w:rPr>
      </w:pPr>
      <w:hyperlink w:anchor="_Toc140600142" w:history="1">
        <w:r w:rsidR="00601914" w:rsidRPr="00F24B41">
          <w:rPr>
            <w:rStyle w:val="Hyperlink"/>
            <w:noProof/>
          </w:rPr>
          <w:t>Statement of Financial Position</w:t>
        </w:r>
        <w:r w:rsidR="00601914">
          <w:rPr>
            <w:noProof/>
            <w:webHidden/>
          </w:rPr>
          <w:tab/>
        </w:r>
        <w:r w:rsidR="00601914">
          <w:rPr>
            <w:noProof/>
            <w:webHidden/>
          </w:rPr>
          <w:fldChar w:fldCharType="begin"/>
        </w:r>
        <w:r w:rsidR="00601914">
          <w:rPr>
            <w:noProof/>
            <w:webHidden/>
          </w:rPr>
          <w:instrText xml:space="preserve"> PAGEREF _Toc140600142 \h </w:instrText>
        </w:r>
        <w:r w:rsidR="00601914">
          <w:rPr>
            <w:noProof/>
            <w:webHidden/>
          </w:rPr>
        </w:r>
        <w:r w:rsidR="00601914">
          <w:rPr>
            <w:noProof/>
            <w:webHidden/>
          </w:rPr>
          <w:fldChar w:fldCharType="separate"/>
        </w:r>
        <w:r w:rsidR="00CA5EE2">
          <w:rPr>
            <w:noProof/>
            <w:webHidden/>
          </w:rPr>
          <w:t>8</w:t>
        </w:r>
        <w:r w:rsidR="00601914">
          <w:rPr>
            <w:noProof/>
            <w:webHidden/>
          </w:rPr>
          <w:fldChar w:fldCharType="end"/>
        </w:r>
      </w:hyperlink>
    </w:p>
    <w:p w14:paraId="33547010" w14:textId="5738FF90" w:rsidR="00601914" w:rsidRDefault="00000000">
      <w:pPr>
        <w:pStyle w:val="TOC1"/>
        <w:rPr>
          <w:rFonts w:asciiTheme="minorHAnsi" w:eastAsiaTheme="minorEastAsia" w:hAnsiTheme="minorHAnsi" w:cstheme="minorBidi"/>
          <w:noProof/>
          <w:kern w:val="2"/>
          <w:sz w:val="22"/>
          <w:lang w:eastAsia="en-AU"/>
          <w14:ligatures w14:val="standardContextual"/>
        </w:rPr>
      </w:pPr>
      <w:hyperlink w:anchor="_Toc140600143" w:history="1">
        <w:r w:rsidR="00601914" w:rsidRPr="00F24B41">
          <w:rPr>
            <w:rStyle w:val="Hyperlink"/>
            <w:noProof/>
          </w:rPr>
          <w:t>Statement of Changes in Equity</w:t>
        </w:r>
        <w:r w:rsidR="00601914">
          <w:rPr>
            <w:noProof/>
            <w:webHidden/>
          </w:rPr>
          <w:tab/>
        </w:r>
        <w:r w:rsidR="00601914">
          <w:rPr>
            <w:noProof/>
            <w:webHidden/>
          </w:rPr>
          <w:fldChar w:fldCharType="begin"/>
        </w:r>
        <w:r w:rsidR="00601914">
          <w:rPr>
            <w:noProof/>
            <w:webHidden/>
          </w:rPr>
          <w:instrText xml:space="preserve"> PAGEREF _Toc140600143 \h </w:instrText>
        </w:r>
        <w:r w:rsidR="00601914">
          <w:rPr>
            <w:noProof/>
            <w:webHidden/>
          </w:rPr>
        </w:r>
        <w:r w:rsidR="00601914">
          <w:rPr>
            <w:noProof/>
            <w:webHidden/>
          </w:rPr>
          <w:fldChar w:fldCharType="separate"/>
        </w:r>
        <w:r w:rsidR="00CA5EE2">
          <w:rPr>
            <w:noProof/>
            <w:webHidden/>
          </w:rPr>
          <w:t>9</w:t>
        </w:r>
        <w:r w:rsidR="00601914">
          <w:rPr>
            <w:noProof/>
            <w:webHidden/>
          </w:rPr>
          <w:fldChar w:fldCharType="end"/>
        </w:r>
      </w:hyperlink>
    </w:p>
    <w:p w14:paraId="495BDCB2" w14:textId="638CFB1B" w:rsidR="00601914" w:rsidRDefault="00000000">
      <w:pPr>
        <w:pStyle w:val="TOC1"/>
        <w:rPr>
          <w:rFonts w:asciiTheme="minorHAnsi" w:eastAsiaTheme="minorEastAsia" w:hAnsiTheme="minorHAnsi" w:cstheme="minorBidi"/>
          <w:noProof/>
          <w:kern w:val="2"/>
          <w:sz w:val="22"/>
          <w:lang w:eastAsia="en-AU"/>
          <w14:ligatures w14:val="standardContextual"/>
        </w:rPr>
      </w:pPr>
      <w:hyperlink w:anchor="_Toc140600144" w:history="1">
        <w:r w:rsidR="00601914" w:rsidRPr="00F24B41">
          <w:rPr>
            <w:rStyle w:val="Hyperlink"/>
            <w:noProof/>
          </w:rPr>
          <w:t>Statement of Cash Flows</w:t>
        </w:r>
        <w:r w:rsidR="00601914">
          <w:rPr>
            <w:noProof/>
            <w:webHidden/>
          </w:rPr>
          <w:tab/>
        </w:r>
        <w:r w:rsidR="00601914">
          <w:rPr>
            <w:noProof/>
            <w:webHidden/>
          </w:rPr>
          <w:fldChar w:fldCharType="begin"/>
        </w:r>
        <w:r w:rsidR="00601914">
          <w:rPr>
            <w:noProof/>
            <w:webHidden/>
          </w:rPr>
          <w:instrText xml:space="preserve"> PAGEREF _Toc140600144 \h </w:instrText>
        </w:r>
        <w:r w:rsidR="00601914">
          <w:rPr>
            <w:noProof/>
            <w:webHidden/>
          </w:rPr>
        </w:r>
        <w:r w:rsidR="00601914">
          <w:rPr>
            <w:noProof/>
            <w:webHidden/>
          </w:rPr>
          <w:fldChar w:fldCharType="separate"/>
        </w:r>
        <w:r w:rsidR="00CA5EE2">
          <w:rPr>
            <w:noProof/>
            <w:webHidden/>
          </w:rPr>
          <w:t>10</w:t>
        </w:r>
        <w:r w:rsidR="00601914">
          <w:rPr>
            <w:noProof/>
            <w:webHidden/>
          </w:rPr>
          <w:fldChar w:fldCharType="end"/>
        </w:r>
      </w:hyperlink>
    </w:p>
    <w:p w14:paraId="642E6C0F" w14:textId="7957B2AB" w:rsidR="00601914" w:rsidRDefault="00000000">
      <w:pPr>
        <w:pStyle w:val="TOC1"/>
        <w:rPr>
          <w:rFonts w:asciiTheme="minorHAnsi" w:eastAsiaTheme="minorEastAsia" w:hAnsiTheme="minorHAnsi" w:cstheme="minorBidi"/>
          <w:noProof/>
          <w:kern w:val="2"/>
          <w:sz w:val="22"/>
          <w:lang w:eastAsia="en-AU"/>
          <w14:ligatures w14:val="standardContextual"/>
        </w:rPr>
      </w:pPr>
      <w:hyperlink w:anchor="_Toc140600145" w:history="1">
        <w:r w:rsidR="00601914" w:rsidRPr="00F24B41">
          <w:rPr>
            <w:rStyle w:val="Hyperlink"/>
            <w:noProof/>
          </w:rPr>
          <w:t>Notes to the Financial Statements</w:t>
        </w:r>
        <w:r w:rsidR="00601914">
          <w:rPr>
            <w:noProof/>
            <w:webHidden/>
          </w:rPr>
          <w:tab/>
        </w:r>
        <w:r w:rsidR="00601914">
          <w:rPr>
            <w:noProof/>
            <w:webHidden/>
          </w:rPr>
          <w:fldChar w:fldCharType="begin"/>
        </w:r>
        <w:r w:rsidR="00601914">
          <w:rPr>
            <w:noProof/>
            <w:webHidden/>
          </w:rPr>
          <w:instrText xml:space="preserve"> PAGEREF _Toc140600145 \h </w:instrText>
        </w:r>
        <w:r w:rsidR="00601914">
          <w:rPr>
            <w:noProof/>
            <w:webHidden/>
          </w:rPr>
        </w:r>
        <w:r w:rsidR="00601914">
          <w:rPr>
            <w:noProof/>
            <w:webHidden/>
          </w:rPr>
          <w:fldChar w:fldCharType="separate"/>
        </w:r>
        <w:r w:rsidR="00CA5EE2">
          <w:rPr>
            <w:noProof/>
            <w:webHidden/>
          </w:rPr>
          <w:t>11</w:t>
        </w:r>
        <w:r w:rsidR="00601914">
          <w:rPr>
            <w:noProof/>
            <w:webHidden/>
          </w:rPr>
          <w:fldChar w:fldCharType="end"/>
        </w:r>
      </w:hyperlink>
    </w:p>
    <w:p w14:paraId="63F45BA8" w14:textId="0434DA5A" w:rsidR="00601914" w:rsidRDefault="00000000">
      <w:pPr>
        <w:pStyle w:val="TOC1"/>
        <w:rPr>
          <w:rFonts w:asciiTheme="minorHAnsi" w:eastAsiaTheme="minorEastAsia" w:hAnsiTheme="minorHAnsi" w:cstheme="minorBidi"/>
          <w:noProof/>
          <w:kern w:val="2"/>
          <w:sz w:val="22"/>
          <w:lang w:eastAsia="en-AU"/>
          <w14:ligatures w14:val="standardContextual"/>
        </w:rPr>
      </w:pPr>
      <w:hyperlink w:anchor="_Toc140600146" w:history="1">
        <w:r w:rsidR="00601914" w:rsidRPr="00F24B41">
          <w:rPr>
            <w:rStyle w:val="Hyperlink"/>
            <w:noProof/>
          </w:rPr>
          <w:t>Directors’ Declaration</w:t>
        </w:r>
        <w:r w:rsidR="00601914">
          <w:rPr>
            <w:noProof/>
            <w:webHidden/>
          </w:rPr>
          <w:tab/>
        </w:r>
        <w:r w:rsidR="00601914">
          <w:rPr>
            <w:noProof/>
            <w:webHidden/>
          </w:rPr>
          <w:fldChar w:fldCharType="begin"/>
        </w:r>
        <w:r w:rsidR="00601914">
          <w:rPr>
            <w:noProof/>
            <w:webHidden/>
          </w:rPr>
          <w:instrText xml:space="preserve"> PAGEREF _Toc140600146 \h </w:instrText>
        </w:r>
        <w:r w:rsidR="00601914">
          <w:rPr>
            <w:noProof/>
            <w:webHidden/>
          </w:rPr>
        </w:r>
        <w:r w:rsidR="00601914">
          <w:rPr>
            <w:noProof/>
            <w:webHidden/>
          </w:rPr>
          <w:fldChar w:fldCharType="separate"/>
        </w:r>
        <w:r w:rsidR="00CA5EE2">
          <w:rPr>
            <w:noProof/>
            <w:webHidden/>
          </w:rPr>
          <w:t>24</w:t>
        </w:r>
        <w:r w:rsidR="00601914">
          <w:rPr>
            <w:noProof/>
            <w:webHidden/>
          </w:rPr>
          <w:fldChar w:fldCharType="end"/>
        </w:r>
      </w:hyperlink>
    </w:p>
    <w:p w14:paraId="306D1E90" w14:textId="4EC927EC" w:rsidR="00601914" w:rsidRDefault="00000000">
      <w:pPr>
        <w:pStyle w:val="TOC1"/>
        <w:rPr>
          <w:rFonts w:asciiTheme="minorHAnsi" w:eastAsiaTheme="minorEastAsia" w:hAnsiTheme="minorHAnsi" w:cstheme="minorBidi"/>
          <w:noProof/>
          <w:kern w:val="2"/>
          <w:sz w:val="22"/>
          <w:lang w:eastAsia="en-AU"/>
          <w14:ligatures w14:val="standardContextual"/>
        </w:rPr>
      </w:pPr>
      <w:hyperlink w:anchor="_Toc140600147" w:history="1">
        <w:r w:rsidR="00601914" w:rsidRPr="00F24B41">
          <w:rPr>
            <w:rStyle w:val="Hyperlink"/>
            <w:iCs/>
            <w:noProof/>
          </w:rPr>
          <w:t>Independent Auditor’s Report</w:t>
        </w:r>
        <w:r w:rsidR="00601914">
          <w:rPr>
            <w:noProof/>
            <w:webHidden/>
          </w:rPr>
          <w:tab/>
        </w:r>
        <w:r w:rsidR="00601914">
          <w:rPr>
            <w:noProof/>
            <w:webHidden/>
          </w:rPr>
          <w:fldChar w:fldCharType="begin"/>
        </w:r>
        <w:r w:rsidR="00601914">
          <w:rPr>
            <w:noProof/>
            <w:webHidden/>
          </w:rPr>
          <w:instrText xml:space="preserve"> PAGEREF _Toc140600147 \h </w:instrText>
        </w:r>
        <w:r w:rsidR="00601914">
          <w:rPr>
            <w:noProof/>
            <w:webHidden/>
          </w:rPr>
        </w:r>
        <w:r w:rsidR="00601914">
          <w:rPr>
            <w:noProof/>
            <w:webHidden/>
          </w:rPr>
          <w:fldChar w:fldCharType="separate"/>
        </w:r>
        <w:r w:rsidR="00CA5EE2">
          <w:rPr>
            <w:noProof/>
            <w:webHidden/>
          </w:rPr>
          <w:t>25</w:t>
        </w:r>
        <w:r w:rsidR="00601914">
          <w:rPr>
            <w:noProof/>
            <w:webHidden/>
          </w:rPr>
          <w:fldChar w:fldCharType="end"/>
        </w:r>
      </w:hyperlink>
    </w:p>
    <w:p w14:paraId="0C21D692" w14:textId="24C275C7" w:rsidR="00B163DD" w:rsidRPr="002E5336" w:rsidRDefault="009B43C2" w:rsidP="002E5336">
      <w:pPr>
        <w:sectPr w:rsidR="00B163DD" w:rsidRPr="002E5336" w:rsidSect="00F55DD4">
          <w:headerReference w:type="default" r:id="rId8"/>
          <w:footerReference w:type="default" r:id="rId9"/>
          <w:pgSz w:w="11906" w:h="16838"/>
          <w:pgMar w:top="1134" w:right="1021" w:bottom="1134" w:left="1021" w:header="708" w:footer="708" w:gutter="0"/>
          <w:cols w:space="708"/>
          <w:docGrid w:linePitch="360"/>
        </w:sectPr>
      </w:pPr>
      <w:r>
        <w:rPr>
          <w:rFonts w:ascii="Verdana" w:hAnsi="Verdana"/>
          <w:sz w:val="20"/>
        </w:rPr>
        <w:fldChar w:fldCharType="end"/>
      </w:r>
    </w:p>
    <w:p w14:paraId="0931597D" w14:textId="73ACDDFD" w:rsidR="004628A4" w:rsidRDefault="004628A4" w:rsidP="002E5336">
      <w:pPr>
        <w:pStyle w:val="Heading1"/>
        <w:spacing w:before="0"/>
        <w:ind w:left="0" w:firstLine="0"/>
        <w:rPr>
          <w:rFonts w:ascii="Verdana" w:hAnsi="Verdana"/>
          <w:sz w:val="24"/>
          <w:szCs w:val="24"/>
        </w:rPr>
      </w:pPr>
      <w:bookmarkStart w:id="6" w:name="_Toc140600139"/>
      <w:r w:rsidRPr="004628A4">
        <w:rPr>
          <w:rFonts w:ascii="Verdana" w:hAnsi="Verdana"/>
          <w:sz w:val="24"/>
          <w:szCs w:val="24"/>
        </w:rPr>
        <w:lastRenderedPageBreak/>
        <w:t>Directors</w:t>
      </w:r>
      <w:r w:rsidR="00202A3E">
        <w:rPr>
          <w:rFonts w:ascii="Verdana" w:hAnsi="Verdana"/>
          <w:sz w:val="24"/>
          <w:szCs w:val="24"/>
        </w:rPr>
        <w:t>’</w:t>
      </w:r>
      <w:r w:rsidRPr="004628A4">
        <w:rPr>
          <w:rFonts w:ascii="Verdana" w:hAnsi="Verdana"/>
          <w:sz w:val="24"/>
          <w:szCs w:val="24"/>
        </w:rPr>
        <w:t xml:space="preserve"> Report</w:t>
      </w:r>
      <w:bookmarkEnd w:id="6"/>
    </w:p>
    <w:p w14:paraId="5F17DDE6" w14:textId="7C763577" w:rsidR="00692E2F" w:rsidRPr="002325D9" w:rsidRDefault="00692E2F" w:rsidP="002E5336">
      <w:pPr>
        <w:rPr>
          <w:rFonts w:ascii="Verdana" w:hAnsi="Verdana"/>
          <w:b/>
          <w:color w:val="000000"/>
          <w:sz w:val="24"/>
          <w:szCs w:val="24"/>
        </w:rPr>
      </w:pPr>
      <w:r w:rsidRPr="002325D9">
        <w:rPr>
          <w:rFonts w:ascii="Verdana" w:hAnsi="Verdana"/>
          <w:b/>
          <w:color w:val="000000"/>
          <w:sz w:val="24"/>
          <w:szCs w:val="24"/>
        </w:rPr>
        <w:t>For the</w:t>
      </w:r>
      <w:r>
        <w:rPr>
          <w:rFonts w:ascii="Verdana" w:hAnsi="Verdana"/>
          <w:b/>
          <w:color w:val="000000"/>
          <w:sz w:val="24"/>
          <w:szCs w:val="24"/>
        </w:rPr>
        <w:t xml:space="preserve"> Year Ended 30 June</w:t>
      </w:r>
      <w:r w:rsidRPr="002325D9">
        <w:rPr>
          <w:rFonts w:ascii="Verdana" w:hAnsi="Verdana"/>
          <w:b/>
          <w:color w:val="000000"/>
          <w:sz w:val="24"/>
          <w:szCs w:val="24"/>
        </w:rPr>
        <w:t xml:space="preserve"> </w:t>
      </w:r>
      <w:r>
        <w:rPr>
          <w:rFonts w:ascii="Verdana" w:hAnsi="Verdana"/>
          <w:b/>
          <w:color w:val="000000"/>
          <w:sz w:val="24"/>
          <w:szCs w:val="24"/>
        </w:rPr>
        <w:t>202</w:t>
      </w:r>
      <w:r w:rsidR="00DA53DC">
        <w:rPr>
          <w:rFonts w:ascii="Verdana" w:hAnsi="Verdana"/>
          <w:b/>
          <w:color w:val="000000"/>
          <w:sz w:val="24"/>
          <w:szCs w:val="24"/>
        </w:rPr>
        <w:t>3</w:t>
      </w:r>
    </w:p>
    <w:p w14:paraId="49CD2BD8" w14:textId="77777777" w:rsidR="00692E2F" w:rsidRPr="00692E2F" w:rsidRDefault="00692E2F" w:rsidP="00692E2F"/>
    <w:p w14:paraId="4542B799" w14:textId="0EA39752" w:rsidR="00241764" w:rsidRPr="00CF0E5E" w:rsidRDefault="00534971" w:rsidP="006469A6">
      <w:pPr>
        <w:spacing w:line="220" w:lineRule="atLeast"/>
        <w:ind w:left="0" w:firstLine="0"/>
        <w:jc w:val="both"/>
        <w:rPr>
          <w:rFonts w:ascii="Verdana" w:hAnsi="Verdana"/>
          <w:color w:val="000000"/>
          <w:sz w:val="18"/>
          <w:szCs w:val="18"/>
        </w:rPr>
      </w:pPr>
      <w:r>
        <w:rPr>
          <w:rFonts w:ascii="Verdana" w:hAnsi="Verdana"/>
          <w:color w:val="000000"/>
          <w:sz w:val="18"/>
          <w:szCs w:val="18"/>
        </w:rPr>
        <w:t xml:space="preserve">Your </w:t>
      </w:r>
      <w:proofErr w:type="gramStart"/>
      <w:r>
        <w:rPr>
          <w:rFonts w:ascii="Verdana" w:hAnsi="Verdana"/>
          <w:color w:val="000000"/>
          <w:sz w:val="18"/>
          <w:szCs w:val="18"/>
        </w:rPr>
        <w:t>D</w:t>
      </w:r>
      <w:r w:rsidR="00EF5756">
        <w:rPr>
          <w:rFonts w:ascii="Verdana" w:hAnsi="Verdana"/>
          <w:color w:val="000000"/>
          <w:sz w:val="18"/>
          <w:szCs w:val="18"/>
        </w:rPr>
        <w:t>irectors</w:t>
      </w:r>
      <w:proofErr w:type="gramEnd"/>
      <w:r w:rsidR="00EF5756">
        <w:rPr>
          <w:rFonts w:ascii="Verdana" w:hAnsi="Verdana"/>
          <w:color w:val="000000"/>
          <w:sz w:val="18"/>
          <w:szCs w:val="18"/>
        </w:rPr>
        <w:t xml:space="preserve"> present their</w:t>
      </w:r>
      <w:r w:rsidR="00241764" w:rsidRPr="00CF0E5E">
        <w:rPr>
          <w:rFonts w:ascii="Verdana" w:hAnsi="Verdana"/>
          <w:color w:val="000000"/>
          <w:sz w:val="18"/>
          <w:szCs w:val="18"/>
        </w:rPr>
        <w:t xml:space="preserve"> report </w:t>
      </w:r>
      <w:r w:rsidR="00EF5756">
        <w:rPr>
          <w:rFonts w:ascii="Verdana" w:hAnsi="Verdana"/>
          <w:color w:val="000000"/>
          <w:sz w:val="18"/>
          <w:szCs w:val="18"/>
        </w:rPr>
        <w:t xml:space="preserve">together with the financial report of Australian Communications Consumer Action Network Limited </w:t>
      </w:r>
      <w:r w:rsidR="0023698A">
        <w:rPr>
          <w:rFonts w:ascii="Verdana" w:hAnsi="Verdana"/>
          <w:color w:val="000000"/>
          <w:sz w:val="18"/>
          <w:szCs w:val="18"/>
        </w:rPr>
        <w:t>(‘the Company</w:t>
      </w:r>
      <w:r w:rsidR="004B5A4D">
        <w:rPr>
          <w:rFonts w:ascii="Verdana" w:hAnsi="Verdana"/>
          <w:color w:val="000000"/>
          <w:sz w:val="18"/>
          <w:szCs w:val="18"/>
        </w:rPr>
        <w:t>’</w:t>
      </w:r>
      <w:r w:rsidR="0023698A">
        <w:rPr>
          <w:rFonts w:ascii="Verdana" w:hAnsi="Verdana"/>
          <w:color w:val="000000"/>
          <w:sz w:val="18"/>
          <w:szCs w:val="18"/>
        </w:rPr>
        <w:t xml:space="preserve">) </w:t>
      </w:r>
      <w:r w:rsidR="00EF5756">
        <w:rPr>
          <w:rFonts w:ascii="Verdana" w:hAnsi="Verdana"/>
          <w:color w:val="000000"/>
          <w:sz w:val="18"/>
          <w:szCs w:val="18"/>
        </w:rPr>
        <w:t xml:space="preserve">for the </w:t>
      </w:r>
      <w:r w:rsidR="0023698A">
        <w:rPr>
          <w:rFonts w:ascii="Verdana" w:hAnsi="Verdana"/>
          <w:color w:val="000000"/>
          <w:sz w:val="18"/>
          <w:szCs w:val="18"/>
        </w:rPr>
        <w:t xml:space="preserve">financial </w:t>
      </w:r>
      <w:r w:rsidR="00EF5756">
        <w:rPr>
          <w:rFonts w:ascii="Verdana" w:hAnsi="Verdana"/>
          <w:color w:val="000000"/>
          <w:sz w:val="18"/>
          <w:szCs w:val="18"/>
        </w:rPr>
        <w:t xml:space="preserve">year ended 30 June </w:t>
      </w:r>
      <w:r w:rsidR="00BF400B">
        <w:rPr>
          <w:rFonts w:ascii="Verdana" w:hAnsi="Verdana"/>
          <w:color w:val="000000"/>
          <w:sz w:val="18"/>
          <w:szCs w:val="18"/>
        </w:rPr>
        <w:t>202</w:t>
      </w:r>
      <w:r w:rsidR="00DA53DC">
        <w:rPr>
          <w:rFonts w:ascii="Verdana" w:hAnsi="Verdana"/>
          <w:color w:val="000000"/>
          <w:sz w:val="18"/>
          <w:szCs w:val="18"/>
        </w:rPr>
        <w:t>3</w:t>
      </w:r>
      <w:r w:rsidR="009302A0">
        <w:rPr>
          <w:rFonts w:ascii="Verdana" w:hAnsi="Verdana"/>
          <w:color w:val="000000"/>
          <w:sz w:val="18"/>
          <w:szCs w:val="18"/>
        </w:rPr>
        <w:t xml:space="preserve"> and the </w:t>
      </w:r>
      <w:r w:rsidR="00D44016">
        <w:rPr>
          <w:rFonts w:ascii="Verdana" w:hAnsi="Verdana"/>
          <w:color w:val="000000"/>
          <w:sz w:val="18"/>
          <w:szCs w:val="18"/>
        </w:rPr>
        <w:t xml:space="preserve">independent </w:t>
      </w:r>
      <w:r w:rsidR="009302A0">
        <w:rPr>
          <w:rFonts w:ascii="Verdana" w:hAnsi="Verdana"/>
          <w:color w:val="000000"/>
          <w:sz w:val="18"/>
          <w:szCs w:val="18"/>
        </w:rPr>
        <w:t>auditor’s report thereon</w:t>
      </w:r>
      <w:r w:rsidR="00241764" w:rsidRPr="00CF0E5E">
        <w:rPr>
          <w:rFonts w:ascii="Verdana" w:hAnsi="Verdana"/>
          <w:color w:val="000000"/>
          <w:sz w:val="18"/>
          <w:szCs w:val="18"/>
        </w:rPr>
        <w:t xml:space="preserve">. </w:t>
      </w:r>
    </w:p>
    <w:p w14:paraId="2B8A4259" w14:textId="77777777" w:rsidR="007B2596" w:rsidRDefault="007B2596" w:rsidP="006469A6">
      <w:pPr>
        <w:spacing w:line="220" w:lineRule="atLeast"/>
        <w:rPr>
          <w:rFonts w:ascii="Verdana" w:hAnsi="Verdana"/>
          <w:color w:val="000000"/>
          <w:sz w:val="18"/>
          <w:szCs w:val="18"/>
        </w:rPr>
      </w:pPr>
    </w:p>
    <w:p w14:paraId="72201B08" w14:textId="77777777" w:rsidR="00241764" w:rsidRPr="00003227" w:rsidRDefault="00241764" w:rsidP="006469A6">
      <w:pPr>
        <w:spacing w:line="220" w:lineRule="atLeast"/>
        <w:rPr>
          <w:rFonts w:ascii="Verdana" w:hAnsi="Verdana"/>
          <w:b/>
          <w:color w:val="000000"/>
          <w:sz w:val="18"/>
          <w:szCs w:val="18"/>
        </w:rPr>
      </w:pPr>
      <w:r w:rsidRPr="00003227">
        <w:rPr>
          <w:rFonts w:ascii="Verdana" w:hAnsi="Verdana"/>
          <w:b/>
          <w:color w:val="000000"/>
          <w:sz w:val="18"/>
          <w:szCs w:val="18"/>
        </w:rPr>
        <w:t xml:space="preserve">Directors </w:t>
      </w:r>
    </w:p>
    <w:p w14:paraId="54BA05C7" w14:textId="77777777" w:rsidR="009302A0" w:rsidRDefault="00241764" w:rsidP="006469A6">
      <w:pPr>
        <w:spacing w:line="220" w:lineRule="atLeast"/>
        <w:jc w:val="both"/>
        <w:rPr>
          <w:rFonts w:ascii="Verdana" w:hAnsi="Verdana"/>
          <w:color w:val="000000"/>
          <w:sz w:val="18"/>
          <w:szCs w:val="18"/>
        </w:rPr>
      </w:pPr>
      <w:r w:rsidRPr="00CF0E5E">
        <w:rPr>
          <w:rFonts w:ascii="Verdana" w:hAnsi="Verdana"/>
          <w:color w:val="000000"/>
          <w:sz w:val="18"/>
          <w:szCs w:val="18"/>
        </w:rPr>
        <w:t xml:space="preserve">The </w:t>
      </w:r>
      <w:r w:rsidR="00534971">
        <w:rPr>
          <w:rFonts w:ascii="Verdana" w:hAnsi="Verdana"/>
          <w:color w:val="000000"/>
          <w:sz w:val="18"/>
          <w:szCs w:val="18"/>
        </w:rPr>
        <w:t>D</w:t>
      </w:r>
      <w:r w:rsidR="009302A0">
        <w:rPr>
          <w:rFonts w:ascii="Verdana" w:hAnsi="Verdana"/>
          <w:color w:val="000000"/>
          <w:sz w:val="18"/>
          <w:szCs w:val="18"/>
        </w:rPr>
        <w:t>irectors of the Company at any time during or since the end of the financial year are:</w:t>
      </w:r>
    </w:p>
    <w:p w14:paraId="10A2554A" w14:textId="77777777" w:rsidR="0070085C" w:rsidRDefault="0070085C" w:rsidP="006469A6">
      <w:pPr>
        <w:spacing w:line="220" w:lineRule="atLeast"/>
        <w:ind w:left="0" w:firstLine="0"/>
        <w:rPr>
          <w:rFonts w:ascii="Verdana" w:hAnsi="Verdana"/>
          <w:i/>
          <w:color w:val="000000"/>
          <w:sz w:val="18"/>
          <w:szCs w:val="18"/>
        </w:rPr>
      </w:pPr>
    </w:p>
    <w:p w14:paraId="7F7C9781" w14:textId="3590D75A" w:rsidR="00CF36A1" w:rsidRPr="00FA214E" w:rsidRDefault="009302A0" w:rsidP="006469A6">
      <w:pPr>
        <w:spacing w:line="220" w:lineRule="atLeast"/>
        <w:ind w:left="0" w:firstLine="0"/>
        <w:rPr>
          <w:rFonts w:ascii="Verdana" w:hAnsi="Verdana"/>
          <w:i/>
          <w:color w:val="000000"/>
          <w:sz w:val="18"/>
          <w:szCs w:val="18"/>
        </w:rPr>
      </w:pPr>
      <w:r w:rsidRPr="00FA214E">
        <w:rPr>
          <w:rFonts w:ascii="Verdana" w:hAnsi="Verdana"/>
          <w:i/>
          <w:color w:val="000000"/>
          <w:sz w:val="18"/>
          <w:szCs w:val="18"/>
        </w:rPr>
        <w:t>Name</w:t>
      </w:r>
      <w:r w:rsidRPr="00FA214E">
        <w:rPr>
          <w:rFonts w:ascii="Verdana" w:hAnsi="Verdana"/>
          <w:i/>
          <w:color w:val="000000"/>
          <w:sz w:val="18"/>
          <w:szCs w:val="18"/>
        </w:rPr>
        <w:tab/>
      </w:r>
      <w:r w:rsidRPr="00FA214E">
        <w:rPr>
          <w:rFonts w:ascii="Verdana" w:hAnsi="Verdana"/>
          <w:i/>
          <w:color w:val="000000"/>
          <w:sz w:val="18"/>
          <w:szCs w:val="18"/>
        </w:rPr>
        <w:tab/>
      </w:r>
      <w:r w:rsidRPr="00FA214E">
        <w:rPr>
          <w:rFonts w:ascii="Verdana" w:hAnsi="Verdana"/>
          <w:i/>
          <w:color w:val="000000"/>
          <w:sz w:val="18"/>
          <w:szCs w:val="18"/>
        </w:rPr>
        <w:tab/>
      </w:r>
      <w:r w:rsidRPr="00FA214E">
        <w:rPr>
          <w:rFonts w:ascii="Verdana" w:hAnsi="Verdana"/>
          <w:i/>
          <w:color w:val="000000"/>
          <w:sz w:val="18"/>
          <w:szCs w:val="18"/>
        </w:rPr>
        <w:tab/>
      </w:r>
      <w:r w:rsidRPr="00FA214E">
        <w:rPr>
          <w:rFonts w:ascii="Verdana" w:hAnsi="Verdana"/>
          <w:i/>
          <w:color w:val="000000"/>
          <w:sz w:val="18"/>
          <w:szCs w:val="18"/>
        </w:rPr>
        <w:tab/>
      </w:r>
      <w:r w:rsidR="00925A40" w:rsidRPr="00FA214E">
        <w:rPr>
          <w:rFonts w:ascii="Verdana" w:hAnsi="Verdana"/>
          <w:i/>
          <w:color w:val="000000"/>
          <w:sz w:val="18"/>
          <w:szCs w:val="18"/>
        </w:rPr>
        <w:t xml:space="preserve">Qualifications and </w:t>
      </w:r>
      <w:r w:rsidRPr="00FA214E">
        <w:rPr>
          <w:rFonts w:ascii="Verdana" w:hAnsi="Verdana"/>
          <w:i/>
          <w:color w:val="000000"/>
          <w:sz w:val="18"/>
          <w:szCs w:val="18"/>
        </w:rPr>
        <w:t>Experience</w:t>
      </w:r>
    </w:p>
    <w:p w14:paraId="119BAAD1" w14:textId="23C519BB" w:rsidR="00C326EF" w:rsidRPr="00FA214E" w:rsidRDefault="00C326EF" w:rsidP="00C326EF">
      <w:pPr>
        <w:spacing w:line="220" w:lineRule="atLeast"/>
        <w:ind w:left="3600" w:hanging="3600"/>
        <w:rPr>
          <w:rFonts w:ascii="Verdana" w:hAnsi="Verdana"/>
          <w:sz w:val="18"/>
          <w:szCs w:val="18"/>
        </w:rPr>
      </w:pPr>
      <w:r w:rsidRPr="00FA214E">
        <w:rPr>
          <w:rFonts w:ascii="Verdana" w:hAnsi="Verdana"/>
          <w:sz w:val="18"/>
          <w:szCs w:val="18"/>
        </w:rPr>
        <w:t>Julian Thomas</w:t>
      </w:r>
      <w:bookmarkStart w:id="7" w:name="_Hlk108429504"/>
      <w:r w:rsidR="001B4F6A" w:rsidRPr="00FA214E">
        <w:rPr>
          <w:rFonts w:ascii="Verdana" w:hAnsi="Verdana"/>
          <w:sz w:val="18"/>
          <w:szCs w:val="18"/>
        </w:rPr>
        <w:tab/>
      </w:r>
      <w:r w:rsidRPr="00FA214E">
        <w:rPr>
          <w:rFonts w:ascii="Verdana" w:eastAsia="MS Mincho" w:hAnsi="Verdana"/>
          <w:sz w:val="18"/>
          <w:szCs w:val="18"/>
          <w:lang w:eastAsia="ja-JP"/>
        </w:rPr>
        <w:t>Professor, RMIT University</w:t>
      </w:r>
    </w:p>
    <w:p w14:paraId="1BF4C694" w14:textId="62B0DEA7" w:rsidR="00C326EF" w:rsidRPr="00FA214E" w:rsidRDefault="00C326EF" w:rsidP="00C326EF">
      <w:pPr>
        <w:spacing w:line="220" w:lineRule="atLeast"/>
        <w:ind w:left="3600" w:hanging="3600"/>
        <w:rPr>
          <w:rFonts w:ascii="Verdana" w:eastAsia="MS Mincho" w:hAnsi="Verdana"/>
          <w:sz w:val="18"/>
          <w:szCs w:val="18"/>
          <w:lang w:eastAsia="ja-JP"/>
        </w:rPr>
      </w:pPr>
      <w:r w:rsidRPr="00FA214E">
        <w:rPr>
          <w:rFonts w:ascii="Verdana" w:hAnsi="Verdana"/>
          <w:sz w:val="18"/>
          <w:szCs w:val="18"/>
        </w:rPr>
        <w:t>Chairperson</w:t>
      </w:r>
      <w:r w:rsidRPr="00FA214E">
        <w:rPr>
          <w:rFonts w:ascii="Verdana" w:hAnsi="Verdana"/>
          <w:sz w:val="18"/>
          <w:szCs w:val="18"/>
        </w:rPr>
        <w:tab/>
      </w:r>
      <w:r w:rsidRPr="00FA214E">
        <w:rPr>
          <w:rFonts w:ascii="Verdana" w:eastAsia="MS Mincho" w:hAnsi="Verdana"/>
          <w:sz w:val="18"/>
          <w:szCs w:val="18"/>
          <w:lang w:eastAsia="ja-JP"/>
        </w:rPr>
        <w:t>Centre Director, Australian Research Council Centre of Excellence in Automated Decision Making and Society</w:t>
      </w:r>
    </w:p>
    <w:p w14:paraId="1872ED84" w14:textId="77777777" w:rsidR="00C326EF" w:rsidRPr="00FA214E" w:rsidRDefault="00C326EF" w:rsidP="00C326EF">
      <w:pPr>
        <w:spacing w:line="220" w:lineRule="atLeast"/>
        <w:ind w:left="2880" w:firstLine="720"/>
        <w:rPr>
          <w:rFonts w:ascii="Verdana" w:eastAsia="MS Mincho" w:hAnsi="Verdana"/>
          <w:sz w:val="18"/>
          <w:szCs w:val="18"/>
          <w:lang w:eastAsia="ja-JP"/>
        </w:rPr>
      </w:pPr>
      <w:r w:rsidRPr="00FA214E">
        <w:rPr>
          <w:rFonts w:ascii="Verdana" w:eastAsia="MS Mincho" w:hAnsi="Verdana"/>
          <w:sz w:val="18"/>
          <w:szCs w:val="18"/>
          <w:lang w:eastAsia="ja-JP"/>
        </w:rPr>
        <w:t>Council Member and Fellow, Australian Academy of Humanities</w:t>
      </w:r>
    </w:p>
    <w:p w14:paraId="0C0E9AF3" w14:textId="77777777" w:rsidR="00C326EF" w:rsidRPr="00FA214E" w:rsidRDefault="00C326EF" w:rsidP="00C326EF">
      <w:pPr>
        <w:spacing w:line="220" w:lineRule="atLeast"/>
        <w:ind w:left="2880" w:firstLine="720"/>
        <w:rPr>
          <w:rFonts w:ascii="Verdana" w:eastAsia="MS Mincho" w:hAnsi="Verdana"/>
          <w:sz w:val="18"/>
          <w:szCs w:val="18"/>
          <w:lang w:eastAsia="ja-JP"/>
        </w:rPr>
      </w:pPr>
      <w:r w:rsidRPr="00FA214E">
        <w:rPr>
          <w:rFonts w:ascii="Verdana" w:eastAsia="MS Mincho" w:hAnsi="Verdana"/>
          <w:sz w:val="18"/>
          <w:szCs w:val="18"/>
          <w:lang w:eastAsia="ja-JP"/>
        </w:rPr>
        <w:t xml:space="preserve">Advisory Board Member, </w:t>
      </w:r>
      <w:proofErr w:type="spellStart"/>
      <w:r w:rsidRPr="00FA214E">
        <w:rPr>
          <w:rFonts w:ascii="Verdana" w:eastAsia="MS Mincho" w:hAnsi="Verdana"/>
          <w:sz w:val="18"/>
          <w:szCs w:val="18"/>
          <w:lang w:eastAsia="ja-JP"/>
        </w:rPr>
        <w:t>Humanitech</w:t>
      </w:r>
      <w:proofErr w:type="spellEnd"/>
      <w:r w:rsidRPr="00FA214E">
        <w:rPr>
          <w:rFonts w:ascii="Verdana" w:eastAsia="MS Mincho" w:hAnsi="Verdana"/>
          <w:sz w:val="18"/>
          <w:szCs w:val="18"/>
          <w:lang w:eastAsia="ja-JP"/>
        </w:rPr>
        <w:t xml:space="preserve"> (Australian Red Cross)</w:t>
      </w:r>
    </w:p>
    <w:p w14:paraId="275B2662" w14:textId="77777777" w:rsidR="00C326EF" w:rsidRPr="00FA214E" w:rsidRDefault="00C326EF" w:rsidP="00C326EF">
      <w:pPr>
        <w:spacing w:line="220" w:lineRule="atLeast"/>
        <w:ind w:left="3600" w:firstLine="0"/>
        <w:rPr>
          <w:rFonts w:ascii="Verdana" w:eastAsia="MS Mincho" w:hAnsi="Verdana"/>
          <w:sz w:val="18"/>
          <w:szCs w:val="18"/>
          <w:lang w:eastAsia="ja-JP"/>
        </w:rPr>
      </w:pPr>
      <w:r w:rsidRPr="00FA214E">
        <w:rPr>
          <w:rFonts w:ascii="Verdana" w:eastAsia="MS Mincho" w:hAnsi="Verdana"/>
          <w:sz w:val="18"/>
          <w:szCs w:val="18"/>
          <w:lang w:eastAsia="ja-JP"/>
        </w:rPr>
        <w:t>Member, Steering Committee, Digital Asia Hub for Internet and Society, University of Hong Kong</w:t>
      </w:r>
    </w:p>
    <w:p w14:paraId="6EDC49BA" w14:textId="77777777" w:rsidR="00C326EF" w:rsidRPr="00FA214E" w:rsidRDefault="00C326EF" w:rsidP="00C326EF">
      <w:pPr>
        <w:spacing w:line="220" w:lineRule="atLeast"/>
        <w:ind w:left="2880" w:firstLine="720"/>
        <w:rPr>
          <w:rFonts w:ascii="Verdana" w:eastAsia="MS Mincho" w:hAnsi="Verdana"/>
          <w:sz w:val="18"/>
          <w:szCs w:val="18"/>
          <w:lang w:eastAsia="ja-JP"/>
        </w:rPr>
      </w:pPr>
      <w:r w:rsidRPr="00FA214E">
        <w:rPr>
          <w:rFonts w:ascii="Verdana" w:eastAsia="MS Mincho" w:hAnsi="Verdana"/>
          <w:sz w:val="18"/>
          <w:szCs w:val="18"/>
          <w:lang w:eastAsia="ja-JP"/>
        </w:rPr>
        <w:t>Member, Telstra CEO-Consumer Roundtable</w:t>
      </w:r>
    </w:p>
    <w:p w14:paraId="14055364" w14:textId="77777777" w:rsidR="00C326EF" w:rsidRPr="00FA214E" w:rsidRDefault="00C326EF" w:rsidP="00C326EF">
      <w:pPr>
        <w:spacing w:line="220" w:lineRule="atLeast"/>
        <w:ind w:left="2880" w:firstLine="720"/>
        <w:rPr>
          <w:rFonts w:ascii="Verdana" w:eastAsia="MS Mincho" w:hAnsi="Verdana"/>
          <w:sz w:val="18"/>
          <w:szCs w:val="18"/>
          <w:lang w:eastAsia="ja-JP"/>
        </w:rPr>
      </w:pPr>
      <w:r w:rsidRPr="00FA214E">
        <w:rPr>
          <w:rFonts w:ascii="Verdana" w:eastAsia="MS Mincho" w:hAnsi="Verdana"/>
          <w:sz w:val="18"/>
          <w:szCs w:val="18"/>
          <w:lang w:eastAsia="ja-JP"/>
        </w:rPr>
        <w:t>Member, Australia and New Zealand Communications Association</w:t>
      </w:r>
    </w:p>
    <w:p w14:paraId="2B5CEFAF" w14:textId="77777777" w:rsidR="00C326EF" w:rsidRPr="00FA214E" w:rsidRDefault="00C326EF" w:rsidP="00C326EF">
      <w:pPr>
        <w:spacing w:line="220" w:lineRule="atLeast"/>
        <w:ind w:left="2880" w:firstLine="720"/>
        <w:rPr>
          <w:rFonts w:ascii="Verdana" w:eastAsia="MS Mincho" w:hAnsi="Verdana"/>
          <w:sz w:val="18"/>
          <w:szCs w:val="18"/>
          <w:lang w:eastAsia="ja-JP"/>
        </w:rPr>
      </w:pPr>
      <w:r w:rsidRPr="00FA214E">
        <w:rPr>
          <w:rFonts w:ascii="Verdana" w:eastAsia="MS Mincho" w:hAnsi="Verdana"/>
          <w:sz w:val="18"/>
          <w:szCs w:val="18"/>
          <w:lang w:eastAsia="ja-JP"/>
        </w:rPr>
        <w:t>Member, International Communications Association</w:t>
      </w:r>
    </w:p>
    <w:p w14:paraId="2763C393" w14:textId="77777777" w:rsidR="00C326EF" w:rsidRPr="00FA214E" w:rsidRDefault="00C326EF" w:rsidP="00C326EF">
      <w:pPr>
        <w:spacing w:line="220" w:lineRule="atLeast"/>
        <w:ind w:left="2880" w:firstLine="720"/>
        <w:rPr>
          <w:rFonts w:ascii="Verdana" w:eastAsia="MS Mincho" w:hAnsi="Verdana"/>
          <w:sz w:val="18"/>
          <w:szCs w:val="18"/>
          <w:lang w:eastAsia="ja-JP"/>
        </w:rPr>
      </w:pPr>
      <w:r w:rsidRPr="00FA214E">
        <w:rPr>
          <w:rFonts w:ascii="Verdana" w:eastAsia="MS Mincho" w:hAnsi="Verdana"/>
          <w:sz w:val="18"/>
          <w:szCs w:val="18"/>
          <w:lang w:eastAsia="ja-JP"/>
        </w:rPr>
        <w:t xml:space="preserve">Adjunct Professor, Swinburne University of Technology </w:t>
      </w:r>
    </w:p>
    <w:p w14:paraId="39529E51" w14:textId="77777777" w:rsidR="00C326EF" w:rsidRPr="00FA214E" w:rsidRDefault="00C326EF" w:rsidP="00C326EF">
      <w:pPr>
        <w:spacing w:line="220" w:lineRule="atLeast"/>
        <w:ind w:left="3952"/>
        <w:rPr>
          <w:rFonts w:ascii="Verdana" w:hAnsi="Verdana"/>
          <w:sz w:val="18"/>
          <w:szCs w:val="18"/>
        </w:rPr>
      </w:pPr>
      <w:bookmarkStart w:id="8" w:name="_Hlk44601615"/>
      <w:r w:rsidRPr="00FA214E">
        <w:rPr>
          <w:rFonts w:ascii="Verdana" w:hAnsi="Verdana"/>
          <w:sz w:val="18"/>
          <w:szCs w:val="18"/>
        </w:rPr>
        <w:t>Director since 13 September 2018</w:t>
      </w:r>
    </w:p>
    <w:p w14:paraId="1FDD6A25" w14:textId="77777777" w:rsidR="00C326EF" w:rsidRPr="00C326EF" w:rsidRDefault="00C326EF" w:rsidP="00C326EF">
      <w:pPr>
        <w:spacing w:line="220" w:lineRule="atLeast"/>
        <w:ind w:left="3952"/>
        <w:rPr>
          <w:rFonts w:ascii="Verdana" w:hAnsi="Verdana"/>
          <w:sz w:val="18"/>
          <w:szCs w:val="18"/>
        </w:rPr>
      </w:pPr>
      <w:r w:rsidRPr="00FA214E">
        <w:rPr>
          <w:rFonts w:ascii="Verdana" w:hAnsi="Verdana"/>
          <w:sz w:val="18"/>
          <w:szCs w:val="18"/>
        </w:rPr>
        <w:t>Appointed Chairperson on 10 November 2022</w:t>
      </w:r>
    </w:p>
    <w:bookmarkEnd w:id="7"/>
    <w:bookmarkEnd w:id="8"/>
    <w:p w14:paraId="157D7AC2" w14:textId="77777777" w:rsidR="00C326EF" w:rsidRDefault="00C326EF" w:rsidP="00CA3838">
      <w:pPr>
        <w:spacing w:line="220" w:lineRule="atLeast"/>
        <w:rPr>
          <w:rFonts w:ascii="Verdana" w:hAnsi="Verdana"/>
          <w:sz w:val="18"/>
          <w:szCs w:val="18"/>
        </w:rPr>
      </w:pPr>
    </w:p>
    <w:p w14:paraId="3C5E8A37" w14:textId="77777777" w:rsidR="00C326EF" w:rsidRPr="004A3B56" w:rsidRDefault="00C326EF" w:rsidP="00C326EF">
      <w:pPr>
        <w:spacing w:line="220" w:lineRule="atLeast"/>
        <w:rPr>
          <w:rFonts w:ascii="Verdana" w:hAnsi="Verdana"/>
          <w:sz w:val="18"/>
          <w:szCs w:val="18"/>
        </w:rPr>
      </w:pPr>
      <w:r w:rsidRPr="0070085C">
        <w:rPr>
          <w:rFonts w:ascii="Verdana" w:hAnsi="Verdana"/>
          <w:sz w:val="18"/>
          <w:szCs w:val="18"/>
        </w:rPr>
        <w:t>Harriet Raiche</w:t>
      </w:r>
      <w:r w:rsidRPr="0070085C">
        <w:rPr>
          <w:rFonts w:ascii="Verdana" w:hAnsi="Verdana"/>
          <w:sz w:val="18"/>
          <w:szCs w:val="18"/>
        </w:rPr>
        <w:tab/>
      </w:r>
      <w:r w:rsidRPr="0070085C">
        <w:rPr>
          <w:rFonts w:ascii="Verdana" w:hAnsi="Verdana"/>
          <w:sz w:val="18"/>
          <w:szCs w:val="18"/>
        </w:rPr>
        <w:tab/>
      </w:r>
      <w:r w:rsidRPr="0070085C">
        <w:rPr>
          <w:rFonts w:ascii="Verdana" w:hAnsi="Verdana"/>
          <w:sz w:val="18"/>
          <w:szCs w:val="18"/>
        </w:rPr>
        <w:tab/>
      </w:r>
      <w:r w:rsidRPr="0070085C">
        <w:rPr>
          <w:rFonts w:ascii="Verdana" w:hAnsi="Verdana"/>
          <w:sz w:val="18"/>
          <w:szCs w:val="18"/>
        </w:rPr>
        <w:tab/>
      </w:r>
      <w:bookmarkStart w:id="9" w:name="_Hlk108427809"/>
      <w:r>
        <w:rPr>
          <w:rFonts w:ascii="Verdana" w:hAnsi="Verdana"/>
          <w:sz w:val="18"/>
          <w:szCs w:val="18"/>
        </w:rPr>
        <w:t>Lecturer, School of Media and Communications, Sydney University</w:t>
      </w:r>
    </w:p>
    <w:p w14:paraId="11E9328E" w14:textId="77777777" w:rsidR="00C326EF" w:rsidRPr="007C5807" w:rsidRDefault="00C326EF" w:rsidP="00C326EF">
      <w:pPr>
        <w:spacing w:line="220" w:lineRule="atLeast"/>
        <w:rPr>
          <w:rFonts w:ascii="Verdana" w:hAnsi="Verdana"/>
          <w:sz w:val="18"/>
          <w:szCs w:val="18"/>
        </w:rPr>
      </w:pPr>
      <w:r>
        <w:rPr>
          <w:rFonts w:ascii="Verdana" w:hAnsi="Verdana"/>
          <w:sz w:val="18"/>
          <w:szCs w:val="18"/>
        </w:rPr>
        <w:t>Deputy Chairperson</w:t>
      </w:r>
      <w:r w:rsidRPr="004A3B56">
        <w:rPr>
          <w:rFonts w:ascii="Verdana" w:hAnsi="Verdana"/>
          <w:sz w:val="18"/>
          <w:szCs w:val="18"/>
        </w:rPr>
        <w:tab/>
      </w:r>
      <w:r w:rsidRPr="004A3B56">
        <w:rPr>
          <w:rFonts w:ascii="Verdana" w:hAnsi="Verdana"/>
          <w:sz w:val="18"/>
          <w:szCs w:val="18"/>
        </w:rPr>
        <w:tab/>
      </w:r>
      <w:r w:rsidRPr="004A3B56">
        <w:rPr>
          <w:rFonts w:ascii="Verdana" w:hAnsi="Verdana"/>
          <w:sz w:val="18"/>
          <w:szCs w:val="18"/>
        </w:rPr>
        <w:tab/>
      </w:r>
      <w:bookmarkEnd w:id="9"/>
      <w:r w:rsidRPr="007C5807">
        <w:rPr>
          <w:rFonts w:ascii="Verdana" w:hAnsi="Verdana"/>
          <w:sz w:val="18"/>
          <w:szCs w:val="18"/>
        </w:rPr>
        <w:t>Solicitor, Supreme Court of NSW</w:t>
      </w:r>
    </w:p>
    <w:p w14:paraId="3A452B82" w14:textId="77777777" w:rsidR="00C326EF" w:rsidRPr="007C5807" w:rsidRDefault="00C326EF" w:rsidP="00C326EF">
      <w:pPr>
        <w:spacing w:line="220" w:lineRule="atLeast"/>
        <w:ind w:left="3951"/>
        <w:rPr>
          <w:rFonts w:ascii="Verdana" w:hAnsi="Verdana"/>
          <w:sz w:val="18"/>
          <w:szCs w:val="18"/>
        </w:rPr>
      </w:pPr>
      <w:r w:rsidRPr="007C5807">
        <w:rPr>
          <w:rFonts w:ascii="Verdana" w:hAnsi="Verdana"/>
          <w:sz w:val="18"/>
          <w:szCs w:val="18"/>
        </w:rPr>
        <w:t>Board Member, Australian Privacy Foundation</w:t>
      </w:r>
    </w:p>
    <w:p w14:paraId="0AA2DD5E" w14:textId="77777777" w:rsidR="00C326EF" w:rsidRPr="007C5807" w:rsidRDefault="00C326EF" w:rsidP="00C326EF">
      <w:pPr>
        <w:spacing w:line="220" w:lineRule="atLeast"/>
        <w:ind w:left="3951"/>
        <w:rPr>
          <w:rFonts w:ascii="Verdana" w:hAnsi="Verdana"/>
          <w:sz w:val="18"/>
          <w:szCs w:val="18"/>
        </w:rPr>
      </w:pPr>
      <w:r>
        <w:rPr>
          <w:rFonts w:ascii="Verdana" w:hAnsi="Verdana"/>
          <w:sz w:val="18"/>
          <w:szCs w:val="18"/>
        </w:rPr>
        <w:t>Chair</w:t>
      </w:r>
      <w:r w:rsidRPr="007C5807">
        <w:rPr>
          <w:rFonts w:ascii="Verdana" w:hAnsi="Verdana"/>
          <w:sz w:val="18"/>
          <w:szCs w:val="18"/>
        </w:rPr>
        <w:t xml:space="preserve">, </w:t>
      </w:r>
      <w:r>
        <w:rPr>
          <w:rFonts w:ascii="Verdana" w:hAnsi="Verdana"/>
          <w:sz w:val="18"/>
          <w:szCs w:val="18"/>
        </w:rPr>
        <w:t xml:space="preserve">Policy Committee, </w:t>
      </w:r>
      <w:r w:rsidRPr="007C5807">
        <w:rPr>
          <w:rFonts w:ascii="Verdana" w:hAnsi="Verdana"/>
          <w:sz w:val="18"/>
          <w:szCs w:val="18"/>
        </w:rPr>
        <w:t>Internet Australia</w:t>
      </w:r>
    </w:p>
    <w:p w14:paraId="25130909" w14:textId="77777777" w:rsidR="00C326EF" w:rsidRPr="007C5807" w:rsidRDefault="00C326EF" w:rsidP="00C326EF">
      <w:pPr>
        <w:spacing w:line="220" w:lineRule="atLeast"/>
        <w:ind w:left="3951"/>
        <w:rPr>
          <w:rFonts w:ascii="Verdana" w:hAnsi="Verdana"/>
          <w:sz w:val="18"/>
          <w:szCs w:val="18"/>
        </w:rPr>
      </w:pPr>
      <w:r w:rsidRPr="007C5807">
        <w:rPr>
          <w:rFonts w:ascii="Verdana" w:hAnsi="Verdana"/>
          <w:sz w:val="18"/>
          <w:szCs w:val="18"/>
        </w:rPr>
        <w:t xml:space="preserve">Asia Pacific Representative, At-Large Advisory Committee, ICANN  </w:t>
      </w:r>
    </w:p>
    <w:p w14:paraId="664E6659" w14:textId="77777777" w:rsidR="00C326EF" w:rsidRPr="007C5807" w:rsidRDefault="00C326EF" w:rsidP="00C326EF">
      <w:pPr>
        <w:spacing w:line="220" w:lineRule="atLeast"/>
        <w:ind w:left="3951"/>
        <w:rPr>
          <w:rFonts w:ascii="Verdana" w:hAnsi="Verdana"/>
          <w:sz w:val="18"/>
          <w:szCs w:val="18"/>
        </w:rPr>
      </w:pPr>
      <w:r w:rsidRPr="007C5807">
        <w:rPr>
          <w:rFonts w:ascii="Verdana" w:hAnsi="Verdana"/>
          <w:sz w:val="18"/>
          <w:szCs w:val="18"/>
        </w:rPr>
        <w:t xml:space="preserve">Member, Policy Advisory Panel, Internet Association of Australia </w:t>
      </w:r>
    </w:p>
    <w:p w14:paraId="68B95A7E" w14:textId="77777777" w:rsidR="00C326EF" w:rsidRPr="007C5807" w:rsidRDefault="00C326EF" w:rsidP="00C326EF">
      <w:pPr>
        <w:spacing w:line="220" w:lineRule="atLeast"/>
        <w:ind w:left="3951"/>
        <w:rPr>
          <w:rFonts w:ascii="Verdana" w:hAnsi="Verdana"/>
          <w:sz w:val="18"/>
          <w:szCs w:val="18"/>
        </w:rPr>
      </w:pPr>
      <w:r w:rsidRPr="007C5807">
        <w:rPr>
          <w:rFonts w:ascii="Verdana" w:hAnsi="Verdana"/>
          <w:sz w:val="18"/>
          <w:szCs w:val="18"/>
        </w:rPr>
        <w:t>BA and LLM, George Washington University, Washington DC</w:t>
      </w:r>
    </w:p>
    <w:p w14:paraId="29D17EC6" w14:textId="77777777" w:rsidR="00C326EF" w:rsidRPr="007C5807" w:rsidRDefault="00C326EF" w:rsidP="00C326EF">
      <w:pPr>
        <w:spacing w:line="220" w:lineRule="atLeast"/>
        <w:ind w:left="3951"/>
        <w:rPr>
          <w:rFonts w:ascii="Verdana" w:hAnsi="Verdana"/>
          <w:sz w:val="18"/>
          <w:szCs w:val="18"/>
        </w:rPr>
      </w:pPr>
      <w:r w:rsidRPr="007C5807">
        <w:rPr>
          <w:rFonts w:ascii="Verdana" w:hAnsi="Verdana"/>
          <w:sz w:val="18"/>
          <w:szCs w:val="18"/>
        </w:rPr>
        <w:t>LLB, Faculty of Law, UNSW</w:t>
      </w:r>
    </w:p>
    <w:p w14:paraId="64F93417" w14:textId="77777777" w:rsidR="00C326EF" w:rsidRPr="007C5807" w:rsidRDefault="00C326EF" w:rsidP="00C326EF">
      <w:pPr>
        <w:spacing w:line="220" w:lineRule="atLeast"/>
        <w:ind w:left="3951"/>
        <w:rPr>
          <w:rFonts w:ascii="Verdana" w:hAnsi="Verdana"/>
          <w:sz w:val="18"/>
          <w:szCs w:val="18"/>
        </w:rPr>
      </w:pPr>
      <w:r w:rsidRPr="007C5807">
        <w:rPr>
          <w:rFonts w:ascii="Verdana" w:hAnsi="Verdana"/>
          <w:sz w:val="18"/>
          <w:szCs w:val="18"/>
        </w:rPr>
        <w:t>Deputy Chair, ACCAN from 5 August 2008 to 10 November 2010</w:t>
      </w:r>
    </w:p>
    <w:p w14:paraId="47503F1B" w14:textId="77777777" w:rsidR="00C326EF" w:rsidRPr="007C5807" w:rsidRDefault="00C326EF" w:rsidP="00C326EF">
      <w:pPr>
        <w:spacing w:line="220" w:lineRule="atLeast"/>
        <w:ind w:left="3951"/>
        <w:rPr>
          <w:rFonts w:ascii="Verdana" w:hAnsi="Verdana"/>
          <w:sz w:val="18"/>
          <w:szCs w:val="18"/>
        </w:rPr>
      </w:pPr>
      <w:r w:rsidRPr="007C5807">
        <w:rPr>
          <w:rFonts w:ascii="Verdana" w:hAnsi="Verdana"/>
          <w:sz w:val="18"/>
          <w:szCs w:val="18"/>
        </w:rPr>
        <w:t>Director from 9 November 2011 to 15 September 2016</w:t>
      </w:r>
    </w:p>
    <w:p w14:paraId="6C91C619" w14:textId="77777777" w:rsidR="00C326EF" w:rsidRPr="007C5807" w:rsidRDefault="00C326EF" w:rsidP="00C326EF">
      <w:pPr>
        <w:spacing w:line="220" w:lineRule="atLeast"/>
        <w:ind w:left="3951"/>
        <w:rPr>
          <w:rFonts w:ascii="Verdana" w:hAnsi="Verdana"/>
          <w:sz w:val="18"/>
          <w:szCs w:val="18"/>
        </w:rPr>
      </w:pPr>
      <w:r w:rsidRPr="007C5807">
        <w:rPr>
          <w:rFonts w:ascii="Verdana" w:hAnsi="Verdana"/>
          <w:sz w:val="18"/>
          <w:szCs w:val="18"/>
        </w:rPr>
        <w:t>Deputy Chairperson from 31 October 2012 to 15 September 2016</w:t>
      </w:r>
    </w:p>
    <w:p w14:paraId="2F699E60" w14:textId="77777777" w:rsidR="00C326EF" w:rsidRPr="007C5807" w:rsidRDefault="00C326EF" w:rsidP="00C326EF">
      <w:pPr>
        <w:spacing w:line="220" w:lineRule="atLeast"/>
        <w:ind w:left="3951"/>
        <w:rPr>
          <w:rFonts w:ascii="Verdana" w:hAnsi="Verdana"/>
          <w:sz w:val="18"/>
          <w:szCs w:val="18"/>
        </w:rPr>
      </w:pPr>
      <w:r w:rsidRPr="007C5807">
        <w:rPr>
          <w:rFonts w:ascii="Verdana" w:hAnsi="Verdana"/>
          <w:sz w:val="18"/>
          <w:szCs w:val="18"/>
        </w:rPr>
        <w:t>Director since 21 September 2017</w:t>
      </w:r>
    </w:p>
    <w:p w14:paraId="01ED94EE" w14:textId="77777777" w:rsidR="00C326EF" w:rsidRDefault="00C326EF" w:rsidP="00C326EF">
      <w:pPr>
        <w:spacing w:line="220" w:lineRule="atLeast"/>
        <w:ind w:left="3951"/>
        <w:rPr>
          <w:rFonts w:ascii="Verdana" w:hAnsi="Verdana"/>
          <w:sz w:val="18"/>
          <w:szCs w:val="18"/>
        </w:rPr>
      </w:pPr>
      <w:r w:rsidRPr="007C5807">
        <w:rPr>
          <w:rFonts w:ascii="Verdana" w:hAnsi="Verdana"/>
          <w:sz w:val="18"/>
          <w:szCs w:val="18"/>
        </w:rPr>
        <w:t>Deputy Chairperson from 10 November 2022</w:t>
      </w:r>
    </w:p>
    <w:p w14:paraId="442C8376" w14:textId="77777777" w:rsidR="00C326EF" w:rsidRDefault="00C326EF" w:rsidP="00C326EF">
      <w:pPr>
        <w:spacing w:line="220" w:lineRule="atLeast"/>
        <w:ind w:left="3951"/>
        <w:rPr>
          <w:rFonts w:ascii="Verdana" w:hAnsi="Verdana"/>
          <w:sz w:val="18"/>
          <w:szCs w:val="18"/>
        </w:rPr>
      </w:pPr>
    </w:p>
    <w:p w14:paraId="364824C8" w14:textId="77777777" w:rsidR="00C326EF" w:rsidRPr="0080552E" w:rsidRDefault="00C326EF" w:rsidP="00C326EF">
      <w:pPr>
        <w:spacing w:line="220" w:lineRule="atLeast"/>
        <w:ind w:left="3600" w:hanging="3600"/>
        <w:rPr>
          <w:rFonts w:ascii="Verdana" w:hAnsi="Verdana"/>
          <w:sz w:val="18"/>
          <w:szCs w:val="18"/>
        </w:rPr>
      </w:pPr>
      <w:r w:rsidRPr="00A84F92">
        <w:rPr>
          <w:rFonts w:ascii="Verdana" w:hAnsi="Verdana"/>
          <w:sz w:val="18"/>
          <w:szCs w:val="18"/>
        </w:rPr>
        <w:t>Keith Besgrove</w:t>
      </w:r>
      <w:r w:rsidRPr="00A84F92">
        <w:rPr>
          <w:rFonts w:ascii="Verdana" w:hAnsi="Verdana"/>
          <w:sz w:val="18"/>
          <w:szCs w:val="18"/>
        </w:rPr>
        <w:tab/>
      </w:r>
      <w:bookmarkStart w:id="10" w:name="_Hlk108429589"/>
      <w:r w:rsidRPr="0080552E">
        <w:rPr>
          <w:rFonts w:ascii="Verdana" w:hAnsi="Verdana"/>
          <w:sz w:val="18"/>
          <w:szCs w:val="18"/>
        </w:rPr>
        <w:t>Joint Board Chair, the CAD Factory</w:t>
      </w:r>
    </w:p>
    <w:p w14:paraId="4BA37E59" w14:textId="77777777" w:rsidR="00C326EF" w:rsidRDefault="00C326EF" w:rsidP="00C326EF">
      <w:pPr>
        <w:spacing w:line="220" w:lineRule="atLeast"/>
        <w:ind w:left="3600" w:hanging="3600"/>
        <w:rPr>
          <w:rFonts w:ascii="Verdana" w:hAnsi="Verdana"/>
          <w:sz w:val="18"/>
          <w:szCs w:val="18"/>
        </w:rPr>
      </w:pPr>
      <w:r w:rsidRPr="0080552E">
        <w:rPr>
          <w:rFonts w:ascii="Verdana" w:hAnsi="Verdana"/>
          <w:sz w:val="18"/>
          <w:szCs w:val="18"/>
        </w:rPr>
        <w:t>Director</w:t>
      </w:r>
      <w:r w:rsidRPr="0080552E">
        <w:rPr>
          <w:rFonts w:ascii="Verdana" w:hAnsi="Verdana"/>
          <w:sz w:val="18"/>
          <w:szCs w:val="18"/>
        </w:rPr>
        <w:tab/>
      </w:r>
      <w:bookmarkEnd w:id="10"/>
      <w:r w:rsidRPr="00F546AB">
        <w:rPr>
          <w:rFonts w:ascii="Verdana" w:hAnsi="Verdana"/>
          <w:sz w:val="18"/>
          <w:szCs w:val="18"/>
        </w:rPr>
        <w:t>Member, Internet Australia</w:t>
      </w:r>
    </w:p>
    <w:p w14:paraId="5A32FBDD" w14:textId="77777777" w:rsidR="00C326EF" w:rsidRPr="00F546AB" w:rsidRDefault="00C326EF" w:rsidP="00C326EF">
      <w:pPr>
        <w:spacing w:line="220" w:lineRule="atLeast"/>
        <w:ind w:left="3600" w:hanging="3600"/>
        <w:rPr>
          <w:rFonts w:ascii="Verdana" w:hAnsi="Verdana"/>
          <w:sz w:val="18"/>
          <w:szCs w:val="18"/>
        </w:rPr>
      </w:pPr>
      <w:r>
        <w:rPr>
          <w:rFonts w:ascii="Verdana" w:hAnsi="Verdana"/>
          <w:sz w:val="18"/>
          <w:szCs w:val="18"/>
        </w:rPr>
        <w:tab/>
      </w:r>
      <w:r w:rsidRPr="00192FF5">
        <w:rPr>
          <w:rFonts w:ascii="Verdana" w:hAnsi="Verdana"/>
          <w:sz w:val="18"/>
          <w:szCs w:val="18"/>
        </w:rPr>
        <w:t xml:space="preserve">Chair, </w:t>
      </w:r>
      <w:proofErr w:type="spellStart"/>
      <w:r w:rsidRPr="00192FF5">
        <w:rPr>
          <w:rFonts w:ascii="Verdana" w:hAnsi="Verdana"/>
          <w:sz w:val="18"/>
          <w:szCs w:val="18"/>
        </w:rPr>
        <w:t>auDA</w:t>
      </w:r>
      <w:proofErr w:type="spellEnd"/>
      <w:r w:rsidRPr="00192FF5">
        <w:rPr>
          <w:rFonts w:ascii="Verdana" w:hAnsi="Verdana"/>
          <w:sz w:val="18"/>
          <w:szCs w:val="18"/>
        </w:rPr>
        <w:t xml:space="preserve"> General Advisory Standing Committee</w:t>
      </w:r>
    </w:p>
    <w:p w14:paraId="70F53DD3" w14:textId="77777777" w:rsidR="00C326EF" w:rsidRPr="00192FF5" w:rsidRDefault="00C326EF" w:rsidP="00C326EF">
      <w:pPr>
        <w:spacing w:line="220" w:lineRule="atLeast"/>
        <w:ind w:left="0" w:firstLine="0"/>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Pr="00192FF5">
        <w:rPr>
          <w:rFonts w:ascii="Verdana" w:hAnsi="Verdana"/>
          <w:sz w:val="18"/>
          <w:szCs w:val="18"/>
        </w:rPr>
        <w:t xml:space="preserve">Member, </w:t>
      </w:r>
      <w:proofErr w:type="spellStart"/>
      <w:r w:rsidRPr="00192FF5">
        <w:rPr>
          <w:rFonts w:ascii="Verdana" w:hAnsi="Verdana"/>
          <w:sz w:val="18"/>
          <w:szCs w:val="18"/>
        </w:rPr>
        <w:t>auDA</w:t>
      </w:r>
      <w:proofErr w:type="spellEnd"/>
      <w:r w:rsidRPr="00192FF5">
        <w:rPr>
          <w:rFonts w:ascii="Verdana" w:hAnsi="Verdana"/>
          <w:sz w:val="18"/>
          <w:szCs w:val="18"/>
        </w:rPr>
        <w:t xml:space="preserve"> and Member of the Nominations Committee</w:t>
      </w:r>
    </w:p>
    <w:p w14:paraId="0B51C11D" w14:textId="77777777" w:rsidR="00C326EF" w:rsidRPr="00192FF5" w:rsidRDefault="00C326EF" w:rsidP="00C326EF">
      <w:pPr>
        <w:spacing w:line="220" w:lineRule="atLeast"/>
        <w:ind w:left="2880" w:firstLine="720"/>
        <w:rPr>
          <w:rFonts w:ascii="Verdana" w:hAnsi="Verdana"/>
          <w:sz w:val="18"/>
          <w:szCs w:val="18"/>
        </w:rPr>
      </w:pPr>
      <w:r w:rsidRPr="00192FF5">
        <w:rPr>
          <w:rFonts w:ascii="Verdana" w:hAnsi="Verdana"/>
          <w:sz w:val="18"/>
          <w:szCs w:val="18"/>
        </w:rPr>
        <w:t>Member, Australian Computer Society’s Profession Advisory Board</w:t>
      </w:r>
    </w:p>
    <w:p w14:paraId="5A6A39F2" w14:textId="77777777" w:rsidR="00C326EF" w:rsidRPr="00192FF5" w:rsidRDefault="00C326EF" w:rsidP="00C326EF">
      <w:pPr>
        <w:spacing w:line="220" w:lineRule="atLeast"/>
        <w:ind w:left="2880" w:firstLine="720"/>
        <w:rPr>
          <w:rFonts w:ascii="Verdana" w:hAnsi="Verdana"/>
          <w:sz w:val="18"/>
          <w:szCs w:val="18"/>
        </w:rPr>
      </w:pPr>
      <w:r w:rsidRPr="00192FF5">
        <w:rPr>
          <w:rFonts w:ascii="Verdana" w:hAnsi="Verdana"/>
          <w:sz w:val="18"/>
          <w:szCs w:val="18"/>
        </w:rPr>
        <w:t>Member, Law Council Digital Commerce Committee</w:t>
      </w:r>
    </w:p>
    <w:p w14:paraId="383DCC89" w14:textId="77777777" w:rsidR="00C326EF" w:rsidRPr="00192FF5" w:rsidRDefault="00C326EF" w:rsidP="00C326EF">
      <w:pPr>
        <w:spacing w:line="220" w:lineRule="atLeast"/>
        <w:ind w:left="2880" w:firstLine="720"/>
        <w:rPr>
          <w:rFonts w:ascii="Verdana" w:hAnsi="Verdana"/>
          <w:sz w:val="18"/>
          <w:szCs w:val="18"/>
        </w:rPr>
      </w:pPr>
      <w:r w:rsidRPr="00192FF5">
        <w:rPr>
          <w:rFonts w:ascii="Verdana" w:hAnsi="Verdana"/>
          <w:sz w:val="18"/>
          <w:szCs w:val="18"/>
        </w:rPr>
        <w:t xml:space="preserve">Member, Steering Committee </w:t>
      </w:r>
      <w:proofErr w:type="gramStart"/>
      <w:r w:rsidRPr="00192FF5">
        <w:rPr>
          <w:rFonts w:ascii="Verdana" w:hAnsi="Verdana"/>
          <w:sz w:val="18"/>
          <w:szCs w:val="18"/>
        </w:rPr>
        <w:t>For</w:t>
      </w:r>
      <w:proofErr w:type="gramEnd"/>
      <w:r w:rsidRPr="00192FF5">
        <w:rPr>
          <w:rFonts w:ascii="Verdana" w:hAnsi="Verdana"/>
          <w:sz w:val="18"/>
          <w:szCs w:val="18"/>
        </w:rPr>
        <w:t xml:space="preserve"> </w:t>
      </w:r>
      <w:proofErr w:type="spellStart"/>
      <w:r w:rsidRPr="00192FF5">
        <w:rPr>
          <w:rFonts w:ascii="Verdana" w:hAnsi="Verdana"/>
          <w:sz w:val="18"/>
          <w:szCs w:val="18"/>
        </w:rPr>
        <w:t>NetThing</w:t>
      </w:r>
      <w:proofErr w:type="spellEnd"/>
    </w:p>
    <w:p w14:paraId="35DC7285" w14:textId="77777777" w:rsidR="00C326EF" w:rsidRPr="00192FF5" w:rsidRDefault="00C326EF" w:rsidP="00C326EF">
      <w:pPr>
        <w:spacing w:line="220" w:lineRule="atLeast"/>
        <w:ind w:left="2880" w:firstLine="720"/>
        <w:rPr>
          <w:rFonts w:ascii="Verdana" w:hAnsi="Verdana"/>
          <w:sz w:val="18"/>
          <w:szCs w:val="18"/>
        </w:rPr>
      </w:pPr>
      <w:r w:rsidRPr="00192FF5">
        <w:rPr>
          <w:rFonts w:ascii="Verdana" w:hAnsi="Verdana"/>
          <w:sz w:val="18"/>
          <w:szCs w:val="18"/>
        </w:rPr>
        <w:t>Member, FIAP Advisory Committee</w:t>
      </w:r>
    </w:p>
    <w:p w14:paraId="65222E7B" w14:textId="77777777" w:rsidR="00C326EF" w:rsidRPr="00192FF5" w:rsidRDefault="00C326EF" w:rsidP="00C326EF">
      <w:pPr>
        <w:spacing w:line="220" w:lineRule="atLeast"/>
        <w:ind w:left="2880" w:firstLine="720"/>
        <w:rPr>
          <w:rFonts w:ascii="Verdana" w:hAnsi="Verdana"/>
          <w:sz w:val="18"/>
          <w:szCs w:val="18"/>
        </w:rPr>
      </w:pPr>
      <w:r w:rsidRPr="00192FF5">
        <w:rPr>
          <w:rFonts w:ascii="Verdana" w:hAnsi="Verdana"/>
          <w:sz w:val="18"/>
          <w:szCs w:val="18"/>
        </w:rPr>
        <w:t>Member, Telecommunications Society</w:t>
      </w:r>
    </w:p>
    <w:p w14:paraId="6B5E208A" w14:textId="77777777" w:rsidR="00C326EF" w:rsidRPr="00192FF5" w:rsidRDefault="00C326EF" w:rsidP="00C326EF">
      <w:pPr>
        <w:spacing w:line="220" w:lineRule="atLeast"/>
        <w:ind w:left="2880" w:firstLine="720"/>
        <w:rPr>
          <w:rFonts w:ascii="Verdana" w:hAnsi="Verdana"/>
          <w:sz w:val="18"/>
          <w:szCs w:val="18"/>
        </w:rPr>
      </w:pPr>
      <w:r w:rsidRPr="00192FF5">
        <w:rPr>
          <w:rFonts w:ascii="Verdana" w:hAnsi="Verdana"/>
          <w:sz w:val="18"/>
          <w:szCs w:val="18"/>
        </w:rPr>
        <w:t>Fellow, Australian Information Security Association</w:t>
      </w:r>
    </w:p>
    <w:p w14:paraId="151331A4" w14:textId="77777777" w:rsidR="00C326EF" w:rsidRPr="00980A34" w:rsidRDefault="00C326EF" w:rsidP="00C326EF">
      <w:pPr>
        <w:spacing w:line="220" w:lineRule="atLeast"/>
        <w:ind w:left="2880" w:firstLine="720"/>
        <w:rPr>
          <w:rFonts w:ascii="Verdana" w:hAnsi="Verdana"/>
          <w:sz w:val="18"/>
          <w:szCs w:val="18"/>
        </w:rPr>
      </w:pPr>
      <w:r w:rsidRPr="00192FF5">
        <w:rPr>
          <w:rFonts w:ascii="Verdana" w:hAnsi="Verdana"/>
          <w:sz w:val="18"/>
          <w:szCs w:val="18"/>
        </w:rPr>
        <w:t>Director since 12 September 2019</w:t>
      </w:r>
    </w:p>
    <w:p w14:paraId="1B8E1F01" w14:textId="1C641C73" w:rsidR="00C326EF" w:rsidRPr="007C5807" w:rsidRDefault="00C326EF" w:rsidP="00C326EF">
      <w:pPr>
        <w:spacing w:line="220" w:lineRule="atLeast"/>
        <w:ind w:left="3600" w:hanging="3600"/>
        <w:rPr>
          <w:rFonts w:ascii="Verdana" w:hAnsi="Verdana"/>
          <w:sz w:val="18"/>
          <w:szCs w:val="18"/>
        </w:rPr>
      </w:pPr>
    </w:p>
    <w:p w14:paraId="32C7F714" w14:textId="77777777" w:rsidR="00C326EF" w:rsidRDefault="00C326EF" w:rsidP="00CA3838">
      <w:pPr>
        <w:spacing w:line="220" w:lineRule="atLeast"/>
        <w:rPr>
          <w:rFonts w:ascii="Verdana" w:hAnsi="Verdana"/>
          <w:sz w:val="18"/>
          <w:szCs w:val="18"/>
        </w:rPr>
      </w:pPr>
    </w:p>
    <w:p w14:paraId="59E3A169" w14:textId="77777777" w:rsidR="00C326EF" w:rsidRDefault="00C326EF" w:rsidP="00CA3838">
      <w:pPr>
        <w:spacing w:line="220" w:lineRule="atLeast"/>
        <w:rPr>
          <w:rFonts w:ascii="Verdana" w:hAnsi="Verdana"/>
          <w:sz w:val="18"/>
          <w:szCs w:val="18"/>
        </w:rPr>
      </w:pPr>
    </w:p>
    <w:p w14:paraId="756866C6" w14:textId="77777777" w:rsidR="00C326EF" w:rsidRDefault="00C326EF" w:rsidP="00CA3838">
      <w:pPr>
        <w:spacing w:line="220" w:lineRule="atLeast"/>
        <w:rPr>
          <w:rFonts w:ascii="Verdana" w:hAnsi="Verdana"/>
          <w:sz w:val="18"/>
          <w:szCs w:val="18"/>
        </w:rPr>
      </w:pPr>
    </w:p>
    <w:p w14:paraId="2991B0FF" w14:textId="77777777" w:rsidR="00C326EF" w:rsidRDefault="00C326EF" w:rsidP="00CA3838">
      <w:pPr>
        <w:spacing w:line="220" w:lineRule="atLeast"/>
        <w:rPr>
          <w:rFonts w:ascii="Verdana" w:hAnsi="Verdana"/>
          <w:sz w:val="18"/>
          <w:szCs w:val="18"/>
        </w:rPr>
      </w:pPr>
    </w:p>
    <w:p w14:paraId="1156D167" w14:textId="77777777" w:rsidR="00C326EF" w:rsidRDefault="00C326EF" w:rsidP="00CA3838">
      <w:pPr>
        <w:spacing w:line="220" w:lineRule="atLeast"/>
        <w:rPr>
          <w:rFonts w:ascii="Verdana" w:hAnsi="Verdana"/>
          <w:sz w:val="18"/>
          <w:szCs w:val="18"/>
        </w:rPr>
      </w:pPr>
    </w:p>
    <w:p w14:paraId="4865D948" w14:textId="77777777" w:rsidR="00C326EF" w:rsidRDefault="00C326EF" w:rsidP="00CA3838">
      <w:pPr>
        <w:spacing w:line="220" w:lineRule="atLeast"/>
        <w:rPr>
          <w:rFonts w:ascii="Verdana" w:hAnsi="Verdana"/>
          <w:sz w:val="18"/>
          <w:szCs w:val="18"/>
        </w:rPr>
      </w:pPr>
    </w:p>
    <w:p w14:paraId="6694AFE2" w14:textId="77777777" w:rsidR="00C326EF" w:rsidRDefault="00C326EF" w:rsidP="00CA3838">
      <w:pPr>
        <w:spacing w:line="220" w:lineRule="atLeast"/>
        <w:rPr>
          <w:rFonts w:ascii="Verdana" w:hAnsi="Verdana"/>
          <w:sz w:val="18"/>
          <w:szCs w:val="18"/>
        </w:rPr>
      </w:pPr>
    </w:p>
    <w:p w14:paraId="4D409A55" w14:textId="77777777" w:rsidR="00C326EF" w:rsidRDefault="00C326EF" w:rsidP="00CA3838">
      <w:pPr>
        <w:spacing w:line="220" w:lineRule="atLeast"/>
        <w:rPr>
          <w:rFonts w:ascii="Verdana" w:hAnsi="Verdana"/>
          <w:sz w:val="18"/>
          <w:szCs w:val="18"/>
        </w:rPr>
      </w:pPr>
    </w:p>
    <w:p w14:paraId="7F004E10" w14:textId="77777777" w:rsidR="00C326EF" w:rsidRDefault="00C326EF" w:rsidP="00CA3838">
      <w:pPr>
        <w:spacing w:line="220" w:lineRule="atLeast"/>
        <w:rPr>
          <w:rFonts w:ascii="Verdana" w:hAnsi="Verdana"/>
          <w:sz w:val="18"/>
          <w:szCs w:val="18"/>
        </w:rPr>
      </w:pPr>
    </w:p>
    <w:p w14:paraId="5D34E4D6" w14:textId="77777777" w:rsidR="00C326EF" w:rsidRDefault="00C326EF" w:rsidP="00CA3838">
      <w:pPr>
        <w:spacing w:line="220" w:lineRule="atLeast"/>
        <w:rPr>
          <w:rFonts w:ascii="Verdana" w:hAnsi="Verdana"/>
          <w:sz w:val="18"/>
          <w:szCs w:val="18"/>
        </w:rPr>
      </w:pPr>
    </w:p>
    <w:p w14:paraId="5B3E97F8" w14:textId="77777777" w:rsidR="009C7A9C" w:rsidRDefault="009C7A9C" w:rsidP="00CA3838">
      <w:pPr>
        <w:spacing w:line="220" w:lineRule="atLeast"/>
        <w:rPr>
          <w:rFonts w:ascii="Verdana" w:hAnsi="Verdana"/>
          <w:sz w:val="18"/>
          <w:szCs w:val="18"/>
        </w:rPr>
      </w:pPr>
    </w:p>
    <w:p w14:paraId="7BB5EE5C" w14:textId="77777777" w:rsidR="00C326EF" w:rsidRDefault="00C326EF" w:rsidP="00CA3838">
      <w:pPr>
        <w:spacing w:line="220" w:lineRule="atLeast"/>
        <w:rPr>
          <w:rFonts w:ascii="Verdana" w:hAnsi="Verdana"/>
          <w:sz w:val="18"/>
          <w:szCs w:val="18"/>
        </w:rPr>
      </w:pPr>
    </w:p>
    <w:p w14:paraId="1F0E79E9" w14:textId="2B91BF85" w:rsidR="00BE6421" w:rsidRDefault="000A0AFE" w:rsidP="002D650C">
      <w:pPr>
        <w:ind w:left="2874" w:hanging="2874"/>
        <w:rPr>
          <w:rFonts w:ascii="Verdana" w:hAnsi="Verdana"/>
          <w:b/>
          <w:sz w:val="24"/>
          <w:szCs w:val="24"/>
        </w:rPr>
      </w:pPr>
      <w:r w:rsidRPr="00BE6421">
        <w:rPr>
          <w:rFonts w:ascii="Verdana" w:hAnsi="Verdana"/>
          <w:b/>
          <w:sz w:val="24"/>
          <w:szCs w:val="24"/>
        </w:rPr>
        <w:lastRenderedPageBreak/>
        <w:t>Directors’ Report</w:t>
      </w:r>
    </w:p>
    <w:p w14:paraId="2362979D" w14:textId="17439344" w:rsidR="00692E2F" w:rsidRPr="002325D9" w:rsidRDefault="00692E2F" w:rsidP="00692E2F">
      <w:pPr>
        <w:rPr>
          <w:rFonts w:ascii="Verdana" w:hAnsi="Verdana"/>
          <w:b/>
          <w:color w:val="000000"/>
          <w:sz w:val="24"/>
          <w:szCs w:val="24"/>
        </w:rPr>
      </w:pPr>
      <w:r w:rsidRPr="002325D9">
        <w:rPr>
          <w:rFonts w:ascii="Verdana" w:hAnsi="Verdana"/>
          <w:b/>
          <w:color w:val="000000"/>
          <w:sz w:val="24"/>
          <w:szCs w:val="24"/>
        </w:rPr>
        <w:t>For the</w:t>
      </w:r>
      <w:r>
        <w:rPr>
          <w:rFonts w:ascii="Verdana" w:hAnsi="Verdana"/>
          <w:b/>
          <w:color w:val="000000"/>
          <w:sz w:val="24"/>
          <w:szCs w:val="24"/>
        </w:rPr>
        <w:t xml:space="preserve"> Year Ended 30 June</w:t>
      </w:r>
      <w:r w:rsidRPr="002325D9">
        <w:rPr>
          <w:rFonts w:ascii="Verdana" w:hAnsi="Verdana"/>
          <w:b/>
          <w:color w:val="000000"/>
          <w:sz w:val="24"/>
          <w:szCs w:val="24"/>
        </w:rPr>
        <w:t xml:space="preserve"> </w:t>
      </w:r>
      <w:r>
        <w:rPr>
          <w:rFonts w:ascii="Verdana" w:hAnsi="Verdana"/>
          <w:b/>
          <w:color w:val="000000"/>
          <w:sz w:val="24"/>
          <w:szCs w:val="24"/>
        </w:rPr>
        <w:t>202</w:t>
      </w:r>
      <w:r w:rsidR="00DA53DC">
        <w:rPr>
          <w:rFonts w:ascii="Verdana" w:hAnsi="Verdana"/>
          <w:b/>
          <w:color w:val="000000"/>
          <w:sz w:val="24"/>
          <w:szCs w:val="24"/>
        </w:rPr>
        <w:t>3</w:t>
      </w:r>
    </w:p>
    <w:p w14:paraId="0967B01F" w14:textId="77777777" w:rsidR="00BE6421" w:rsidRDefault="00BE6421" w:rsidP="00BE6421">
      <w:pPr>
        <w:rPr>
          <w:rFonts w:ascii="Verdana" w:hAnsi="Verdana"/>
          <w:b/>
          <w:sz w:val="18"/>
          <w:szCs w:val="18"/>
        </w:rPr>
      </w:pPr>
    </w:p>
    <w:p w14:paraId="69DC4BE2" w14:textId="77777777" w:rsidR="000A0AFE" w:rsidRPr="00BE6421" w:rsidRDefault="000A0AFE" w:rsidP="00BE6421">
      <w:pPr>
        <w:rPr>
          <w:rFonts w:ascii="Verdana" w:hAnsi="Verdana"/>
          <w:b/>
          <w:sz w:val="18"/>
          <w:szCs w:val="18"/>
        </w:rPr>
      </w:pPr>
      <w:r w:rsidRPr="00BE6421">
        <w:rPr>
          <w:rFonts w:ascii="Verdana" w:hAnsi="Verdana"/>
          <w:b/>
          <w:sz w:val="18"/>
          <w:szCs w:val="18"/>
        </w:rPr>
        <w:t xml:space="preserve">Directors (continued) </w:t>
      </w:r>
    </w:p>
    <w:p w14:paraId="435806E7" w14:textId="4F46DA91" w:rsidR="000A0AFE" w:rsidRPr="0070085C" w:rsidRDefault="000A0AFE" w:rsidP="003C5D7B">
      <w:pPr>
        <w:spacing w:line="220" w:lineRule="atLeast"/>
        <w:rPr>
          <w:rFonts w:ascii="Verdana" w:hAnsi="Verdana"/>
          <w:i/>
          <w:color w:val="000000"/>
          <w:sz w:val="18"/>
          <w:szCs w:val="18"/>
        </w:rPr>
      </w:pPr>
      <w:r w:rsidRPr="0070085C">
        <w:rPr>
          <w:rFonts w:ascii="Verdana" w:hAnsi="Verdana"/>
          <w:i/>
          <w:color w:val="000000"/>
          <w:sz w:val="18"/>
          <w:szCs w:val="18"/>
        </w:rPr>
        <w:t>Name</w:t>
      </w:r>
      <w:r w:rsidRPr="0070085C">
        <w:rPr>
          <w:rFonts w:ascii="Verdana" w:hAnsi="Verdana"/>
          <w:i/>
          <w:color w:val="000000"/>
          <w:sz w:val="18"/>
          <w:szCs w:val="18"/>
        </w:rPr>
        <w:tab/>
      </w:r>
      <w:r w:rsidRPr="0070085C">
        <w:rPr>
          <w:rFonts w:ascii="Verdana" w:hAnsi="Verdana"/>
          <w:i/>
          <w:color w:val="000000"/>
          <w:sz w:val="18"/>
          <w:szCs w:val="18"/>
        </w:rPr>
        <w:tab/>
      </w:r>
      <w:r w:rsidRPr="0070085C">
        <w:rPr>
          <w:rFonts w:ascii="Verdana" w:hAnsi="Verdana"/>
          <w:i/>
          <w:color w:val="000000"/>
          <w:sz w:val="18"/>
          <w:szCs w:val="18"/>
        </w:rPr>
        <w:tab/>
      </w:r>
      <w:r w:rsidRPr="0070085C">
        <w:rPr>
          <w:rFonts w:ascii="Verdana" w:hAnsi="Verdana"/>
          <w:i/>
          <w:color w:val="000000"/>
          <w:sz w:val="18"/>
          <w:szCs w:val="18"/>
        </w:rPr>
        <w:tab/>
      </w:r>
      <w:r w:rsidRPr="0070085C">
        <w:rPr>
          <w:rFonts w:ascii="Verdana" w:hAnsi="Verdana"/>
          <w:i/>
          <w:color w:val="000000"/>
          <w:sz w:val="18"/>
          <w:szCs w:val="18"/>
        </w:rPr>
        <w:tab/>
        <w:t>Qualifications and Experience</w:t>
      </w:r>
    </w:p>
    <w:p w14:paraId="2A7FC9B6" w14:textId="77777777" w:rsidR="00C326EF" w:rsidRPr="00BA3FC0" w:rsidRDefault="00C326EF" w:rsidP="00C326EF">
      <w:pPr>
        <w:spacing w:line="220" w:lineRule="atLeast"/>
        <w:jc w:val="both"/>
        <w:rPr>
          <w:rFonts w:ascii="Verdana" w:hAnsi="Verdana"/>
          <w:sz w:val="18"/>
          <w:szCs w:val="18"/>
        </w:rPr>
      </w:pPr>
      <w:r w:rsidRPr="00BA3FC0">
        <w:rPr>
          <w:rFonts w:ascii="Verdana" w:hAnsi="Verdana"/>
          <w:sz w:val="18"/>
          <w:szCs w:val="18"/>
        </w:rPr>
        <w:t xml:space="preserve">Victoria </w:t>
      </w:r>
      <w:proofErr w:type="spellStart"/>
      <w:r w:rsidRPr="00BA3FC0">
        <w:rPr>
          <w:rFonts w:ascii="Verdana" w:hAnsi="Verdana"/>
          <w:sz w:val="18"/>
          <w:szCs w:val="18"/>
        </w:rPr>
        <w:t>Rubensohn</w:t>
      </w:r>
      <w:proofErr w:type="spellEnd"/>
      <w:r w:rsidRPr="00BA3FC0">
        <w:rPr>
          <w:rFonts w:ascii="Verdana" w:hAnsi="Verdana"/>
          <w:sz w:val="18"/>
          <w:szCs w:val="18"/>
        </w:rPr>
        <w:t xml:space="preserve"> AM</w:t>
      </w:r>
      <w:r w:rsidRPr="00BA3FC0">
        <w:rPr>
          <w:rFonts w:ascii="Verdana" w:hAnsi="Verdana"/>
          <w:sz w:val="18"/>
          <w:szCs w:val="18"/>
        </w:rPr>
        <w:tab/>
      </w:r>
      <w:r w:rsidRPr="00BA3FC0">
        <w:rPr>
          <w:rFonts w:ascii="Verdana" w:hAnsi="Verdana"/>
          <w:sz w:val="18"/>
          <w:szCs w:val="18"/>
        </w:rPr>
        <w:tab/>
      </w:r>
      <w:r w:rsidRPr="00BA3FC0">
        <w:rPr>
          <w:rFonts w:ascii="Verdana" w:hAnsi="Verdana"/>
          <w:sz w:val="18"/>
          <w:szCs w:val="18"/>
        </w:rPr>
        <w:tab/>
        <w:t>Deputy Chair, Communications Compliance Ltd</w:t>
      </w:r>
    </w:p>
    <w:p w14:paraId="0CB14ADB" w14:textId="77777777" w:rsidR="001B4F6A" w:rsidRPr="001B4F6A" w:rsidRDefault="00C326EF" w:rsidP="001B4F6A">
      <w:pPr>
        <w:spacing w:line="220" w:lineRule="atLeast"/>
        <w:ind w:left="3600" w:hanging="3600"/>
        <w:rPr>
          <w:rFonts w:ascii="Verdana" w:hAnsi="Verdana"/>
          <w:sz w:val="18"/>
          <w:szCs w:val="18"/>
        </w:rPr>
      </w:pPr>
      <w:r w:rsidRPr="00BA3FC0">
        <w:rPr>
          <w:rFonts w:ascii="Verdana" w:hAnsi="Verdana"/>
          <w:sz w:val="18"/>
          <w:szCs w:val="18"/>
        </w:rPr>
        <w:t>Director</w:t>
      </w:r>
      <w:r w:rsidRPr="00BA3FC0">
        <w:rPr>
          <w:rFonts w:ascii="Verdana" w:hAnsi="Verdana"/>
          <w:sz w:val="18"/>
          <w:szCs w:val="18"/>
        </w:rPr>
        <w:tab/>
      </w:r>
      <w:r w:rsidR="001B4F6A" w:rsidRPr="001B4F6A">
        <w:rPr>
          <w:rFonts w:ascii="Verdana" w:hAnsi="Verdana"/>
          <w:sz w:val="18"/>
          <w:szCs w:val="18"/>
        </w:rPr>
        <w:t>Independent Member, DIGI Complaints Committee and Administrative Committee</w:t>
      </w:r>
      <w:r w:rsidR="001B4F6A" w:rsidRPr="001B4F6A">
        <w:rPr>
          <w:rFonts w:ascii="Verdana" w:hAnsi="Verdana"/>
          <w:sz w:val="18"/>
          <w:szCs w:val="18"/>
        </w:rPr>
        <w:tab/>
      </w:r>
    </w:p>
    <w:p w14:paraId="08917C18" w14:textId="77777777" w:rsidR="001B4F6A" w:rsidRPr="001B4F6A" w:rsidRDefault="001B4F6A" w:rsidP="001B4F6A">
      <w:pPr>
        <w:spacing w:line="220" w:lineRule="atLeast"/>
        <w:jc w:val="both"/>
        <w:rPr>
          <w:rFonts w:ascii="Verdana" w:hAnsi="Verdana"/>
          <w:sz w:val="18"/>
          <w:szCs w:val="18"/>
        </w:rPr>
      </w:pPr>
      <w:r w:rsidRPr="001B4F6A">
        <w:rPr>
          <w:rFonts w:ascii="Verdana" w:hAnsi="Verdana"/>
          <w:sz w:val="18"/>
          <w:szCs w:val="18"/>
        </w:rPr>
        <w:tab/>
      </w:r>
      <w:r w:rsidRPr="001B4F6A">
        <w:rPr>
          <w:rFonts w:ascii="Verdana" w:hAnsi="Verdana"/>
          <w:sz w:val="18"/>
          <w:szCs w:val="18"/>
        </w:rPr>
        <w:tab/>
      </w:r>
      <w:r w:rsidRPr="001B4F6A">
        <w:rPr>
          <w:rFonts w:ascii="Verdana" w:hAnsi="Verdana"/>
          <w:sz w:val="18"/>
          <w:szCs w:val="18"/>
        </w:rPr>
        <w:tab/>
      </w:r>
      <w:r w:rsidRPr="001B4F6A">
        <w:rPr>
          <w:rFonts w:ascii="Verdana" w:hAnsi="Verdana"/>
          <w:sz w:val="18"/>
          <w:szCs w:val="18"/>
        </w:rPr>
        <w:tab/>
      </w:r>
      <w:r w:rsidRPr="001B4F6A">
        <w:rPr>
          <w:rFonts w:ascii="Verdana" w:hAnsi="Verdana"/>
          <w:sz w:val="18"/>
          <w:szCs w:val="18"/>
        </w:rPr>
        <w:tab/>
      </w:r>
      <w:r w:rsidRPr="001B4F6A">
        <w:rPr>
          <w:rFonts w:ascii="Verdana" w:hAnsi="Verdana"/>
          <w:sz w:val="18"/>
          <w:szCs w:val="18"/>
        </w:rPr>
        <w:tab/>
        <w:t>Principal, Omni Media</w:t>
      </w:r>
    </w:p>
    <w:p w14:paraId="5052519A" w14:textId="77777777" w:rsidR="001B4F6A" w:rsidRPr="001B4F6A" w:rsidRDefault="001B4F6A" w:rsidP="001B4F6A">
      <w:pPr>
        <w:spacing w:line="220" w:lineRule="atLeast"/>
        <w:jc w:val="both"/>
        <w:rPr>
          <w:rFonts w:ascii="Verdana" w:hAnsi="Verdana"/>
          <w:sz w:val="18"/>
          <w:szCs w:val="18"/>
        </w:rPr>
      </w:pPr>
      <w:r w:rsidRPr="001B4F6A">
        <w:rPr>
          <w:rFonts w:ascii="Verdana" w:hAnsi="Verdana"/>
          <w:sz w:val="18"/>
          <w:szCs w:val="18"/>
        </w:rPr>
        <w:tab/>
      </w:r>
      <w:r w:rsidRPr="001B4F6A">
        <w:rPr>
          <w:rFonts w:ascii="Verdana" w:hAnsi="Verdana"/>
          <w:sz w:val="18"/>
          <w:szCs w:val="18"/>
        </w:rPr>
        <w:tab/>
      </w:r>
      <w:r w:rsidRPr="001B4F6A">
        <w:rPr>
          <w:rFonts w:ascii="Verdana" w:hAnsi="Verdana"/>
          <w:sz w:val="18"/>
          <w:szCs w:val="18"/>
        </w:rPr>
        <w:tab/>
      </w:r>
      <w:r w:rsidRPr="001B4F6A">
        <w:rPr>
          <w:rFonts w:ascii="Verdana" w:hAnsi="Verdana"/>
          <w:sz w:val="18"/>
          <w:szCs w:val="18"/>
        </w:rPr>
        <w:tab/>
      </w:r>
      <w:r w:rsidRPr="001B4F6A">
        <w:rPr>
          <w:rFonts w:ascii="Verdana" w:hAnsi="Verdana"/>
          <w:sz w:val="18"/>
          <w:szCs w:val="18"/>
        </w:rPr>
        <w:tab/>
      </w:r>
      <w:r w:rsidRPr="001B4F6A">
        <w:rPr>
          <w:rFonts w:ascii="Verdana" w:hAnsi="Verdana"/>
          <w:sz w:val="18"/>
          <w:szCs w:val="18"/>
        </w:rPr>
        <w:tab/>
        <w:t>Director, Media Access Australia/Centre for Inclusive Design</w:t>
      </w:r>
    </w:p>
    <w:p w14:paraId="01115339" w14:textId="77777777" w:rsidR="001B4F6A" w:rsidRPr="001B4F6A" w:rsidRDefault="001B4F6A" w:rsidP="001B4F6A">
      <w:pPr>
        <w:spacing w:line="220" w:lineRule="atLeast"/>
        <w:ind w:left="3237" w:firstLine="363"/>
        <w:jc w:val="both"/>
        <w:rPr>
          <w:rFonts w:ascii="Verdana" w:hAnsi="Verdana"/>
          <w:sz w:val="18"/>
          <w:szCs w:val="18"/>
        </w:rPr>
      </w:pPr>
      <w:r w:rsidRPr="001B4F6A">
        <w:rPr>
          <w:rFonts w:ascii="Verdana" w:hAnsi="Verdana"/>
          <w:sz w:val="18"/>
          <w:szCs w:val="18"/>
        </w:rPr>
        <w:t>Chair, Communications Law Centre Ltd.</w:t>
      </w:r>
    </w:p>
    <w:p w14:paraId="10B24FC2" w14:textId="77777777" w:rsidR="001B4F6A" w:rsidRPr="001B4F6A" w:rsidRDefault="001B4F6A" w:rsidP="001B4F6A">
      <w:pPr>
        <w:spacing w:line="220" w:lineRule="atLeast"/>
        <w:ind w:left="3600" w:firstLine="0"/>
        <w:jc w:val="both"/>
        <w:rPr>
          <w:rFonts w:ascii="Verdana" w:hAnsi="Verdana"/>
          <w:sz w:val="18"/>
          <w:szCs w:val="18"/>
        </w:rPr>
      </w:pPr>
      <w:r w:rsidRPr="001B4F6A">
        <w:rPr>
          <w:rFonts w:ascii="Verdana" w:hAnsi="Verdana"/>
          <w:sz w:val="18"/>
          <w:szCs w:val="18"/>
        </w:rPr>
        <w:t>Associate Member, Resolution Institute</w:t>
      </w:r>
    </w:p>
    <w:p w14:paraId="23AA72BD" w14:textId="77777777" w:rsidR="001B4F6A" w:rsidRPr="001B4F6A" w:rsidRDefault="001B4F6A" w:rsidP="001B4F6A">
      <w:pPr>
        <w:spacing w:line="220" w:lineRule="atLeast"/>
        <w:ind w:left="3600" w:firstLine="0"/>
        <w:jc w:val="both"/>
        <w:rPr>
          <w:rFonts w:ascii="Verdana" w:hAnsi="Verdana"/>
          <w:sz w:val="18"/>
          <w:szCs w:val="18"/>
        </w:rPr>
      </w:pPr>
      <w:r w:rsidRPr="001B4F6A">
        <w:rPr>
          <w:rFonts w:ascii="Verdana" w:hAnsi="Verdana"/>
          <w:sz w:val="18"/>
          <w:szCs w:val="18"/>
        </w:rPr>
        <w:t>Member, Australian Institute of Company Directors</w:t>
      </w:r>
    </w:p>
    <w:p w14:paraId="5D00708C" w14:textId="77777777" w:rsidR="001B4F6A" w:rsidRPr="001B4F6A" w:rsidRDefault="001B4F6A" w:rsidP="001B4F6A">
      <w:pPr>
        <w:spacing w:line="220" w:lineRule="atLeast"/>
        <w:ind w:left="3600" w:firstLine="0"/>
        <w:jc w:val="both"/>
        <w:rPr>
          <w:rFonts w:ascii="Verdana" w:hAnsi="Verdana"/>
          <w:sz w:val="18"/>
          <w:szCs w:val="18"/>
        </w:rPr>
      </w:pPr>
      <w:r w:rsidRPr="001B4F6A">
        <w:rPr>
          <w:rFonts w:ascii="Verdana" w:hAnsi="Verdana"/>
          <w:sz w:val="18"/>
          <w:szCs w:val="18"/>
        </w:rPr>
        <w:t>Member, Advisory Board of Centre for Media Transition, UTS</w:t>
      </w:r>
    </w:p>
    <w:p w14:paraId="74EA8FAC" w14:textId="77777777" w:rsidR="001B4F6A" w:rsidRPr="001B4F6A" w:rsidRDefault="001B4F6A" w:rsidP="001B4F6A">
      <w:pPr>
        <w:spacing w:line="220" w:lineRule="atLeast"/>
        <w:ind w:left="3600" w:firstLine="0"/>
        <w:jc w:val="both"/>
        <w:rPr>
          <w:rFonts w:ascii="Verdana" w:hAnsi="Verdana"/>
          <w:sz w:val="18"/>
          <w:szCs w:val="18"/>
        </w:rPr>
      </w:pPr>
      <w:r w:rsidRPr="001B4F6A">
        <w:rPr>
          <w:rFonts w:ascii="Verdana" w:hAnsi="Verdana"/>
          <w:sz w:val="18"/>
          <w:szCs w:val="18"/>
        </w:rPr>
        <w:t>Member, Copyright Society of Australia</w:t>
      </w:r>
    </w:p>
    <w:p w14:paraId="6596B5B7" w14:textId="77777777" w:rsidR="001B4F6A" w:rsidRPr="001B4F6A" w:rsidRDefault="001B4F6A" w:rsidP="001B4F6A">
      <w:pPr>
        <w:spacing w:line="220" w:lineRule="atLeast"/>
        <w:ind w:left="3600" w:firstLine="0"/>
        <w:jc w:val="both"/>
        <w:rPr>
          <w:rFonts w:ascii="Verdana" w:hAnsi="Verdana"/>
          <w:sz w:val="18"/>
          <w:szCs w:val="18"/>
        </w:rPr>
      </w:pPr>
      <w:r w:rsidRPr="001B4F6A">
        <w:rPr>
          <w:rFonts w:ascii="Verdana" w:hAnsi="Verdana"/>
          <w:sz w:val="18"/>
          <w:szCs w:val="18"/>
        </w:rPr>
        <w:t>Member, Communications and Media Law Association</w:t>
      </w:r>
    </w:p>
    <w:p w14:paraId="61C60D9D" w14:textId="77777777" w:rsidR="001B4F6A" w:rsidRPr="001B4F6A" w:rsidRDefault="001B4F6A" w:rsidP="001B4F6A">
      <w:pPr>
        <w:spacing w:line="220" w:lineRule="atLeast"/>
        <w:ind w:left="3600" w:firstLine="0"/>
        <w:jc w:val="both"/>
        <w:rPr>
          <w:rFonts w:ascii="Verdana" w:hAnsi="Verdana"/>
          <w:sz w:val="18"/>
          <w:szCs w:val="18"/>
        </w:rPr>
      </w:pPr>
      <w:r w:rsidRPr="001B4F6A">
        <w:rPr>
          <w:rFonts w:ascii="Verdana" w:hAnsi="Verdana"/>
          <w:sz w:val="18"/>
          <w:szCs w:val="18"/>
        </w:rPr>
        <w:t>Member, NSW Council for Civil Liberties</w:t>
      </w:r>
    </w:p>
    <w:p w14:paraId="06051B9A" w14:textId="77777777" w:rsidR="001B4F6A" w:rsidRPr="001B4F6A" w:rsidRDefault="001B4F6A" w:rsidP="001B4F6A">
      <w:pPr>
        <w:spacing w:line="220" w:lineRule="atLeast"/>
        <w:ind w:left="3600" w:firstLine="0"/>
        <w:jc w:val="both"/>
        <w:rPr>
          <w:rFonts w:ascii="Verdana" w:hAnsi="Verdana"/>
          <w:sz w:val="18"/>
          <w:szCs w:val="18"/>
        </w:rPr>
      </w:pPr>
      <w:r w:rsidRPr="001B4F6A">
        <w:rPr>
          <w:rFonts w:ascii="Verdana" w:hAnsi="Verdana"/>
          <w:sz w:val="18"/>
          <w:szCs w:val="18"/>
        </w:rPr>
        <w:t>Advisory Board Member, International Institute of Communications</w:t>
      </w:r>
    </w:p>
    <w:p w14:paraId="0D009513" w14:textId="77777777" w:rsidR="001B4F6A" w:rsidRPr="001B4F6A" w:rsidRDefault="001B4F6A" w:rsidP="001B4F6A">
      <w:pPr>
        <w:spacing w:line="220" w:lineRule="atLeast"/>
        <w:ind w:left="3600" w:firstLine="0"/>
        <w:jc w:val="both"/>
        <w:rPr>
          <w:rFonts w:ascii="Verdana" w:hAnsi="Verdana"/>
          <w:sz w:val="18"/>
          <w:szCs w:val="18"/>
        </w:rPr>
      </w:pPr>
      <w:r w:rsidRPr="001B4F6A">
        <w:rPr>
          <w:rFonts w:ascii="Verdana" w:hAnsi="Verdana"/>
          <w:sz w:val="18"/>
          <w:szCs w:val="18"/>
        </w:rPr>
        <w:t>Master of Arts (Government) and Master of Human Rights, Sydney University</w:t>
      </w:r>
    </w:p>
    <w:p w14:paraId="6A63C13B" w14:textId="77777777" w:rsidR="001B4F6A" w:rsidRPr="001B4F6A" w:rsidRDefault="001B4F6A" w:rsidP="001B4F6A">
      <w:pPr>
        <w:spacing w:line="220" w:lineRule="atLeast"/>
        <w:ind w:left="3237" w:firstLine="363"/>
        <w:jc w:val="both"/>
        <w:rPr>
          <w:rFonts w:ascii="Verdana" w:hAnsi="Verdana"/>
          <w:sz w:val="18"/>
          <w:szCs w:val="18"/>
        </w:rPr>
      </w:pPr>
      <w:r w:rsidRPr="001B4F6A">
        <w:rPr>
          <w:rFonts w:ascii="Verdana" w:hAnsi="Verdana"/>
          <w:sz w:val="18"/>
          <w:szCs w:val="18"/>
        </w:rPr>
        <w:t>LLB, University of NSW</w:t>
      </w:r>
    </w:p>
    <w:p w14:paraId="0FF8F1A4" w14:textId="77777777" w:rsidR="001B4F6A" w:rsidRPr="001B4F6A" w:rsidRDefault="001B4F6A" w:rsidP="001B4F6A">
      <w:pPr>
        <w:spacing w:line="220" w:lineRule="atLeast"/>
        <w:ind w:left="2874" w:firstLine="720"/>
        <w:jc w:val="both"/>
        <w:rPr>
          <w:rFonts w:ascii="Verdana" w:hAnsi="Verdana"/>
          <w:sz w:val="18"/>
          <w:szCs w:val="18"/>
        </w:rPr>
      </w:pPr>
      <w:r w:rsidRPr="001B4F6A">
        <w:rPr>
          <w:rFonts w:ascii="Verdana" w:hAnsi="Verdana"/>
          <w:sz w:val="18"/>
          <w:szCs w:val="18"/>
        </w:rPr>
        <w:t>Director from 17 September 2014 to 24 September 2020</w:t>
      </w:r>
    </w:p>
    <w:p w14:paraId="5C5AE80F" w14:textId="77777777" w:rsidR="001B4F6A" w:rsidRDefault="001B4F6A" w:rsidP="001B4F6A">
      <w:pPr>
        <w:spacing w:line="220" w:lineRule="atLeast"/>
        <w:ind w:left="2874" w:firstLine="720"/>
        <w:jc w:val="both"/>
        <w:rPr>
          <w:rFonts w:ascii="Verdana" w:hAnsi="Verdana"/>
          <w:sz w:val="18"/>
          <w:szCs w:val="18"/>
        </w:rPr>
      </w:pPr>
      <w:r w:rsidRPr="001B4F6A">
        <w:rPr>
          <w:rFonts w:ascii="Verdana" w:hAnsi="Verdana"/>
          <w:sz w:val="18"/>
          <w:szCs w:val="18"/>
        </w:rPr>
        <w:t>Director since 18 June 2021</w:t>
      </w:r>
    </w:p>
    <w:p w14:paraId="1BBB3D97" w14:textId="77777777" w:rsidR="001B4F6A" w:rsidRPr="001B4F6A" w:rsidRDefault="001B4F6A" w:rsidP="001B4F6A">
      <w:pPr>
        <w:spacing w:line="180" w:lineRule="atLeast"/>
        <w:ind w:left="2874" w:firstLine="720"/>
        <w:jc w:val="both"/>
        <w:rPr>
          <w:rFonts w:ascii="Verdana" w:hAnsi="Verdana"/>
          <w:sz w:val="18"/>
          <w:szCs w:val="18"/>
        </w:rPr>
      </w:pPr>
    </w:p>
    <w:p w14:paraId="6B7C9AEB" w14:textId="77777777" w:rsidR="001B4F6A" w:rsidRPr="00FA214E" w:rsidRDefault="001B4F6A" w:rsidP="001B4F6A">
      <w:pPr>
        <w:spacing w:line="220" w:lineRule="atLeast"/>
        <w:ind w:left="3600" w:hanging="3600"/>
        <w:rPr>
          <w:rFonts w:ascii="Verdana" w:hAnsi="Verdana"/>
          <w:sz w:val="18"/>
          <w:szCs w:val="18"/>
        </w:rPr>
      </w:pPr>
      <w:r w:rsidRPr="00FA214E">
        <w:rPr>
          <w:rFonts w:ascii="Verdana" w:hAnsi="Verdana"/>
          <w:sz w:val="18"/>
          <w:szCs w:val="18"/>
        </w:rPr>
        <w:t>Scott Winch</w:t>
      </w:r>
      <w:r w:rsidRPr="00FA214E">
        <w:rPr>
          <w:rFonts w:ascii="Verdana" w:hAnsi="Verdana"/>
          <w:sz w:val="18"/>
          <w:szCs w:val="18"/>
        </w:rPr>
        <w:tab/>
        <w:t>First Nations Senior Policy Advisor, World Vision Australia</w:t>
      </w:r>
    </w:p>
    <w:p w14:paraId="2650278D" w14:textId="77777777" w:rsidR="001B4F6A" w:rsidRPr="00FA214E" w:rsidRDefault="001B4F6A" w:rsidP="001B4F6A">
      <w:pPr>
        <w:spacing w:line="220" w:lineRule="atLeast"/>
        <w:ind w:left="3600" w:hanging="3600"/>
        <w:rPr>
          <w:rFonts w:ascii="Verdana" w:hAnsi="Verdana"/>
          <w:sz w:val="18"/>
          <w:szCs w:val="18"/>
        </w:rPr>
      </w:pPr>
      <w:r w:rsidRPr="00FA214E">
        <w:rPr>
          <w:rFonts w:ascii="Verdana" w:hAnsi="Verdana"/>
          <w:sz w:val="18"/>
          <w:szCs w:val="18"/>
        </w:rPr>
        <w:t>Director</w:t>
      </w:r>
      <w:r w:rsidRPr="00FA214E">
        <w:rPr>
          <w:rFonts w:ascii="Verdana" w:hAnsi="Verdana"/>
          <w:sz w:val="18"/>
          <w:szCs w:val="18"/>
        </w:rPr>
        <w:tab/>
        <w:t>Member, NIAA Indigenous Digital Inclusion Plan Working Group</w:t>
      </w:r>
    </w:p>
    <w:p w14:paraId="6C0A2190" w14:textId="77777777" w:rsidR="001B4F6A" w:rsidRPr="00FA214E" w:rsidRDefault="001B4F6A" w:rsidP="001B4F6A">
      <w:pPr>
        <w:spacing w:line="220" w:lineRule="atLeast"/>
        <w:ind w:left="3600" w:hanging="3600"/>
        <w:rPr>
          <w:rFonts w:ascii="Verdana" w:hAnsi="Verdana"/>
          <w:sz w:val="18"/>
          <w:szCs w:val="18"/>
        </w:rPr>
      </w:pPr>
      <w:r w:rsidRPr="00FA214E">
        <w:rPr>
          <w:rFonts w:ascii="Verdana" w:hAnsi="Verdana"/>
          <w:sz w:val="18"/>
          <w:szCs w:val="18"/>
        </w:rPr>
        <w:tab/>
        <w:t>Member Minister’s Expert Advisory Group Closing the Gap Target 17</w:t>
      </w:r>
    </w:p>
    <w:p w14:paraId="5BB68D3E" w14:textId="77777777" w:rsidR="001B4F6A" w:rsidRPr="00FA214E" w:rsidRDefault="001B4F6A" w:rsidP="001B4F6A">
      <w:pPr>
        <w:spacing w:line="220" w:lineRule="atLeast"/>
        <w:ind w:left="3600" w:hanging="3600"/>
        <w:rPr>
          <w:rFonts w:ascii="Verdana" w:hAnsi="Verdana"/>
          <w:sz w:val="18"/>
          <w:szCs w:val="18"/>
        </w:rPr>
      </w:pPr>
      <w:r w:rsidRPr="00FA214E">
        <w:rPr>
          <w:rFonts w:ascii="Verdana" w:hAnsi="Verdana"/>
          <w:sz w:val="18"/>
          <w:szCs w:val="18"/>
        </w:rPr>
        <w:tab/>
        <w:t>Director Data Sovereignty, NSW Coalition of Peak Aboriginal Organisations</w:t>
      </w:r>
      <w:r w:rsidRPr="00FA214E">
        <w:rPr>
          <w:rFonts w:ascii="Verdana" w:hAnsi="Verdana"/>
          <w:sz w:val="18"/>
          <w:szCs w:val="18"/>
        </w:rPr>
        <w:tab/>
      </w:r>
    </w:p>
    <w:p w14:paraId="05556E26" w14:textId="77777777" w:rsidR="001B4F6A" w:rsidRPr="00FA214E" w:rsidRDefault="001B4F6A" w:rsidP="001B4F6A">
      <w:pPr>
        <w:spacing w:line="220" w:lineRule="atLeast"/>
        <w:ind w:left="3600" w:hanging="3600"/>
        <w:rPr>
          <w:rFonts w:ascii="Verdana" w:hAnsi="Verdana"/>
          <w:sz w:val="18"/>
          <w:szCs w:val="18"/>
        </w:rPr>
      </w:pPr>
      <w:r w:rsidRPr="00FA214E">
        <w:rPr>
          <w:rFonts w:ascii="Verdana" w:hAnsi="Verdana"/>
          <w:sz w:val="18"/>
          <w:szCs w:val="18"/>
        </w:rPr>
        <w:tab/>
        <w:t>Member, RMIT Mapping Digital Inclusion in Remote Communities First Nations Expert Advisory Group</w:t>
      </w:r>
    </w:p>
    <w:p w14:paraId="396F6D7D" w14:textId="77777777" w:rsidR="001B4F6A" w:rsidRPr="00FA214E" w:rsidRDefault="001B4F6A" w:rsidP="001B4F6A">
      <w:pPr>
        <w:spacing w:line="220" w:lineRule="atLeast"/>
        <w:ind w:left="3600" w:hanging="3600"/>
        <w:rPr>
          <w:rFonts w:ascii="Verdana" w:hAnsi="Verdana"/>
          <w:sz w:val="18"/>
          <w:szCs w:val="18"/>
        </w:rPr>
      </w:pPr>
      <w:r w:rsidRPr="00FA214E">
        <w:rPr>
          <w:rFonts w:ascii="Verdana" w:hAnsi="Verdana"/>
          <w:sz w:val="18"/>
          <w:szCs w:val="18"/>
        </w:rPr>
        <w:tab/>
        <w:t>Director since 21 October 2021</w:t>
      </w:r>
    </w:p>
    <w:p w14:paraId="234AEE8C" w14:textId="77777777" w:rsidR="00692814" w:rsidRPr="00FA214E" w:rsidRDefault="00692814" w:rsidP="001B4F6A">
      <w:pPr>
        <w:spacing w:line="220" w:lineRule="atLeast"/>
        <w:ind w:left="3600" w:hanging="3600"/>
        <w:rPr>
          <w:rFonts w:ascii="Verdana" w:hAnsi="Verdana"/>
          <w:sz w:val="18"/>
          <w:szCs w:val="18"/>
        </w:rPr>
      </w:pPr>
    </w:p>
    <w:p w14:paraId="0DC04012" w14:textId="77777777" w:rsidR="00692814" w:rsidRPr="00FA214E" w:rsidRDefault="00692814" w:rsidP="00692814">
      <w:pPr>
        <w:spacing w:line="220" w:lineRule="atLeast"/>
        <w:ind w:left="0" w:firstLine="0"/>
        <w:rPr>
          <w:rFonts w:ascii="Verdana" w:hAnsi="Verdana"/>
          <w:sz w:val="18"/>
          <w:szCs w:val="18"/>
        </w:rPr>
      </w:pPr>
      <w:r w:rsidRPr="00FA214E">
        <w:rPr>
          <w:rFonts w:ascii="Verdana" w:hAnsi="Verdana"/>
          <w:sz w:val="18"/>
          <w:szCs w:val="18"/>
        </w:rPr>
        <w:t>Chris Dodds</w:t>
      </w:r>
      <w:r w:rsidRPr="00FA214E">
        <w:rPr>
          <w:rFonts w:ascii="Verdana" w:hAnsi="Verdana"/>
          <w:sz w:val="18"/>
          <w:szCs w:val="18"/>
        </w:rPr>
        <w:tab/>
        <w:t xml:space="preserve"> </w:t>
      </w:r>
      <w:r w:rsidRPr="00FA214E">
        <w:rPr>
          <w:rFonts w:ascii="Verdana" w:hAnsi="Verdana"/>
          <w:sz w:val="18"/>
          <w:szCs w:val="18"/>
        </w:rPr>
        <w:tab/>
      </w:r>
      <w:r w:rsidRPr="00FA214E">
        <w:rPr>
          <w:rFonts w:ascii="Verdana" w:hAnsi="Verdana"/>
          <w:sz w:val="18"/>
          <w:szCs w:val="18"/>
        </w:rPr>
        <w:tab/>
      </w:r>
      <w:r w:rsidRPr="00FA214E">
        <w:rPr>
          <w:rFonts w:ascii="Verdana" w:hAnsi="Verdana"/>
          <w:sz w:val="18"/>
          <w:szCs w:val="18"/>
        </w:rPr>
        <w:tab/>
        <w:t>Chairperson, Telstra’s Low Income Assessment Committee –</w:t>
      </w:r>
    </w:p>
    <w:p w14:paraId="2366B827" w14:textId="77777777" w:rsidR="00692814" w:rsidRPr="00FA214E" w:rsidRDefault="00692814" w:rsidP="00692814">
      <w:pPr>
        <w:spacing w:line="220" w:lineRule="atLeast"/>
        <w:ind w:left="3600" w:hanging="3600"/>
        <w:rPr>
          <w:rFonts w:ascii="Verdana" w:hAnsi="Verdana"/>
          <w:sz w:val="18"/>
          <w:szCs w:val="18"/>
        </w:rPr>
      </w:pPr>
      <w:r w:rsidRPr="00FA214E">
        <w:rPr>
          <w:rFonts w:ascii="Verdana" w:hAnsi="Verdana"/>
          <w:sz w:val="18"/>
          <w:szCs w:val="18"/>
        </w:rPr>
        <w:t>Director</w:t>
      </w:r>
      <w:r w:rsidRPr="00FA214E">
        <w:rPr>
          <w:rFonts w:ascii="Verdana" w:hAnsi="Verdana"/>
          <w:sz w:val="18"/>
          <w:szCs w:val="18"/>
        </w:rPr>
        <w:tab/>
        <w:t>Committee - Representative of ACOSS</w:t>
      </w:r>
    </w:p>
    <w:p w14:paraId="36B370D5" w14:textId="77777777" w:rsidR="00692814" w:rsidRPr="00FA214E" w:rsidRDefault="00692814" w:rsidP="00692814">
      <w:pPr>
        <w:spacing w:line="220" w:lineRule="atLeast"/>
        <w:ind w:left="3237" w:firstLine="363"/>
        <w:rPr>
          <w:rFonts w:ascii="Verdana" w:hAnsi="Verdana"/>
          <w:sz w:val="18"/>
          <w:szCs w:val="18"/>
        </w:rPr>
      </w:pPr>
      <w:r w:rsidRPr="00FA214E">
        <w:rPr>
          <w:rFonts w:ascii="Verdana" w:hAnsi="Verdana"/>
          <w:sz w:val="18"/>
          <w:szCs w:val="18"/>
        </w:rPr>
        <w:t>Member, Telstra CEO-Consumer Roundtable</w:t>
      </w:r>
    </w:p>
    <w:p w14:paraId="1CFC6BDB" w14:textId="77777777" w:rsidR="00692814" w:rsidRPr="00FA214E" w:rsidRDefault="00692814" w:rsidP="00692814">
      <w:pPr>
        <w:spacing w:line="220" w:lineRule="atLeast"/>
        <w:ind w:left="3594" w:firstLine="0"/>
        <w:rPr>
          <w:rFonts w:ascii="Verdana" w:hAnsi="Verdana"/>
          <w:sz w:val="18"/>
          <w:szCs w:val="18"/>
        </w:rPr>
      </w:pPr>
      <w:r w:rsidRPr="00FA214E">
        <w:rPr>
          <w:rFonts w:ascii="Verdana" w:hAnsi="Verdana"/>
          <w:sz w:val="18"/>
          <w:szCs w:val="18"/>
        </w:rPr>
        <w:t>Consumer Member, Advisory Committee for Communications Compliance Ltd</w:t>
      </w:r>
    </w:p>
    <w:p w14:paraId="1AC2672F" w14:textId="77777777" w:rsidR="00692814" w:rsidRPr="00FA214E" w:rsidRDefault="00692814" w:rsidP="00692814">
      <w:pPr>
        <w:spacing w:line="220" w:lineRule="atLeast"/>
        <w:ind w:left="3231" w:firstLine="363"/>
        <w:rPr>
          <w:rFonts w:ascii="Verdana" w:hAnsi="Verdana"/>
          <w:sz w:val="18"/>
          <w:szCs w:val="18"/>
        </w:rPr>
      </w:pPr>
      <w:r w:rsidRPr="00FA214E">
        <w:rPr>
          <w:rFonts w:ascii="Verdana" w:hAnsi="Verdana"/>
          <w:sz w:val="18"/>
          <w:szCs w:val="18"/>
        </w:rPr>
        <w:t>Director from 2 September 2015 to 16 September 2021</w:t>
      </w:r>
    </w:p>
    <w:p w14:paraId="70A32C96" w14:textId="77777777" w:rsidR="009C7A9C" w:rsidRPr="00FA214E" w:rsidRDefault="009C7A9C" w:rsidP="009C7A9C">
      <w:pPr>
        <w:spacing w:line="220" w:lineRule="atLeast"/>
        <w:ind w:left="3231" w:firstLine="363"/>
        <w:rPr>
          <w:rFonts w:ascii="Verdana" w:hAnsi="Verdana"/>
          <w:sz w:val="18"/>
          <w:szCs w:val="18"/>
        </w:rPr>
      </w:pPr>
      <w:r w:rsidRPr="00FA214E">
        <w:rPr>
          <w:rFonts w:ascii="Verdana" w:hAnsi="Verdana"/>
          <w:sz w:val="18"/>
          <w:szCs w:val="18"/>
        </w:rPr>
        <w:t>Deputy Chairperson from 16 November 2017 to 10 November 2022</w:t>
      </w:r>
    </w:p>
    <w:p w14:paraId="2EFD3983" w14:textId="77777777" w:rsidR="00692814" w:rsidRPr="00FA214E" w:rsidRDefault="00692814" w:rsidP="00692814">
      <w:pPr>
        <w:spacing w:line="220" w:lineRule="atLeast"/>
        <w:ind w:left="3231" w:firstLine="363"/>
        <w:rPr>
          <w:rFonts w:ascii="Verdana" w:hAnsi="Verdana"/>
          <w:sz w:val="18"/>
          <w:szCs w:val="18"/>
        </w:rPr>
      </w:pPr>
      <w:r w:rsidRPr="00FA214E">
        <w:rPr>
          <w:rFonts w:ascii="Verdana" w:hAnsi="Verdana"/>
          <w:sz w:val="18"/>
          <w:szCs w:val="18"/>
        </w:rPr>
        <w:t>Director since 05 October 2021</w:t>
      </w:r>
    </w:p>
    <w:p w14:paraId="631C6D89" w14:textId="77777777" w:rsidR="001B4F6A" w:rsidRDefault="001B4F6A" w:rsidP="001B4F6A">
      <w:pPr>
        <w:spacing w:line="220" w:lineRule="atLeast"/>
        <w:ind w:left="3231" w:firstLine="363"/>
        <w:rPr>
          <w:rFonts w:ascii="Verdana" w:hAnsi="Verdana"/>
          <w:sz w:val="18"/>
          <w:szCs w:val="18"/>
        </w:rPr>
      </w:pPr>
    </w:p>
    <w:p w14:paraId="303684D9" w14:textId="77777777" w:rsidR="001B4F6A" w:rsidRPr="009C170D" w:rsidRDefault="001B4F6A" w:rsidP="001B4F6A">
      <w:pPr>
        <w:spacing w:line="220" w:lineRule="atLeast"/>
        <w:ind w:left="3600" w:hanging="3600"/>
        <w:rPr>
          <w:rFonts w:ascii="Verdana" w:hAnsi="Verdana"/>
          <w:sz w:val="18"/>
          <w:szCs w:val="18"/>
        </w:rPr>
      </w:pPr>
      <w:r w:rsidRPr="009C170D">
        <w:rPr>
          <w:rFonts w:ascii="Verdana" w:hAnsi="Verdana"/>
          <w:sz w:val="18"/>
          <w:szCs w:val="18"/>
        </w:rPr>
        <w:t>Vince Humphries</w:t>
      </w:r>
      <w:r w:rsidRPr="009C170D">
        <w:rPr>
          <w:rFonts w:ascii="Verdana" w:hAnsi="Verdana"/>
          <w:sz w:val="18"/>
          <w:szCs w:val="18"/>
        </w:rPr>
        <w:tab/>
        <w:t>Member, Energy Consumers Australia</w:t>
      </w:r>
    </w:p>
    <w:p w14:paraId="369352E6" w14:textId="77777777" w:rsidR="001B4F6A" w:rsidRPr="009C170D" w:rsidRDefault="001B4F6A" w:rsidP="001B4F6A">
      <w:pPr>
        <w:spacing w:line="220" w:lineRule="atLeast"/>
        <w:rPr>
          <w:rFonts w:ascii="Verdana" w:hAnsi="Verdana"/>
          <w:sz w:val="18"/>
          <w:szCs w:val="18"/>
        </w:rPr>
      </w:pPr>
      <w:r w:rsidRPr="009C170D">
        <w:rPr>
          <w:rFonts w:ascii="Verdana" w:hAnsi="Verdana"/>
          <w:sz w:val="18"/>
          <w:szCs w:val="18"/>
        </w:rPr>
        <w:t xml:space="preserve">Director </w:t>
      </w:r>
      <w:r w:rsidRPr="009C170D">
        <w:rPr>
          <w:rFonts w:ascii="Verdana" w:hAnsi="Verdana"/>
          <w:sz w:val="18"/>
          <w:szCs w:val="18"/>
        </w:rPr>
        <w:tab/>
      </w:r>
      <w:r w:rsidRPr="009C170D">
        <w:rPr>
          <w:rFonts w:ascii="Verdana" w:hAnsi="Verdana"/>
          <w:sz w:val="18"/>
          <w:szCs w:val="18"/>
        </w:rPr>
        <w:tab/>
      </w:r>
      <w:r w:rsidRPr="009C170D">
        <w:rPr>
          <w:rFonts w:ascii="Verdana" w:hAnsi="Verdana"/>
          <w:sz w:val="18"/>
          <w:szCs w:val="18"/>
        </w:rPr>
        <w:tab/>
      </w:r>
      <w:r w:rsidRPr="009C170D">
        <w:rPr>
          <w:rFonts w:ascii="Verdana" w:hAnsi="Verdana"/>
          <w:sz w:val="18"/>
          <w:szCs w:val="18"/>
        </w:rPr>
        <w:tab/>
        <w:t>Member, Sustainable Upper Ovens</w:t>
      </w:r>
    </w:p>
    <w:p w14:paraId="4CE001C5" w14:textId="77777777" w:rsidR="001B4F6A" w:rsidRPr="009C170D" w:rsidRDefault="001B4F6A" w:rsidP="001B4F6A">
      <w:pPr>
        <w:spacing w:line="220" w:lineRule="atLeast"/>
        <w:ind w:left="3600" w:firstLine="0"/>
        <w:rPr>
          <w:rFonts w:ascii="Verdana" w:hAnsi="Verdana"/>
          <w:sz w:val="18"/>
          <w:szCs w:val="18"/>
        </w:rPr>
      </w:pPr>
      <w:r w:rsidRPr="009C170D">
        <w:rPr>
          <w:rFonts w:ascii="Verdana" w:hAnsi="Verdana"/>
          <w:sz w:val="18"/>
          <w:szCs w:val="18"/>
        </w:rPr>
        <w:t>MA (Public Policy), University of Melbourne</w:t>
      </w:r>
    </w:p>
    <w:p w14:paraId="48B0AF98" w14:textId="77777777" w:rsidR="001B4F6A" w:rsidRPr="009C170D" w:rsidRDefault="001B4F6A" w:rsidP="001B4F6A">
      <w:pPr>
        <w:spacing w:line="220" w:lineRule="atLeast"/>
        <w:ind w:left="2874" w:firstLine="720"/>
        <w:rPr>
          <w:rFonts w:ascii="Verdana" w:hAnsi="Verdana"/>
          <w:sz w:val="18"/>
          <w:szCs w:val="18"/>
        </w:rPr>
      </w:pPr>
      <w:r w:rsidRPr="009C170D">
        <w:rPr>
          <w:rFonts w:ascii="Verdana" w:hAnsi="Verdana"/>
          <w:sz w:val="18"/>
          <w:szCs w:val="18"/>
        </w:rPr>
        <w:t xml:space="preserve">Director since </w:t>
      </w:r>
      <w:bookmarkStart w:id="11" w:name="_Hlk139028616"/>
      <w:r w:rsidRPr="009C170D">
        <w:rPr>
          <w:rFonts w:ascii="Verdana" w:hAnsi="Verdana"/>
          <w:sz w:val="18"/>
          <w:szCs w:val="18"/>
        </w:rPr>
        <w:t>29 September 2022</w:t>
      </w:r>
      <w:bookmarkEnd w:id="11"/>
    </w:p>
    <w:p w14:paraId="3D4D2991" w14:textId="77777777" w:rsidR="001B4F6A" w:rsidRPr="00192FF5" w:rsidRDefault="001B4F6A" w:rsidP="001B4F6A">
      <w:pPr>
        <w:spacing w:line="220" w:lineRule="atLeast"/>
        <w:ind w:left="0" w:firstLine="0"/>
        <w:jc w:val="both"/>
        <w:rPr>
          <w:rFonts w:ascii="Verdana" w:hAnsi="Verdana"/>
          <w:color w:val="FF0000"/>
          <w:sz w:val="18"/>
          <w:szCs w:val="18"/>
        </w:rPr>
      </w:pPr>
    </w:p>
    <w:p w14:paraId="5440873A" w14:textId="77777777" w:rsidR="001B4F6A" w:rsidRPr="00272449" w:rsidRDefault="001B4F6A" w:rsidP="001B4F6A">
      <w:pPr>
        <w:spacing w:line="220" w:lineRule="atLeast"/>
        <w:ind w:left="3594" w:hanging="3594"/>
        <w:rPr>
          <w:rFonts w:ascii="Verdana" w:hAnsi="Verdana"/>
          <w:sz w:val="18"/>
          <w:szCs w:val="18"/>
        </w:rPr>
      </w:pPr>
      <w:bookmarkStart w:id="12" w:name="_Hlk139027549"/>
      <w:r w:rsidRPr="00272449">
        <w:rPr>
          <w:rFonts w:ascii="Verdana" w:hAnsi="Verdana"/>
          <w:sz w:val="18"/>
          <w:szCs w:val="18"/>
        </w:rPr>
        <w:t>Scott Hollier</w:t>
      </w:r>
      <w:r w:rsidRPr="00272449">
        <w:rPr>
          <w:rFonts w:ascii="Verdana" w:hAnsi="Verdana"/>
          <w:sz w:val="18"/>
          <w:szCs w:val="18"/>
        </w:rPr>
        <w:tab/>
        <w:t xml:space="preserve">CEO, Centre </w:t>
      </w:r>
      <w:proofErr w:type="gramStart"/>
      <w:r w:rsidRPr="00272449">
        <w:rPr>
          <w:rFonts w:ascii="Verdana" w:hAnsi="Verdana"/>
          <w:sz w:val="18"/>
          <w:szCs w:val="18"/>
        </w:rPr>
        <w:t>For</w:t>
      </w:r>
      <w:proofErr w:type="gramEnd"/>
      <w:r w:rsidRPr="00272449">
        <w:rPr>
          <w:rFonts w:ascii="Verdana" w:hAnsi="Verdana"/>
          <w:sz w:val="18"/>
          <w:szCs w:val="18"/>
        </w:rPr>
        <w:t xml:space="preserve"> Accessibility Australia</w:t>
      </w:r>
    </w:p>
    <w:p w14:paraId="4A9096F5" w14:textId="77777777" w:rsidR="001B4F6A" w:rsidRPr="00272449" w:rsidRDefault="001B4F6A" w:rsidP="001B4F6A">
      <w:pPr>
        <w:spacing w:line="220" w:lineRule="atLeast"/>
        <w:ind w:left="3594" w:hanging="3594"/>
        <w:rPr>
          <w:rFonts w:ascii="Verdana" w:hAnsi="Verdana"/>
          <w:sz w:val="18"/>
          <w:szCs w:val="18"/>
        </w:rPr>
      </w:pPr>
      <w:r w:rsidRPr="00272449">
        <w:rPr>
          <w:rFonts w:ascii="Verdana" w:hAnsi="Verdana"/>
          <w:sz w:val="18"/>
          <w:szCs w:val="18"/>
        </w:rPr>
        <w:t>Director</w:t>
      </w:r>
      <w:r w:rsidRPr="00272449">
        <w:rPr>
          <w:rFonts w:ascii="Verdana" w:hAnsi="Verdana"/>
          <w:sz w:val="18"/>
          <w:szCs w:val="18"/>
        </w:rPr>
        <w:tab/>
      </w:r>
      <w:r w:rsidRPr="00272449">
        <w:rPr>
          <w:rFonts w:ascii="Verdana" w:hAnsi="Verdana"/>
          <w:sz w:val="18"/>
          <w:szCs w:val="18"/>
        </w:rPr>
        <w:tab/>
        <w:t>Board Chair, Disability Services Commission of Western Australia</w:t>
      </w:r>
    </w:p>
    <w:p w14:paraId="27FC1B82" w14:textId="77777777" w:rsidR="001B4F6A" w:rsidRPr="00272449" w:rsidRDefault="001B4F6A" w:rsidP="001B4F6A">
      <w:pPr>
        <w:spacing w:line="220" w:lineRule="atLeast"/>
        <w:ind w:left="3594" w:hanging="3594"/>
        <w:rPr>
          <w:rFonts w:ascii="Verdana" w:hAnsi="Verdana"/>
          <w:sz w:val="18"/>
          <w:szCs w:val="18"/>
        </w:rPr>
      </w:pPr>
      <w:r w:rsidRPr="00272449">
        <w:rPr>
          <w:rFonts w:ascii="Verdana" w:hAnsi="Verdana"/>
          <w:sz w:val="18"/>
          <w:szCs w:val="18"/>
        </w:rPr>
        <w:tab/>
        <w:t>Board member, Australian Seniors Computer Clubs Association</w:t>
      </w:r>
    </w:p>
    <w:p w14:paraId="0DB8104A" w14:textId="77777777" w:rsidR="001B4F6A" w:rsidRPr="00272449" w:rsidRDefault="001B4F6A" w:rsidP="001B4F6A">
      <w:pPr>
        <w:spacing w:line="220" w:lineRule="atLeast"/>
        <w:rPr>
          <w:rFonts w:ascii="Verdana" w:hAnsi="Verdana"/>
          <w:sz w:val="18"/>
          <w:szCs w:val="18"/>
        </w:rPr>
      </w:pPr>
      <w:r w:rsidRPr="00272449">
        <w:rPr>
          <w:rFonts w:ascii="Verdana" w:hAnsi="Verdana"/>
          <w:sz w:val="18"/>
          <w:szCs w:val="18"/>
        </w:rPr>
        <w:tab/>
      </w:r>
      <w:r w:rsidRPr="00272449">
        <w:rPr>
          <w:rFonts w:ascii="Verdana" w:hAnsi="Verdana"/>
          <w:sz w:val="18"/>
          <w:szCs w:val="18"/>
        </w:rPr>
        <w:tab/>
      </w:r>
      <w:r w:rsidRPr="00272449">
        <w:rPr>
          <w:rFonts w:ascii="Verdana" w:hAnsi="Verdana"/>
          <w:sz w:val="18"/>
          <w:szCs w:val="18"/>
        </w:rPr>
        <w:tab/>
      </w:r>
      <w:r w:rsidRPr="00272449">
        <w:rPr>
          <w:rFonts w:ascii="Verdana" w:hAnsi="Verdana"/>
          <w:sz w:val="18"/>
          <w:szCs w:val="18"/>
        </w:rPr>
        <w:tab/>
      </w:r>
      <w:r w:rsidRPr="00272449">
        <w:rPr>
          <w:rFonts w:ascii="Verdana" w:hAnsi="Verdana"/>
          <w:sz w:val="18"/>
          <w:szCs w:val="18"/>
        </w:rPr>
        <w:tab/>
      </w:r>
      <w:r w:rsidRPr="00272449">
        <w:rPr>
          <w:rFonts w:ascii="Verdana" w:hAnsi="Verdana"/>
          <w:sz w:val="18"/>
          <w:szCs w:val="18"/>
        </w:rPr>
        <w:tab/>
        <w:t>Director since 30 November 2022</w:t>
      </w:r>
    </w:p>
    <w:p w14:paraId="695593FD" w14:textId="77777777" w:rsidR="001B4F6A" w:rsidRPr="00192FF5" w:rsidRDefault="001B4F6A" w:rsidP="001B4F6A">
      <w:pPr>
        <w:spacing w:line="220" w:lineRule="atLeast"/>
        <w:ind w:left="0" w:firstLine="0"/>
        <w:jc w:val="both"/>
        <w:rPr>
          <w:rFonts w:ascii="Verdana" w:hAnsi="Verdana"/>
          <w:color w:val="FF0000"/>
          <w:sz w:val="18"/>
          <w:szCs w:val="18"/>
        </w:rPr>
      </w:pPr>
    </w:p>
    <w:p w14:paraId="131B3817" w14:textId="77777777" w:rsidR="001B4F6A" w:rsidRPr="007F7B8C" w:rsidRDefault="001B4F6A" w:rsidP="001B4F6A">
      <w:pPr>
        <w:spacing w:line="220" w:lineRule="atLeast"/>
        <w:rPr>
          <w:rFonts w:ascii="Verdana" w:hAnsi="Verdana"/>
          <w:sz w:val="18"/>
          <w:szCs w:val="18"/>
        </w:rPr>
      </w:pPr>
      <w:r w:rsidRPr="007F7B8C">
        <w:rPr>
          <w:rFonts w:ascii="Verdana" w:hAnsi="Verdana"/>
          <w:sz w:val="18"/>
          <w:szCs w:val="18"/>
        </w:rPr>
        <w:t>Delia Rickard</w:t>
      </w:r>
      <w:r w:rsidRPr="007F7B8C">
        <w:rPr>
          <w:rFonts w:ascii="Verdana" w:hAnsi="Verdana"/>
          <w:sz w:val="18"/>
          <w:szCs w:val="18"/>
        </w:rPr>
        <w:tab/>
      </w:r>
      <w:r w:rsidRPr="007F7B8C">
        <w:rPr>
          <w:rFonts w:ascii="Verdana" w:hAnsi="Verdana"/>
          <w:sz w:val="18"/>
          <w:szCs w:val="18"/>
        </w:rPr>
        <w:tab/>
      </w:r>
      <w:r w:rsidRPr="007F7B8C">
        <w:rPr>
          <w:rFonts w:ascii="Verdana" w:hAnsi="Verdana"/>
          <w:sz w:val="18"/>
          <w:szCs w:val="18"/>
        </w:rPr>
        <w:tab/>
      </w:r>
      <w:r w:rsidRPr="007F7B8C">
        <w:rPr>
          <w:rFonts w:ascii="Verdana" w:hAnsi="Verdana"/>
          <w:sz w:val="18"/>
          <w:szCs w:val="18"/>
        </w:rPr>
        <w:tab/>
        <w:t xml:space="preserve">Board member, Australian Financial Complaints Authority (AFCA) </w:t>
      </w:r>
    </w:p>
    <w:p w14:paraId="16438268" w14:textId="77777777" w:rsidR="001B4F6A" w:rsidRPr="007F7B8C" w:rsidRDefault="001B4F6A" w:rsidP="001B4F6A">
      <w:pPr>
        <w:spacing w:line="220" w:lineRule="atLeast"/>
        <w:ind w:left="3600" w:hanging="3600"/>
        <w:rPr>
          <w:rFonts w:ascii="Verdana" w:hAnsi="Verdana"/>
          <w:sz w:val="18"/>
          <w:szCs w:val="18"/>
        </w:rPr>
      </w:pPr>
      <w:r w:rsidRPr="007F7B8C">
        <w:rPr>
          <w:rFonts w:ascii="Verdana" w:hAnsi="Verdana"/>
          <w:sz w:val="18"/>
          <w:szCs w:val="18"/>
        </w:rPr>
        <w:t xml:space="preserve">Director </w:t>
      </w:r>
      <w:r w:rsidRPr="007F7B8C">
        <w:rPr>
          <w:rFonts w:ascii="Verdana" w:hAnsi="Verdana"/>
          <w:sz w:val="18"/>
          <w:szCs w:val="18"/>
        </w:rPr>
        <w:tab/>
        <w:t>Board member, Super Consumers Australia</w:t>
      </w:r>
      <w:r w:rsidRPr="007F7B8C">
        <w:rPr>
          <w:rFonts w:ascii="Verdana" w:hAnsi="Verdana"/>
          <w:sz w:val="18"/>
          <w:szCs w:val="18"/>
        </w:rPr>
        <w:tab/>
      </w:r>
    </w:p>
    <w:p w14:paraId="36EE7E2A" w14:textId="77777777" w:rsidR="001B4F6A" w:rsidRDefault="001B4F6A" w:rsidP="001B4F6A">
      <w:pPr>
        <w:spacing w:line="220" w:lineRule="atLeast"/>
        <w:ind w:left="3237" w:firstLine="363"/>
        <w:rPr>
          <w:rFonts w:ascii="Verdana" w:hAnsi="Verdana"/>
          <w:sz w:val="18"/>
          <w:szCs w:val="18"/>
        </w:rPr>
      </w:pPr>
      <w:r w:rsidRPr="007F7B8C">
        <w:rPr>
          <w:rFonts w:ascii="Verdana" w:hAnsi="Verdana"/>
          <w:sz w:val="18"/>
          <w:szCs w:val="18"/>
        </w:rPr>
        <w:t xml:space="preserve">Board member, </w:t>
      </w:r>
      <w:proofErr w:type="spellStart"/>
      <w:r w:rsidRPr="007F7B8C">
        <w:rPr>
          <w:rFonts w:ascii="Verdana" w:hAnsi="Verdana"/>
          <w:sz w:val="18"/>
          <w:szCs w:val="18"/>
        </w:rPr>
        <w:t>Ecstra</w:t>
      </w:r>
      <w:proofErr w:type="spellEnd"/>
      <w:r w:rsidRPr="007F7B8C">
        <w:rPr>
          <w:rFonts w:ascii="Verdana" w:hAnsi="Verdana"/>
          <w:sz w:val="18"/>
          <w:szCs w:val="18"/>
        </w:rPr>
        <w:tab/>
      </w:r>
    </w:p>
    <w:p w14:paraId="766AD571" w14:textId="77777777" w:rsidR="001B4F6A" w:rsidRPr="007F7B8C" w:rsidRDefault="001B4F6A" w:rsidP="001B4F6A">
      <w:pPr>
        <w:spacing w:line="220" w:lineRule="atLeast"/>
        <w:ind w:left="3237" w:firstLine="363"/>
        <w:rPr>
          <w:rFonts w:ascii="Verdana" w:hAnsi="Verdana"/>
          <w:sz w:val="18"/>
          <w:szCs w:val="18"/>
        </w:rPr>
      </w:pPr>
      <w:r>
        <w:rPr>
          <w:rFonts w:ascii="Verdana" w:hAnsi="Verdana"/>
          <w:sz w:val="18"/>
          <w:szCs w:val="18"/>
        </w:rPr>
        <w:t xml:space="preserve">Board member, </w:t>
      </w:r>
      <w:proofErr w:type="spellStart"/>
      <w:r>
        <w:rPr>
          <w:rFonts w:ascii="Verdana" w:hAnsi="Verdana"/>
          <w:sz w:val="18"/>
          <w:szCs w:val="18"/>
        </w:rPr>
        <w:t>IDCare</w:t>
      </w:r>
      <w:proofErr w:type="spellEnd"/>
    </w:p>
    <w:p w14:paraId="7B8B3520" w14:textId="77777777" w:rsidR="001B4F6A" w:rsidRPr="007F7B8C" w:rsidRDefault="001B4F6A" w:rsidP="001B4F6A">
      <w:pPr>
        <w:spacing w:line="220" w:lineRule="atLeast"/>
        <w:ind w:left="3594" w:firstLine="6"/>
        <w:rPr>
          <w:rFonts w:ascii="Verdana" w:hAnsi="Verdana"/>
          <w:sz w:val="18"/>
          <w:szCs w:val="18"/>
        </w:rPr>
      </w:pPr>
      <w:r w:rsidRPr="007F7B8C">
        <w:rPr>
          <w:rFonts w:ascii="Verdana" w:hAnsi="Verdana"/>
          <w:sz w:val="18"/>
          <w:szCs w:val="18"/>
        </w:rPr>
        <w:t>Trustee, Jan Pentland Foundation</w:t>
      </w:r>
    </w:p>
    <w:p w14:paraId="26820E2E" w14:textId="77777777" w:rsidR="001B4F6A" w:rsidRPr="007F7B8C" w:rsidRDefault="001B4F6A" w:rsidP="001B4F6A">
      <w:pPr>
        <w:spacing w:line="220" w:lineRule="atLeast"/>
        <w:ind w:left="3594" w:firstLine="6"/>
        <w:rPr>
          <w:rFonts w:ascii="Verdana" w:hAnsi="Verdana"/>
          <w:sz w:val="18"/>
          <w:szCs w:val="18"/>
        </w:rPr>
      </w:pPr>
      <w:r w:rsidRPr="007F7B8C">
        <w:rPr>
          <w:rFonts w:ascii="Verdana" w:hAnsi="Verdana"/>
          <w:sz w:val="18"/>
          <w:szCs w:val="18"/>
        </w:rPr>
        <w:t>Chair, AHPRA cosmetic surgery oversight group</w:t>
      </w:r>
    </w:p>
    <w:p w14:paraId="6666B06F" w14:textId="77777777" w:rsidR="001B4F6A" w:rsidRPr="007F7B8C" w:rsidRDefault="001B4F6A" w:rsidP="001B4F6A">
      <w:pPr>
        <w:spacing w:line="220" w:lineRule="atLeast"/>
        <w:ind w:left="3594" w:firstLine="6"/>
        <w:rPr>
          <w:rFonts w:ascii="Verdana" w:hAnsi="Verdana"/>
          <w:sz w:val="18"/>
          <w:szCs w:val="18"/>
        </w:rPr>
      </w:pPr>
      <w:r w:rsidRPr="007F7B8C">
        <w:rPr>
          <w:rFonts w:ascii="Verdana" w:hAnsi="Verdana"/>
          <w:sz w:val="18"/>
          <w:szCs w:val="18"/>
        </w:rPr>
        <w:t>Chair, Good Shepherd’s Advisory Group on Financial Inclusion Action Plans</w:t>
      </w:r>
    </w:p>
    <w:p w14:paraId="0C8B753C" w14:textId="77777777" w:rsidR="001B4F6A" w:rsidRPr="007F7B8C" w:rsidRDefault="001B4F6A" w:rsidP="001B4F6A">
      <w:pPr>
        <w:spacing w:line="220" w:lineRule="atLeast"/>
        <w:ind w:left="3594" w:firstLine="6"/>
        <w:rPr>
          <w:rFonts w:ascii="Verdana" w:hAnsi="Verdana"/>
          <w:sz w:val="18"/>
          <w:szCs w:val="18"/>
        </w:rPr>
      </w:pPr>
      <w:r w:rsidRPr="007F7B8C">
        <w:rPr>
          <w:rFonts w:ascii="Verdana" w:hAnsi="Verdana"/>
          <w:sz w:val="18"/>
          <w:szCs w:val="18"/>
        </w:rPr>
        <w:t>Mentor, Consumers Federation of Australia</w:t>
      </w:r>
    </w:p>
    <w:p w14:paraId="5D1D2948" w14:textId="77777777" w:rsidR="001B4F6A" w:rsidRPr="007F7B8C" w:rsidRDefault="001B4F6A" w:rsidP="001B4F6A">
      <w:pPr>
        <w:spacing w:line="220" w:lineRule="atLeast"/>
        <w:ind w:left="3594" w:firstLine="6"/>
        <w:rPr>
          <w:rFonts w:ascii="Verdana" w:hAnsi="Verdana"/>
          <w:sz w:val="18"/>
          <w:szCs w:val="18"/>
        </w:rPr>
      </w:pPr>
      <w:r w:rsidRPr="007F7B8C">
        <w:rPr>
          <w:rFonts w:ascii="Verdana" w:hAnsi="Verdana"/>
          <w:sz w:val="18"/>
          <w:szCs w:val="18"/>
        </w:rPr>
        <w:t xml:space="preserve">Member, Monash University’s </w:t>
      </w:r>
      <w:proofErr w:type="spellStart"/>
      <w:r w:rsidRPr="007F7B8C">
        <w:rPr>
          <w:rFonts w:ascii="Verdana" w:hAnsi="Verdana"/>
          <w:sz w:val="18"/>
          <w:szCs w:val="18"/>
        </w:rPr>
        <w:t>Cyberability</w:t>
      </w:r>
      <w:proofErr w:type="spellEnd"/>
      <w:r w:rsidRPr="007F7B8C">
        <w:rPr>
          <w:rFonts w:ascii="Verdana" w:hAnsi="Verdana"/>
          <w:sz w:val="18"/>
          <w:szCs w:val="18"/>
        </w:rPr>
        <w:t xml:space="preserve"> Project</w:t>
      </w:r>
    </w:p>
    <w:p w14:paraId="42C5889F" w14:textId="77777777" w:rsidR="001B4F6A" w:rsidRPr="007F7B8C" w:rsidRDefault="001B4F6A" w:rsidP="001B4F6A">
      <w:pPr>
        <w:spacing w:line="220" w:lineRule="atLeast"/>
        <w:ind w:left="3231" w:firstLine="363"/>
        <w:rPr>
          <w:rFonts w:ascii="Verdana" w:hAnsi="Verdana"/>
          <w:sz w:val="18"/>
          <w:szCs w:val="18"/>
        </w:rPr>
      </w:pPr>
      <w:r w:rsidRPr="007F7B8C">
        <w:rPr>
          <w:rFonts w:ascii="Verdana" w:hAnsi="Verdana"/>
          <w:sz w:val="18"/>
          <w:szCs w:val="18"/>
        </w:rPr>
        <w:t>Director since 13 February 2023</w:t>
      </w:r>
    </w:p>
    <w:bookmarkEnd w:id="12"/>
    <w:p w14:paraId="01BC6DF8" w14:textId="18C22BF6" w:rsidR="001B4F6A" w:rsidRDefault="001B4F6A" w:rsidP="001B4F6A">
      <w:pPr>
        <w:ind w:left="2874" w:hanging="2874"/>
        <w:rPr>
          <w:rFonts w:ascii="Verdana" w:hAnsi="Verdana"/>
          <w:b/>
          <w:sz w:val="24"/>
          <w:szCs w:val="24"/>
        </w:rPr>
      </w:pPr>
      <w:r w:rsidRPr="00BE6421">
        <w:rPr>
          <w:rFonts w:ascii="Verdana" w:hAnsi="Verdana"/>
          <w:b/>
          <w:sz w:val="24"/>
          <w:szCs w:val="24"/>
        </w:rPr>
        <w:lastRenderedPageBreak/>
        <w:t>Directors’ Report</w:t>
      </w:r>
    </w:p>
    <w:p w14:paraId="34D38435" w14:textId="77777777" w:rsidR="001B4F6A" w:rsidRPr="002325D9" w:rsidRDefault="001B4F6A" w:rsidP="001B4F6A">
      <w:pPr>
        <w:rPr>
          <w:rFonts w:ascii="Verdana" w:hAnsi="Verdana"/>
          <w:b/>
          <w:color w:val="000000"/>
          <w:sz w:val="24"/>
          <w:szCs w:val="24"/>
        </w:rPr>
      </w:pPr>
      <w:r w:rsidRPr="002325D9">
        <w:rPr>
          <w:rFonts w:ascii="Verdana" w:hAnsi="Verdana"/>
          <w:b/>
          <w:color w:val="000000"/>
          <w:sz w:val="24"/>
          <w:szCs w:val="24"/>
        </w:rPr>
        <w:t>For the</w:t>
      </w:r>
      <w:r>
        <w:rPr>
          <w:rFonts w:ascii="Verdana" w:hAnsi="Verdana"/>
          <w:b/>
          <w:color w:val="000000"/>
          <w:sz w:val="24"/>
          <w:szCs w:val="24"/>
        </w:rPr>
        <w:t xml:space="preserve"> Year Ended 30 June</w:t>
      </w:r>
      <w:r w:rsidRPr="002325D9">
        <w:rPr>
          <w:rFonts w:ascii="Verdana" w:hAnsi="Verdana"/>
          <w:b/>
          <w:color w:val="000000"/>
          <w:sz w:val="24"/>
          <w:szCs w:val="24"/>
        </w:rPr>
        <w:t xml:space="preserve"> </w:t>
      </w:r>
      <w:r>
        <w:rPr>
          <w:rFonts w:ascii="Verdana" w:hAnsi="Verdana"/>
          <w:b/>
          <w:color w:val="000000"/>
          <w:sz w:val="24"/>
          <w:szCs w:val="24"/>
        </w:rPr>
        <w:t>2023</w:t>
      </w:r>
    </w:p>
    <w:p w14:paraId="60B46E0E" w14:textId="77777777" w:rsidR="00692814" w:rsidRDefault="00692814" w:rsidP="001B4F6A">
      <w:pPr>
        <w:rPr>
          <w:rFonts w:ascii="Verdana" w:hAnsi="Verdana"/>
          <w:b/>
          <w:sz w:val="18"/>
          <w:szCs w:val="18"/>
        </w:rPr>
      </w:pPr>
    </w:p>
    <w:p w14:paraId="2563CE9D" w14:textId="0F4B8EDD" w:rsidR="001B4F6A" w:rsidRDefault="001B4F6A" w:rsidP="001B4F6A">
      <w:pPr>
        <w:rPr>
          <w:rFonts w:ascii="Verdana" w:hAnsi="Verdana"/>
          <w:b/>
          <w:sz w:val="18"/>
          <w:szCs w:val="18"/>
        </w:rPr>
      </w:pPr>
      <w:r w:rsidRPr="00BE6421">
        <w:rPr>
          <w:rFonts w:ascii="Verdana" w:hAnsi="Verdana"/>
          <w:b/>
          <w:sz w:val="18"/>
          <w:szCs w:val="18"/>
        </w:rPr>
        <w:t xml:space="preserve">Directors (continued) </w:t>
      </w:r>
    </w:p>
    <w:p w14:paraId="5CACBACB" w14:textId="77777777" w:rsidR="00692814" w:rsidRDefault="00692814" w:rsidP="001B4F6A">
      <w:pPr>
        <w:rPr>
          <w:rFonts w:ascii="Verdana" w:hAnsi="Verdana"/>
          <w:b/>
          <w:sz w:val="18"/>
          <w:szCs w:val="18"/>
        </w:rPr>
      </w:pPr>
    </w:p>
    <w:p w14:paraId="00FA19A8" w14:textId="77777777" w:rsidR="001B4F6A" w:rsidRPr="0070085C" w:rsidRDefault="001B4F6A" w:rsidP="001B4F6A">
      <w:pPr>
        <w:spacing w:line="220" w:lineRule="atLeast"/>
        <w:rPr>
          <w:rFonts w:ascii="Verdana" w:hAnsi="Verdana"/>
          <w:i/>
          <w:color w:val="000000"/>
          <w:sz w:val="18"/>
          <w:szCs w:val="18"/>
        </w:rPr>
      </w:pPr>
      <w:r w:rsidRPr="0070085C">
        <w:rPr>
          <w:rFonts w:ascii="Verdana" w:hAnsi="Verdana"/>
          <w:i/>
          <w:color w:val="000000"/>
          <w:sz w:val="18"/>
          <w:szCs w:val="18"/>
        </w:rPr>
        <w:t>Name</w:t>
      </w:r>
      <w:r w:rsidRPr="0070085C">
        <w:rPr>
          <w:rFonts w:ascii="Verdana" w:hAnsi="Verdana"/>
          <w:i/>
          <w:color w:val="000000"/>
          <w:sz w:val="18"/>
          <w:szCs w:val="18"/>
        </w:rPr>
        <w:tab/>
      </w:r>
      <w:r w:rsidRPr="0070085C">
        <w:rPr>
          <w:rFonts w:ascii="Verdana" w:hAnsi="Verdana"/>
          <w:i/>
          <w:color w:val="000000"/>
          <w:sz w:val="18"/>
          <w:szCs w:val="18"/>
        </w:rPr>
        <w:tab/>
      </w:r>
      <w:r w:rsidRPr="0070085C">
        <w:rPr>
          <w:rFonts w:ascii="Verdana" w:hAnsi="Verdana"/>
          <w:i/>
          <w:color w:val="000000"/>
          <w:sz w:val="18"/>
          <w:szCs w:val="18"/>
        </w:rPr>
        <w:tab/>
      </w:r>
      <w:r w:rsidRPr="0070085C">
        <w:rPr>
          <w:rFonts w:ascii="Verdana" w:hAnsi="Verdana"/>
          <w:i/>
          <w:color w:val="000000"/>
          <w:sz w:val="18"/>
          <w:szCs w:val="18"/>
        </w:rPr>
        <w:tab/>
      </w:r>
      <w:r w:rsidRPr="0070085C">
        <w:rPr>
          <w:rFonts w:ascii="Verdana" w:hAnsi="Verdana"/>
          <w:i/>
          <w:color w:val="000000"/>
          <w:sz w:val="18"/>
          <w:szCs w:val="18"/>
        </w:rPr>
        <w:tab/>
        <w:t>Qualifications and Experience</w:t>
      </w:r>
    </w:p>
    <w:p w14:paraId="69B7D6FF" w14:textId="77777777" w:rsidR="00692814" w:rsidRPr="001B4F6A" w:rsidRDefault="00692814" w:rsidP="00692814">
      <w:pPr>
        <w:spacing w:line="220" w:lineRule="atLeast"/>
        <w:ind w:left="0" w:firstLine="0"/>
        <w:rPr>
          <w:rFonts w:ascii="Verdana" w:hAnsi="Verdana"/>
          <w:sz w:val="18"/>
          <w:szCs w:val="18"/>
        </w:rPr>
      </w:pPr>
      <w:r w:rsidRPr="001B4F6A">
        <w:rPr>
          <w:rFonts w:ascii="Verdana" w:hAnsi="Verdana"/>
          <w:sz w:val="18"/>
          <w:szCs w:val="18"/>
        </w:rPr>
        <w:t>Deirdre O’Donnell PSM</w:t>
      </w:r>
      <w:r w:rsidRPr="001B4F6A">
        <w:rPr>
          <w:rFonts w:ascii="Verdana" w:hAnsi="Verdana"/>
          <w:sz w:val="18"/>
          <w:szCs w:val="18"/>
        </w:rPr>
        <w:tab/>
      </w:r>
      <w:r w:rsidRPr="001B4F6A">
        <w:rPr>
          <w:rFonts w:ascii="Verdana" w:hAnsi="Verdana"/>
          <w:sz w:val="18"/>
          <w:szCs w:val="18"/>
        </w:rPr>
        <w:tab/>
      </w:r>
      <w:r w:rsidRPr="001B4F6A">
        <w:rPr>
          <w:rFonts w:ascii="Verdana" w:hAnsi="Verdana"/>
          <w:sz w:val="18"/>
          <w:szCs w:val="18"/>
        </w:rPr>
        <w:tab/>
        <w:t>Chair, St Columba’s College Essendon</w:t>
      </w:r>
    </w:p>
    <w:p w14:paraId="4CBFF18B" w14:textId="77777777" w:rsidR="00692814" w:rsidRPr="001B4F6A" w:rsidRDefault="00692814" w:rsidP="00692814">
      <w:pPr>
        <w:spacing w:line="220" w:lineRule="atLeast"/>
        <w:rPr>
          <w:rFonts w:ascii="Verdana" w:hAnsi="Verdana"/>
          <w:sz w:val="18"/>
          <w:szCs w:val="18"/>
        </w:rPr>
      </w:pPr>
      <w:r w:rsidRPr="001B4F6A">
        <w:rPr>
          <w:rFonts w:ascii="Verdana" w:hAnsi="Verdana"/>
          <w:sz w:val="18"/>
          <w:szCs w:val="18"/>
        </w:rPr>
        <w:t xml:space="preserve">Chairperson </w:t>
      </w:r>
      <w:r w:rsidRPr="001B4F6A">
        <w:rPr>
          <w:rFonts w:ascii="Verdana" w:hAnsi="Verdana"/>
          <w:sz w:val="18"/>
          <w:szCs w:val="18"/>
        </w:rPr>
        <w:tab/>
      </w:r>
      <w:r w:rsidRPr="001B4F6A">
        <w:rPr>
          <w:rFonts w:ascii="Verdana" w:hAnsi="Verdana"/>
          <w:sz w:val="18"/>
          <w:szCs w:val="18"/>
        </w:rPr>
        <w:tab/>
      </w:r>
      <w:r w:rsidRPr="001B4F6A">
        <w:rPr>
          <w:rFonts w:ascii="Verdana" w:hAnsi="Verdana"/>
          <w:sz w:val="18"/>
          <w:szCs w:val="18"/>
        </w:rPr>
        <w:tab/>
      </w:r>
      <w:r w:rsidRPr="001B4F6A">
        <w:rPr>
          <w:rFonts w:ascii="Verdana" w:hAnsi="Verdana"/>
          <w:sz w:val="18"/>
          <w:szCs w:val="18"/>
        </w:rPr>
        <w:tab/>
        <w:t>Member, The WA Gaming and Wagering Commission</w:t>
      </w:r>
      <w:r w:rsidRPr="001B4F6A">
        <w:rPr>
          <w:rFonts w:ascii="Verdana" w:hAnsi="Verdana"/>
          <w:sz w:val="18"/>
          <w:szCs w:val="18"/>
        </w:rPr>
        <w:tab/>
      </w:r>
      <w:r w:rsidRPr="001B4F6A">
        <w:rPr>
          <w:rFonts w:ascii="Verdana" w:hAnsi="Verdana"/>
          <w:sz w:val="18"/>
          <w:szCs w:val="18"/>
        </w:rPr>
        <w:tab/>
      </w:r>
    </w:p>
    <w:p w14:paraId="7AA23377" w14:textId="77777777" w:rsidR="00692814" w:rsidRPr="001B4F6A" w:rsidRDefault="00692814" w:rsidP="00692814">
      <w:pPr>
        <w:spacing w:line="220" w:lineRule="atLeast"/>
        <w:ind w:left="2874" w:firstLine="720"/>
        <w:rPr>
          <w:rFonts w:ascii="Verdana" w:hAnsi="Verdana"/>
          <w:sz w:val="18"/>
          <w:szCs w:val="18"/>
        </w:rPr>
      </w:pPr>
      <w:r w:rsidRPr="001B4F6A">
        <w:rPr>
          <w:rFonts w:ascii="Verdana" w:hAnsi="Verdana"/>
          <w:sz w:val="18"/>
          <w:szCs w:val="18"/>
        </w:rPr>
        <w:t>BA, Dip Ed, MBA, M Comm Law, University of Melbourne</w:t>
      </w:r>
    </w:p>
    <w:p w14:paraId="3B9D517E" w14:textId="77777777" w:rsidR="00692814" w:rsidRPr="001B4F6A" w:rsidRDefault="00692814" w:rsidP="00692814">
      <w:pPr>
        <w:spacing w:line="220" w:lineRule="atLeast"/>
        <w:ind w:left="3951"/>
        <w:rPr>
          <w:rFonts w:ascii="Verdana" w:hAnsi="Verdana"/>
          <w:sz w:val="18"/>
          <w:szCs w:val="18"/>
        </w:rPr>
      </w:pPr>
      <w:r w:rsidRPr="001B4F6A">
        <w:rPr>
          <w:rFonts w:ascii="Verdana" w:hAnsi="Verdana"/>
          <w:sz w:val="18"/>
          <w:szCs w:val="18"/>
        </w:rPr>
        <w:t>Director since 21 September 2017 to 29 September 2022</w:t>
      </w:r>
    </w:p>
    <w:p w14:paraId="1D4C32F4" w14:textId="77777777" w:rsidR="00692814" w:rsidRDefault="00692814" w:rsidP="00692814">
      <w:pPr>
        <w:spacing w:line="220" w:lineRule="atLeast"/>
        <w:ind w:left="3951"/>
        <w:rPr>
          <w:rFonts w:ascii="Verdana" w:hAnsi="Verdana"/>
          <w:sz w:val="18"/>
          <w:szCs w:val="18"/>
        </w:rPr>
      </w:pPr>
      <w:r w:rsidRPr="001B4F6A">
        <w:rPr>
          <w:rFonts w:ascii="Verdana" w:hAnsi="Verdana"/>
          <w:sz w:val="18"/>
          <w:szCs w:val="18"/>
        </w:rPr>
        <w:t>Chairperson from 16 November 2017 to 10 November 2022</w:t>
      </w:r>
    </w:p>
    <w:p w14:paraId="7BE39A3C" w14:textId="77777777" w:rsidR="00E36D28" w:rsidRDefault="00E36D28" w:rsidP="00E36D28">
      <w:pPr>
        <w:spacing w:line="220" w:lineRule="atLeast"/>
        <w:ind w:left="3594" w:hanging="3594"/>
        <w:rPr>
          <w:rFonts w:ascii="Verdana" w:hAnsi="Verdana"/>
          <w:sz w:val="18"/>
          <w:szCs w:val="18"/>
        </w:rPr>
      </w:pPr>
    </w:p>
    <w:p w14:paraId="4C04C7C1" w14:textId="77777777" w:rsidR="00E36D28" w:rsidRPr="001B4F6A" w:rsidRDefault="00E36D28" w:rsidP="00E36D28">
      <w:pPr>
        <w:spacing w:line="220" w:lineRule="atLeast"/>
        <w:rPr>
          <w:rFonts w:ascii="Verdana" w:hAnsi="Verdana"/>
          <w:sz w:val="18"/>
          <w:szCs w:val="18"/>
        </w:rPr>
      </w:pPr>
      <w:r w:rsidRPr="001B4F6A">
        <w:rPr>
          <w:rFonts w:ascii="Verdana" w:hAnsi="Verdana"/>
          <w:sz w:val="18"/>
          <w:szCs w:val="18"/>
        </w:rPr>
        <w:t>Nadia Moffatt OAM</w:t>
      </w:r>
      <w:r w:rsidRPr="001B4F6A">
        <w:rPr>
          <w:rFonts w:ascii="Verdana" w:hAnsi="Verdana"/>
          <w:sz w:val="18"/>
          <w:szCs w:val="18"/>
        </w:rPr>
        <w:tab/>
      </w:r>
      <w:r w:rsidRPr="001B4F6A">
        <w:rPr>
          <w:rFonts w:ascii="Verdana" w:hAnsi="Verdana"/>
          <w:sz w:val="18"/>
          <w:szCs w:val="18"/>
        </w:rPr>
        <w:tab/>
      </w:r>
      <w:r w:rsidRPr="001B4F6A">
        <w:rPr>
          <w:rFonts w:ascii="Verdana" w:hAnsi="Verdana"/>
          <w:sz w:val="18"/>
          <w:szCs w:val="18"/>
        </w:rPr>
        <w:tab/>
        <w:t>GAICD</w:t>
      </w:r>
      <w:r w:rsidRPr="001B4F6A">
        <w:rPr>
          <w:rFonts w:ascii="Verdana" w:hAnsi="Verdana"/>
          <w:sz w:val="18"/>
          <w:szCs w:val="18"/>
        </w:rPr>
        <w:tab/>
        <w:t>DLI FGLF 2018</w:t>
      </w:r>
    </w:p>
    <w:p w14:paraId="6E701CA3" w14:textId="77777777" w:rsidR="00E36D28" w:rsidRPr="001B4F6A" w:rsidRDefault="00E36D28" w:rsidP="00E36D28">
      <w:pPr>
        <w:spacing w:line="220" w:lineRule="atLeast"/>
        <w:ind w:left="3600" w:hanging="3600"/>
        <w:rPr>
          <w:rFonts w:ascii="Verdana" w:hAnsi="Verdana"/>
          <w:sz w:val="18"/>
          <w:szCs w:val="18"/>
        </w:rPr>
      </w:pPr>
      <w:r w:rsidRPr="001B4F6A">
        <w:rPr>
          <w:rFonts w:ascii="Verdana" w:hAnsi="Verdana"/>
          <w:sz w:val="18"/>
          <w:szCs w:val="18"/>
        </w:rPr>
        <w:t xml:space="preserve">Director </w:t>
      </w:r>
      <w:r w:rsidRPr="001B4F6A">
        <w:rPr>
          <w:rFonts w:ascii="Verdana" w:hAnsi="Verdana"/>
          <w:sz w:val="18"/>
          <w:szCs w:val="18"/>
        </w:rPr>
        <w:tab/>
        <w:t>Non-executive director, Brain Injury SA, Chair, Governance Sub-committee</w:t>
      </w:r>
      <w:r w:rsidRPr="001B4F6A">
        <w:rPr>
          <w:rFonts w:ascii="Verdana" w:hAnsi="Verdana"/>
          <w:sz w:val="18"/>
          <w:szCs w:val="18"/>
        </w:rPr>
        <w:tab/>
      </w:r>
      <w:r w:rsidRPr="001B4F6A">
        <w:rPr>
          <w:rFonts w:ascii="Verdana" w:hAnsi="Verdana"/>
          <w:sz w:val="18"/>
          <w:szCs w:val="18"/>
        </w:rPr>
        <w:tab/>
      </w:r>
    </w:p>
    <w:p w14:paraId="5E079E23" w14:textId="77777777" w:rsidR="00E36D28" w:rsidRPr="001B4F6A" w:rsidRDefault="00E36D28" w:rsidP="00E36D28">
      <w:pPr>
        <w:spacing w:line="220" w:lineRule="atLeast"/>
        <w:ind w:left="3237" w:firstLine="363"/>
        <w:rPr>
          <w:rFonts w:ascii="Verdana" w:hAnsi="Verdana"/>
          <w:sz w:val="18"/>
          <w:szCs w:val="18"/>
        </w:rPr>
      </w:pPr>
      <w:r w:rsidRPr="001B4F6A">
        <w:rPr>
          <w:rFonts w:ascii="Verdana" w:hAnsi="Verdana"/>
          <w:sz w:val="18"/>
          <w:szCs w:val="18"/>
        </w:rPr>
        <w:t xml:space="preserve">Director, </w:t>
      </w:r>
      <w:proofErr w:type="spellStart"/>
      <w:r w:rsidRPr="001B4F6A">
        <w:rPr>
          <w:rFonts w:ascii="Verdana" w:hAnsi="Verdana"/>
          <w:sz w:val="18"/>
          <w:szCs w:val="18"/>
        </w:rPr>
        <w:t>Bonros</w:t>
      </w:r>
      <w:proofErr w:type="spellEnd"/>
      <w:r w:rsidRPr="001B4F6A">
        <w:rPr>
          <w:rFonts w:ascii="Verdana" w:hAnsi="Verdana"/>
          <w:sz w:val="18"/>
          <w:szCs w:val="18"/>
        </w:rPr>
        <w:t xml:space="preserve"> Pty Ltd</w:t>
      </w:r>
      <w:r w:rsidRPr="001B4F6A">
        <w:rPr>
          <w:rFonts w:ascii="Verdana" w:hAnsi="Verdana"/>
          <w:sz w:val="18"/>
          <w:szCs w:val="18"/>
        </w:rPr>
        <w:tab/>
      </w:r>
    </w:p>
    <w:p w14:paraId="654A878B" w14:textId="77777777" w:rsidR="00E36D28" w:rsidRPr="001B4F6A" w:rsidRDefault="00E36D28" w:rsidP="00E36D28">
      <w:pPr>
        <w:spacing w:line="220" w:lineRule="atLeast"/>
        <w:ind w:left="3594" w:firstLine="6"/>
        <w:rPr>
          <w:rFonts w:ascii="Verdana" w:hAnsi="Verdana"/>
          <w:sz w:val="18"/>
          <w:szCs w:val="18"/>
        </w:rPr>
      </w:pPr>
      <w:r w:rsidRPr="001B4F6A">
        <w:rPr>
          <w:rFonts w:ascii="Verdana" w:hAnsi="Verdana"/>
          <w:sz w:val="18"/>
          <w:szCs w:val="18"/>
        </w:rPr>
        <w:t xml:space="preserve">Member of </w:t>
      </w:r>
      <w:proofErr w:type="spellStart"/>
      <w:r w:rsidRPr="001B4F6A">
        <w:rPr>
          <w:rFonts w:ascii="Verdana" w:hAnsi="Verdana"/>
          <w:sz w:val="18"/>
          <w:szCs w:val="18"/>
        </w:rPr>
        <w:t>auDA</w:t>
      </w:r>
      <w:proofErr w:type="spellEnd"/>
      <w:r w:rsidRPr="001B4F6A">
        <w:rPr>
          <w:rFonts w:ascii="Verdana" w:hAnsi="Verdana"/>
          <w:sz w:val="18"/>
          <w:szCs w:val="18"/>
        </w:rPr>
        <w:t xml:space="preserve"> General Advisory Standing Committee </w:t>
      </w:r>
    </w:p>
    <w:p w14:paraId="773ECFBC" w14:textId="77777777" w:rsidR="00E36D28" w:rsidRPr="001B4F6A" w:rsidRDefault="00E36D28" w:rsidP="00E36D28">
      <w:pPr>
        <w:spacing w:line="220" w:lineRule="atLeast"/>
        <w:ind w:left="3594" w:firstLine="6"/>
        <w:rPr>
          <w:rFonts w:ascii="Verdana" w:hAnsi="Verdana"/>
          <w:sz w:val="18"/>
          <w:szCs w:val="18"/>
        </w:rPr>
      </w:pPr>
      <w:r w:rsidRPr="001B4F6A">
        <w:rPr>
          <w:rFonts w:ascii="Verdana" w:hAnsi="Verdana"/>
          <w:sz w:val="18"/>
          <w:szCs w:val="18"/>
        </w:rPr>
        <w:t>Member of the Order of Australia Association</w:t>
      </w:r>
    </w:p>
    <w:p w14:paraId="3FB4633F" w14:textId="77777777" w:rsidR="00E36D28" w:rsidRDefault="00E36D28" w:rsidP="00E36D28">
      <w:pPr>
        <w:spacing w:line="220" w:lineRule="atLeast"/>
        <w:ind w:left="3231" w:firstLine="363"/>
        <w:rPr>
          <w:rFonts w:ascii="Verdana" w:hAnsi="Verdana"/>
          <w:sz w:val="18"/>
          <w:szCs w:val="18"/>
        </w:rPr>
      </w:pPr>
      <w:r w:rsidRPr="001B4F6A">
        <w:rPr>
          <w:rFonts w:ascii="Verdana" w:hAnsi="Verdana"/>
          <w:sz w:val="18"/>
          <w:szCs w:val="18"/>
        </w:rPr>
        <w:t>Director from 15 September 2016 to 29 September 2022</w:t>
      </w:r>
    </w:p>
    <w:p w14:paraId="7E6A3874" w14:textId="77777777" w:rsidR="00E36D28" w:rsidRDefault="00E36D28" w:rsidP="00E36D28">
      <w:pPr>
        <w:spacing w:line="220" w:lineRule="atLeast"/>
        <w:ind w:left="3594" w:hanging="3594"/>
        <w:rPr>
          <w:rFonts w:ascii="Verdana" w:hAnsi="Verdana"/>
          <w:sz w:val="18"/>
          <w:szCs w:val="18"/>
        </w:rPr>
      </w:pPr>
    </w:p>
    <w:p w14:paraId="21537256" w14:textId="25170010" w:rsidR="00E36D28" w:rsidRPr="001B4F6A" w:rsidRDefault="00E36D28" w:rsidP="00E36D28">
      <w:pPr>
        <w:spacing w:line="220" w:lineRule="atLeast"/>
        <w:ind w:left="3594" w:hanging="3594"/>
        <w:rPr>
          <w:rFonts w:ascii="Verdana" w:hAnsi="Verdana"/>
          <w:sz w:val="18"/>
          <w:szCs w:val="18"/>
        </w:rPr>
      </w:pPr>
      <w:r w:rsidRPr="001B4F6A">
        <w:rPr>
          <w:rFonts w:ascii="Verdana" w:hAnsi="Verdana"/>
          <w:sz w:val="18"/>
          <w:szCs w:val="18"/>
        </w:rPr>
        <w:t>Sarah Wilson</w:t>
      </w:r>
      <w:r w:rsidRPr="001B4F6A">
        <w:rPr>
          <w:rFonts w:ascii="Verdana" w:hAnsi="Verdana"/>
          <w:sz w:val="18"/>
          <w:szCs w:val="18"/>
        </w:rPr>
        <w:tab/>
        <w:t>Assistant Director, Strategic Policy and Energy Systems Innovation</w:t>
      </w:r>
    </w:p>
    <w:p w14:paraId="19560FA2" w14:textId="77777777" w:rsidR="00E36D28" w:rsidRPr="001B4F6A" w:rsidRDefault="00E36D28" w:rsidP="00E36D28">
      <w:pPr>
        <w:spacing w:line="220" w:lineRule="atLeast"/>
        <w:ind w:left="3594" w:hanging="3594"/>
        <w:rPr>
          <w:rFonts w:ascii="Verdana" w:hAnsi="Verdana"/>
          <w:sz w:val="18"/>
          <w:szCs w:val="18"/>
        </w:rPr>
      </w:pPr>
      <w:r w:rsidRPr="001B4F6A">
        <w:rPr>
          <w:rFonts w:ascii="Verdana" w:hAnsi="Verdana"/>
          <w:sz w:val="18"/>
          <w:szCs w:val="18"/>
        </w:rPr>
        <w:t>Director</w:t>
      </w:r>
      <w:r w:rsidRPr="001B4F6A">
        <w:rPr>
          <w:rFonts w:ascii="Verdana" w:hAnsi="Verdana"/>
          <w:sz w:val="18"/>
          <w:szCs w:val="18"/>
        </w:rPr>
        <w:tab/>
      </w:r>
      <w:r w:rsidRPr="001B4F6A">
        <w:rPr>
          <w:rFonts w:ascii="Verdana" w:hAnsi="Verdana"/>
          <w:sz w:val="18"/>
          <w:szCs w:val="18"/>
        </w:rPr>
        <w:tab/>
        <w:t xml:space="preserve">Branch, Australian Energy Regulator </w:t>
      </w:r>
    </w:p>
    <w:p w14:paraId="15A26AC8" w14:textId="77777777" w:rsidR="00E36D28" w:rsidRPr="001B4F6A" w:rsidRDefault="00E36D28" w:rsidP="00E36D28">
      <w:pPr>
        <w:spacing w:line="220" w:lineRule="atLeast"/>
        <w:ind w:left="3594" w:hanging="3594"/>
        <w:rPr>
          <w:rFonts w:ascii="Verdana" w:hAnsi="Verdana"/>
          <w:sz w:val="18"/>
          <w:szCs w:val="18"/>
        </w:rPr>
      </w:pPr>
      <w:r w:rsidRPr="001B4F6A">
        <w:rPr>
          <w:rFonts w:ascii="Verdana" w:hAnsi="Verdana"/>
          <w:sz w:val="18"/>
          <w:szCs w:val="18"/>
        </w:rPr>
        <w:tab/>
        <w:t>Employer, Customer Owned Banking Association</w:t>
      </w:r>
    </w:p>
    <w:p w14:paraId="12E74596" w14:textId="77777777" w:rsidR="00E36D28" w:rsidRPr="001B4F6A" w:rsidRDefault="00E36D28" w:rsidP="00E36D28">
      <w:pPr>
        <w:spacing w:line="220" w:lineRule="atLeast"/>
        <w:rPr>
          <w:rFonts w:ascii="Verdana" w:hAnsi="Verdana"/>
          <w:sz w:val="18"/>
          <w:szCs w:val="18"/>
        </w:rPr>
      </w:pPr>
      <w:r w:rsidRPr="001B4F6A">
        <w:rPr>
          <w:rFonts w:ascii="Verdana" w:hAnsi="Verdana"/>
          <w:sz w:val="18"/>
          <w:szCs w:val="18"/>
        </w:rPr>
        <w:tab/>
      </w:r>
      <w:r w:rsidRPr="001B4F6A">
        <w:rPr>
          <w:rFonts w:ascii="Verdana" w:hAnsi="Verdana"/>
          <w:sz w:val="18"/>
          <w:szCs w:val="18"/>
        </w:rPr>
        <w:tab/>
      </w:r>
      <w:r w:rsidRPr="001B4F6A">
        <w:rPr>
          <w:rFonts w:ascii="Verdana" w:hAnsi="Verdana"/>
          <w:sz w:val="18"/>
          <w:szCs w:val="18"/>
        </w:rPr>
        <w:tab/>
      </w:r>
      <w:r w:rsidRPr="001B4F6A">
        <w:rPr>
          <w:rFonts w:ascii="Verdana" w:hAnsi="Verdana"/>
          <w:sz w:val="18"/>
          <w:szCs w:val="18"/>
        </w:rPr>
        <w:tab/>
      </w:r>
      <w:r w:rsidRPr="001B4F6A">
        <w:rPr>
          <w:rFonts w:ascii="Verdana" w:hAnsi="Verdana"/>
          <w:sz w:val="18"/>
          <w:szCs w:val="18"/>
        </w:rPr>
        <w:tab/>
      </w:r>
      <w:r w:rsidRPr="001B4F6A">
        <w:rPr>
          <w:rFonts w:ascii="Verdana" w:hAnsi="Verdana"/>
          <w:sz w:val="18"/>
          <w:szCs w:val="18"/>
        </w:rPr>
        <w:tab/>
        <w:t xml:space="preserve">Sole Trader, Sarah Wilson </w:t>
      </w:r>
    </w:p>
    <w:p w14:paraId="4D65578B" w14:textId="77777777" w:rsidR="00E36D28" w:rsidRPr="001B4F6A" w:rsidRDefault="00E36D28" w:rsidP="00E36D28">
      <w:pPr>
        <w:spacing w:line="220" w:lineRule="atLeast"/>
        <w:ind w:left="3951"/>
        <w:rPr>
          <w:rFonts w:ascii="Verdana" w:hAnsi="Verdana"/>
          <w:sz w:val="18"/>
          <w:szCs w:val="18"/>
        </w:rPr>
      </w:pPr>
      <w:r w:rsidRPr="001B4F6A">
        <w:rPr>
          <w:rFonts w:ascii="Verdana" w:hAnsi="Verdana"/>
          <w:sz w:val="18"/>
          <w:szCs w:val="18"/>
        </w:rPr>
        <w:t>Bachelor of Arts, University of Newcastle</w:t>
      </w:r>
    </w:p>
    <w:p w14:paraId="43DC5759" w14:textId="77777777" w:rsidR="00E36D28" w:rsidRPr="001B4F6A" w:rsidRDefault="00E36D28" w:rsidP="00E36D28">
      <w:pPr>
        <w:spacing w:line="220" w:lineRule="atLeast"/>
        <w:ind w:left="3951"/>
        <w:rPr>
          <w:rFonts w:ascii="Verdana" w:hAnsi="Verdana"/>
          <w:sz w:val="18"/>
          <w:szCs w:val="18"/>
        </w:rPr>
      </w:pPr>
      <w:r w:rsidRPr="001B4F6A">
        <w:rPr>
          <w:rFonts w:ascii="Verdana" w:hAnsi="Verdana"/>
          <w:sz w:val="18"/>
          <w:szCs w:val="18"/>
        </w:rPr>
        <w:t>Master Politics and Public Policy, Macquarie University</w:t>
      </w:r>
    </w:p>
    <w:p w14:paraId="770FC1BA" w14:textId="77777777" w:rsidR="00E36D28" w:rsidRPr="001B4F6A" w:rsidRDefault="00E36D28" w:rsidP="00E36D28">
      <w:pPr>
        <w:spacing w:line="220" w:lineRule="atLeast"/>
        <w:ind w:left="3951"/>
        <w:rPr>
          <w:rFonts w:ascii="Verdana" w:hAnsi="Verdana"/>
          <w:sz w:val="18"/>
          <w:szCs w:val="18"/>
        </w:rPr>
      </w:pPr>
      <w:r w:rsidRPr="001B4F6A">
        <w:rPr>
          <w:rFonts w:ascii="Verdana" w:hAnsi="Verdana"/>
          <w:sz w:val="18"/>
          <w:szCs w:val="18"/>
        </w:rPr>
        <w:t>Director from 15 September 2016 to 29 September 2022</w:t>
      </w:r>
    </w:p>
    <w:p w14:paraId="34282532" w14:textId="77777777" w:rsidR="00E36D28" w:rsidRDefault="00E36D28" w:rsidP="00E36D28">
      <w:pPr>
        <w:spacing w:line="220" w:lineRule="atLeast"/>
        <w:ind w:left="3600" w:hanging="3600"/>
        <w:rPr>
          <w:rFonts w:ascii="Verdana" w:hAnsi="Verdana"/>
          <w:sz w:val="18"/>
          <w:szCs w:val="18"/>
        </w:rPr>
      </w:pPr>
    </w:p>
    <w:p w14:paraId="61144732" w14:textId="35AFCBBF" w:rsidR="00E36D28" w:rsidRPr="001B4F6A" w:rsidRDefault="00E36D28" w:rsidP="00E36D28">
      <w:pPr>
        <w:spacing w:line="220" w:lineRule="atLeast"/>
        <w:ind w:left="3600" w:hanging="3600"/>
        <w:rPr>
          <w:rFonts w:ascii="Verdana" w:hAnsi="Verdana"/>
          <w:sz w:val="18"/>
          <w:szCs w:val="18"/>
        </w:rPr>
      </w:pPr>
      <w:r w:rsidRPr="001B4F6A">
        <w:rPr>
          <w:rFonts w:ascii="Verdana" w:hAnsi="Verdana"/>
          <w:sz w:val="18"/>
          <w:szCs w:val="18"/>
        </w:rPr>
        <w:t xml:space="preserve">Gareth Downing </w:t>
      </w:r>
      <w:r w:rsidRPr="001B4F6A">
        <w:rPr>
          <w:rFonts w:ascii="Verdana" w:hAnsi="Verdana"/>
          <w:sz w:val="18"/>
          <w:szCs w:val="18"/>
        </w:rPr>
        <w:tab/>
      </w:r>
      <w:bookmarkStart w:id="13" w:name="_Hlk108429660"/>
      <w:r w:rsidRPr="001B4F6A">
        <w:rPr>
          <w:rFonts w:ascii="Verdana" w:eastAsia="MS Mincho" w:hAnsi="Verdana" w:cs="Calibri"/>
          <w:sz w:val="18"/>
          <w:szCs w:val="18"/>
        </w:rPr>
        <w:t>Senior regulatory economist, energy industry</w:t>
      </w:r>
      <w:r w:rsidRPr="001B4F6A">
        <w:rPr>
          <w:rFonts w:ascii="Verdana" w:eastAsia="MS Mincho" w:hAnsi="Verdana" w:cs="Calibri"/>
          <w:sz w:val="18"/>
          <w:szCs w:val="18"/>
        </w:rPr>
        <w:tab/>
      </w:r>
    </w:p>
    <w:p w14:paraId="61FC2660" w14:textId="77777777" w:rsidR="00E36D28" w:rsidRPr="001B4F6A" w:rsidRDefault="00E36D28" w:rsidP="00E36D28">
      <w:pPr>
        <w:spacing w:line="220" w:lineRule="atLeast"/>
        <w:ind w:left="3600" w:hanging="3600"/>
        <w:rPr>
          <w:rFonts w:ascii="Verdana" w:hAnsi="Verdana"/>
          <w:sz w:val="18"/>
          <w:szCs w:val="18"/>
        </w:rPr>
      </w:pPr>
      <w:r w:rsidRPr="001B4F6A">
        <w:rPr>
          <w:rFonts w:ascii="Verdana" w:hAnsi="Verdana"/>
          <w:sz w:val="18"/>
          <w:szCs w:val="18"/>
        </w:rPr>
        <w:t xml:space="preserve">Director </w:t>
      </w:r>
      <w:r w:rsidRPr="001B4F6A">
        <w:rPr>
          <w:rFonts w:ascii="Verdana" w:hAnsi="Verdana"/>
          <w:sz w:val="18"/>
          <w:szCs w:val="18"/>
        </w:rPr>
        <w:tab/>
        <w:t>Lawyer of the Supreme Court of New South Wales</w:t>
      </w:r>
    </w:p>
    <w:p w14:paraId="21590938" w14:textId="77777777" w:rsidR="00E36D28" w:rsidRPr="001B4F6A" w:rsidRDefault="00E36D28" w:rsidP="00E36D28">
      <w:pPr>
        <w:spacing w:line="220" w:lineRule="atLeast"/>
        <w:ind w:left="3600" w:hanging="3600"/>
        <w:rPr>
          <w:rFonts w:ascii="Verdana" w:hAnsi="Verdana"/>
          <w:sz w:val="18"/>
          <w:szCs w:val="18"/>
        </w:rPr>
      </w:pPr>
      <w:r w:rsidRPr="001B4F6A">
        <w:rPr>
          <w:rFonts w:ascii="Verdana" w:hAnsi="Verdana"/>
          <w:sz w:val="18"/>
          <w:szCs w:val="18"/>
        </w:rPr>
        <w:tab/>
        <w:t>Member, Advisory Group for the ARC Linkage ‘Advancing digital inclusion in low-income Australian families’</w:t>
      </w:r>
    </w:p>
    <w:p w14:paraId="6FC362BC" w14:textId="77777777" w:rsidR="00E36D28" w:rsidRPr="001B4F6A" w:rsidRDefault="00E36D28" w:rsidP="00E36D28">
      <w:pPr>
        <w:spacing w:line="220" w:lineRule="atLeast"/>
        <w:ind w:left="3231" w:firstLine="363"/>
        <w:rPr>
          <w:rFonts w:ascii="Verdana" w:hAnsi="Verdana"/>
          <w:sz w:val="18"/>
          <w:szCs w:val="18"/>
        </w:rPr>
      </w:pPr>
      <w:r w:rsidRPr="001B4F6A">
        <w:rPr>
          <w:rFonts w:ascii="Verdana" w:hAnsi="Verdana"/>
          <w:sz w:val="18"/>
          <w:szCs w:val="18"/>
        </w:rPr>
        <w:tab/>
        <w:t>Director from 24 September 2020</w:t>
      </w:r>
      <w:bookmarkEnd w:id="13"/>
      <w:r w:rsidRPr="001B4F6A">
        <w:rPr>
          <w:rFonts w:ascii="Verdana" w:hAnsi="Verdana"/>
          <w:sz w:val="18"/>
          <w:szCs w:val="18"/>
        </w:rPr>
        <w:t xml:space="preserve"> to 26 August 2022</w:t>
      </w:r>
    </w:p>
    <w:p w14:paraId="0B1B219F" w14:textId="58C4216D" w:rsidR="0029208C" w:rsidRDefault="0029208C" w:rsidP="009E49DE">
      <w:pPr>
        <w:spacing w:line="220" w:lineRule="atLeast"/>
        <w:ind w:left="3600" w:hanging="3600"/>
        <w:rPr>
          <w:rFonts w:ascii="Verdana" w:hAnsi="Verdana"/>
          <w:sz w:val="18"/>
          <w:szCs w:val="18"/>
        </w:rPr>
      </w:pPr>
      <w:r w:rsidRPr="0029208C">
        <w:rPr>
          <w:rFonts w:ascii="Verdana" w:hAnsi="Verdana"/>
          <w:sz w:val="18"/>
          <w:szCs w:val="18"/>
        </w:rPr>
        <w:tab/>
      </w:r>
    </w:p>
    <w:p w14:paraId="57C44527" w14:textId="5EB483BB" w:rsidR="00EA4365" w:rsidRDefault="00EA4365" w:rsidP="00EA4365">
      <w:pPr>
        <w:spacing w:line="220" w:lineRule="atLeast"/>
        <w:ind w:left="0" w:firstLine="0"/>
        <w:jc w:val="both"/>
        <w:rPr>
          <w:rFonts w:ascii="Verdana" w:hAnsi="Verdana"/>
          <w:color w:val="000000"/>
          <w:sz w:val="18"/>
          <w:szCs w:val="18"/>
        </w:rPr>
      </w:pPr>
      <w:r>
        <w:rPr>
          <w:rFonts w:ascii="Verdana" w:hAnsi="Verdana"/>
          <w:color w:val="000000"/>
          <w:sz w:val="18"/>
          <w:szCs w:val="18"/>
        </w:rPr>
        <w:t>Directors have been in office since the start of the financial year to the date of this report unless otherwise stated.</w:t>
      </w:r>
    </w:p>
    <w:p w14:paraId="2A898BF4" w14:textId="77777777" w:rsidR="00A20F4C" w:rsidRDefault="00A20F4C" w:rsidP="00EA4365">
      <w:pPr>
        <w:ind w:left="2874" w:hanging="2874"/>
        <w:rPr>
          <w:rFonts w:ascii="Verdana" w:hAnsi="Verdana"/>
          <w:b/>
          <w:sz w:val="24"/>
          <w:szCs w:val="24"/>
        </w:rPr>
      </w:pPr>
    </w:p>
    <w:p w14:paraId="47156A9B" w14:textId="77777777" w:rsidR="00DB35F5" w:rsidRPr="00E43F6E" w:rsidRDefault="00DB35F5" w:rsidP="006469A6">
      <w:pPr>
        <w:spacing w:line="220" w:lineRule="atLeast"/>
        <w:rPr>
          <w:rFonts w:ascii="Verdana" w:hAnsi="Verdana"/>
          <w:b/>
          <w:color w:val="000000"/>
          <w:sz w:val="18"/>
          <w:szCs w:val="18"/>
        </w:rPr>
      </w:pPr>
      <w:r w:rsidRPr="00E43F6E">
        <w:rPr>
          <w:rFonts w:ascii="Verdana" w:hAnsi="Verdana"/>
          <w:b/>
          <w:color w:val="000000"/>
          <w:sz w:val="18"/>
          <w:szCs w:val="18"/>
        </w:rPr>
        <w:t>Company Secretary</w:t>
      </w:r>
    </w:p>
    <w:p w14:paraId="1BA79B65" w14:textId="77777777" w:rsidR="00DB35F5" w:rsidRPr="0000047B" w:rsidRDefault="00DB35F5" w:rsidP="006469A6">
      <w:pPr>
        <w:spacing w:line="220" w:lineRule="atLeast"/>
        <w:ind w:left="0" w:firstLine="0"/>
        <w:jc w:val="both"/>
        <w:rPr>
          <w:rFonts w:ascii="Verdana" w:hAnsi="Verdana"/>
          <w:color w:val="FF0000"/>
          <w:sz w:val="18"/>
          <w:szCs w:val="18"/>
        </w:rPr>
      </w:pPr>
      <w:r w:rsidRPr="0000047B">
        <w:rPr>
          <w:rFonts w:ascii="Verdana" w:hAnsi="Verdana"/>
          <w:sz w:val="18"/>
          <w:szCs w:val="18"/>
        </w:rPr>
        <w:t xml:space="preserve">Ms Yuriko Hoshi was appointed to the position of Company Secretary in October 2013. </w:t>
      </w:r>
      <w:r w:rsidR="009E5E27">
        <w:rPr>
          <w:rFonts w:ascii="Verdana" w:hAnsi="Verdana"/>
          <w:sz w:val="18"/>
          <w:szCs w:val="18"/>
        </w:rPr>
        <w:t xml:space="preserve"> </w:t>
      </w:r>
      <w:r w:rsidRPr="0000047B">
        <w:rPr>
          <w:rFonts w:ascii="Verdana" w:hAnsi="Verdana"/>
          <w:sz w:val="18"/>
          <w:szCs w:val="18"/>
        </w:rPr>
        <w:t xml:space="preserve">She is a member of CPA Australia and has a Bachelor of Commerce majoring in </w:t>
      </w:r>
      <w:proofErr w:type="gramStart"/>
      <w:r w:rsidRPr="0000047B">
        <w:rPr>
          <w:rFonts w:ascii="Verdana" w:hAnsi="Verdana"/>
          <w:sz w:val="18"/>
          <w:szCs w:val="18"/>
        </w:rPr>
        <w:t>Accounting</w:t>
      </w:r>
      <w:proofErr w:type="gramEnd"/>
      <w:r w:rsidRPr="0000047B">
        <w:rPr>
          <w:rFonts w:ascii="Verdana" w:hAnsi="Verdana"/>
          <w:sz w:val="18"/>
          <w:szCs w:val="18"/>
        </w:rPr>
        <w:t>.</w:t>
      </w:r>
    </w:p>
    <w:p w14:paraId="0801386D" w14:textId="77777777" w:rsidR="00DB35F5" w:rsidRDefault="00DB35F5" w:rsidP="006469A6">
      <w:pPr>
        <w:spacing w:line="220" w:lineRule="atLeast"/>
        <w:ind w:left="0" w:firstLine="0"/>
        <w:rPr>
          <w:rFonts w:ascii="Verdana" w:hAnsi="Verdana"/>
          <w:b/>
          <w:sz w:val="24"/>
          <w:szCs w:val="24"/>
        </w:rPr>
      </w:pPr>
    </w:p>
    <w:p w14:paraId="31DE730F" w14:textId="77777777" w:rsidR="00DB35F5" w:rsidRPr="00BF3C08" w:rsidRDefault="00DB35F5" w:rsidP="006469A6">
      <w:pPr>
        <w:spacing w:line="220" w:lineRule="atLeast"/>
        <w:rPr>
          <w:rFonts w:ascii="Verdana" w:hAnsi="Verdana"/>
          <w:b/>
          <w:color w:val="000000"/>
          <w:sz w:val="18"/>
          <w:szCs w:val="18"/>
        </w:rPr>
      </w:pPr>
      <w:r>
        <w:rPr>
          <w:rFonts w:ascii="Verdana" w:hAnsi="Verdana"/>
          <w:b/>
          <w:color w:val="000000"/>
          <w:sz w:val="18"/>
          <w:szCs w:val="18"/>
        </w:rPr>
        <w:t>Directors’ Meetings</w:t>
      </w:r>
    </w:p>
    <w:p w14:paraId="3DF0C889" w14:textId="41DF3583" w:rsidR="00DB35F5" w:rsidRDefault="00DB35F5" w:rsidP="006469A6">
      <w:pPr>
        <w:spacing w:line="220" w:lineRule="atLeast"/>
        <w:ind w:left="0" w:firstLine="0"/>
        <w:jc w:val="both"/>
        <w:rPr>
          <w:rFonts w:ascii="Verdana" w:hAnsi="Verdana"/>
          <w:color w:val="000000"/>
          <w:sz w:val="18"/>
          <w:szCs w:val="18"/>
        </w:rPr>
      </w:pPr>
      <w:r>
        <w:rPr>
          <w:rFonts w:ascii="Verdana" w:hAnsi="Verdana"/>
          <w:color w:val="000000"/>
          <w:sz w:val="18"/>
          <w:szCs w:val="18"/>
        </w:rPr>
        <w:t xml:space="preserve">The number of Directors’ meetings and the number of meetings attended by each of the </w:t>
      </w:r>
      <w:r w:rsidR="00176085">
        <w:rPr>
          <w:rFonts w:ascii="Verdana" w:hAnsi="Verdana"/>
          <w:color w:val="000000"/>
          <w:sz w:val="18"/>
          <w:szCs w:val="18"/>
        </w:rPr>
        <w:t>Directors</w:t>
      </w:r>
      <w:r>
        <w:rPr>
          <w:rFonts w:ascii="Verdana" w:hAnsi="Verdana"/>
          <w:color w:val="000000"/>
          <w:sz w:val="18"/>
          <w:szCs w:val="18"/>
        </w:rPr>
        <w:t xml:space="preserve"> of the Company during the financial year are:</w:t>
      </w:r>
      <w:r w:rsidRPr="00CF0E5E">
        <w:rPr>
          <w:rFonts w:ascii="Verdana" w:hAnsi="Verdana"/>
          <w:color w:val="000000"/>
          <w:sz w:val="18"/>
          <w:szCs w:val="18"/>
        </w:rPr>
        <w:t xml:space="preserve"> </w:t>
      </w:r>
    </w:p>
    <w:tbl>
      <w:tblPr>
        <w:tblW w:w="10172" w:type="dxa"/>
        <w:tblLayout w:type="fixed"/>
        <w:tblLook w:val="0000" w:firstRow="0" w:lastRow="0" w:firstColumn="0" w:lastColumn="0" w:noHBand="0" w:noVBand="0"/>
      </w:tblPr>
      <w:tblGrid>
        <w:gridCol w:w="2515"/>
        <w:gridCol w:w="1985"/>
        <w:gridCol w:w="320"/>
        <w:gridCol w:w="425"/>
        <w:gridCol w:w="284"/>
        <w:gridCol w:w="2268"/>
        <w:gridCol w:w="2375"/>
      </w:tblGrid>
      <w:tr w:rsidR="00E36D28" w:rsidRPr="00606EC2" w14:paraId="2FBD1852" w14:textId="77777777" w:rsidTr="00E36D28">
        <w:tc>
          <w:tcPr>
            <w:tcW w:w="2515" w:type="dxa"/>
          </w:tcPr>
          <w:p w14:paraId="099029A4" w14:textId="77777777" w:rsidR="00E36D28" w:rsidRPr="00485A4A" w:rsidRDefault="00E36D28" w:rsidP="00F61410">
            <w:pPr>
              <w:tabs>
                <w:tab w:val="left" w:pos="3261"/>
              </w:tabs>
              <w:jc w:val="both"/>
              <w:rPr>
                <w:rFonts w:ascii="Verdana" w:hAnsi="Verdana"/>
                <w:sz w:val="18"/>
                <w:szCs w:val="18"/>
              </w:rPr>
            </w:pPr>
          </w:p>
        </w:tc>
        <w:tc>
          <w:tcPr>
            <w:tcW w:w="2305" w:type="dxa"/>
            <w:gridSpan w:val="2"/>
            <w:vAlign w:val="center"/>
          </w:tcPr>
          <w:p w14:paraId="1085FDDA" w14:textId="5D0E549D" w:rsidR="00E36D28" w:rsidRPr="00F45034" w:rsidRDefault="00E36D28" w:rsidP="00E36D28">
            <w:pPr>
              <w:tabs>
                <w:tab w:val="left" w:pos="3261"/>
              </w:tabs>
              <w:jc w:val="center"/>
              <w:rPr>
                <w:rFonts w:ascii="Verdana" w:hAnsi="Verdana"/>
                <w:b/>
                <w:sz w:val="18"/>
                <w:szCs w:val="18"/>
              </w:rPr>
            </w:pPr>
          </w:p>
        </w:tc>
        <w:tc>
          <w:tcPr>
            <w:tcW w:w="5352" w:type="dxa"/>
            <w:gridSpan w:val="4"/>
            <w:vAlign w:val="center"/>
          </w:tcPr>
          <w:p w14:paraId="054E8125" w14:textId="09D0F7C2" w:rsidR="00E36D28" w:rsidRPr="00F45034" w:rsidRDefault="00E36D28" w:rsidP="00E36D28">
            <w:pPr>
              <w:tabs>
                <w:tab w:val="left" w:pos="3261"/>
              </w:tabs>
              <w:jc w:val="center"/>
              <w:rPr>
                <w:rFonts w:ascii="Verdana" w:hAnsi="Verdana"/>
                <w:b/>
                <w:sz w:val="18"/>
                <w:szCs w:val="18"/>
              </w:rPr>
            </w:pPr>
            <w:r w:rsidRPr="00F45034">
              <w:rPr>
                <w:rFonts w:ascii="Verdana" w:hAnsi="Verdana"/>
                <w:b/>
                <w:sz w:val="18"/>
                <w:szCs w:val="18"/>
              </w:rPr>
              <w:t>Directors’ Meetings</w:t>
            </w:r>
          </w:p>
        </w:tc>
      </w:tr>
      <w:tr w:rsidR="00577C21" w:rsidRPr="00606EC2" w14:paraId="2D2F8ABA" w14:textId="77777777" w:rsidTr="000822B7">
        <w:trPr>
          <w:trHeight w:val="298"/>
        </w:trPr>
        <w:tc>
          <w:tcPr>
            <w:tcW w:w="2515" w:type="dxa"/>
          </w:tcPr>
          <w:p w14:paraId="045ADE41" w14:textId="77777777" w:rsidR="00577C21" w:rsidRPr="00485A4A" w:rsidRDefault="00577C21" w:rsidP="00F61410">
            <w:pPr>
              <w:tabs>
                <w:tab w:val="left" w:pos="3261"/>
              </w:tabs>
              <w:rPr>
                <w:rFonts w:ascii="Verdana" w:hAnsi="Verdana"/>
                <w:sz w:val="18"/>
                <w:szCs w:val="18"/>
              </w:rPr>
            </w:pPr>
            <w:bookmarkStart w:id="14" w:name="_Hlk15030123"/>
            <w:r w:rsidRPr="00485A4A">
              <w:rPr>
                <w:rFonts w:ascii="Verdana" w:hAnsi="Verdana"/>
                <w:b/>
                <w:sz w:val="18"/>
                <w:szCs w:val="18"/>
              </w:rPr>
              <w:t>Current Directors</w:t>
            </w:r>
          </w:p>
        </w:tc>
        <w:tc>
          <w:tcPr>
            <w:tcW w:w="1985" w:type="dxa"/>
          </w:tcPr>
          <w:p w14:paraId="2D0D1CA3" w14:textId="77777777" w:rsidR="00577C21" w:rsidRPr="00606EC2" w:rsidRDefault="00577C21" w:rsidP="00F61410">
            <w:pPr>
              <w:jc w:val="center"/>
              <w:rPr>
                <w:rFonts w:ascii="Verdana" w:hAnsi="Verdana"/>
                <w:b/>
                <w:color w:val="0070C0"/>
                <w:sz w:val="18"/>
                <w:szCs w:val="18"/>
              </w:rPr>
            </w:pPr>
          </w:p>
        </w:tc>
        <w:tc>
          <w:tcPr>
            <w:tcW w:w="745" w:type="dxa"/>
            <w:gridSpan w:val="2"/>
          </w:tcPr>
          <w:p w14:paraId="6B105574" w14:textId="77777777" w:rsidR="00577C21" w:rsidRPr="00606EC2" w:rsidRDefault="00577C21" w:rsidP="00F61410">
            <w:pPr>
              <w:jc w:val="center"/>
              <w:rPr>
                <w:rFonts w:ascii="Verdana" w:hAnsi="Verdana"/>
                <w:b/>
                <w:color w:val="0070C0"/>
                <w:sz w:val="18"/>
                <w:szCs w:val="18"/>
              </w:rPr>
            </w:pPr>
          </w:p>
        </w:tc>
        <w:tc>
          <w:tcPr>
            <w:tcW w:w="2552" w:type="dxa"/>
            <w:gridSpan w:val="2"/>
          </w:tcPr>
          <w:p w14:paraId="6CAB44D7" w14:textId="70495D5F" w:rsidR="00577C21" w:rsidRPr="00F45034" w:rsidRDefault="00577C21" w:rsidP="000822B7">
            <w:pPr>
              <w:jc w:val="center"/>
              <w:rPr>
                <w:rFonts w:ascii="Verdana" w:hAnsi="Verdana"/>
                <w:b/>
                <w:sz w:val="18"/>
                <w:szCs w:val="18"/>
              </w:rPr>
            </w:pPr>
            <w:r w:rsidRPr="00F45034">
              <w:rPr>
                <w:rFonts w:ascii="Verdana" w:hAnsi="Verdana"/>
                <w:b/>
                <w:sz w:val="18"/>
                <w:szCs w:val="18"/>
              </w:rPr>
              <w:t>Eligible</w:t>
            </w:r>
            <w:r w:rsidR="00E36D28">
              <w:rPr>
                <w:rFonts w:ascii="Verdana" w:hAnsi="Verdana"/>
                <w:b/>
                <w:sz w:val="18"/>
                <w:szCs w:val="18"/>
              </w:rPr>
              <w:t xml:space="preserve"> to Attend</w:t>
            </w:r>
          </w:p>
        </w:tc>
        <w:tc>
          <w:tcPr>
            <w:tcW w:w="2375" w:type="dxa"/>
          </w:tcPr>
          <w:p w14:paraId="017CD622" w14:textId="4990062A" w:rsidR="00577C21" w:rsidRPr="00F45034" w:rsidRDefault="00E36D28" w:rsidP="000822B7">
            <w:pPr>
              <w:ind w:left="0" w:firstLine="0"/>
              <w:jc w:val="center"/>
              <w:rPr>
                <w:rFonts w:ascii="Verdana" w:hAnsi="Verdana"/>
                <w:b/>
                <w:sz w:val="18"/>
                <w:szCs w:val="18"/>
              </w:rPr>
            </w:pPr>
            <w:r>
              <w:rPr>
                <w:rFonts w:ascii="Verdana" w:hAnsi="Verdana"/>
                <w:b/>
                <w:sz w:val="18"/>
                <w:szCs w:val="18"/>
              </w:rPr>
              <w:t>Attended</w:t>
            </w:r>
          </w:p>
        </w:tc>
      </w:tr>
      <w:tr w:rsidR="00577C21" w:rsidRPr="00CA0917" w14:paraId="72FA144D" w14:textId="77777777" w:rsidTr="00E36D28">
        <w:tc>
          <w:tcPr>
            <w:tcW w:w="2515" w:type="dxa"/>
          </w:tcPr>
          <w:p w14:paraId="4313401F" w14:textId="77777777" w:rsidR="005C1795" w:rsidRPr="00CA0917" w:rsidRDefault="005C1795" w:rsidP="005C1795">
            <w:pPr>
              <w:rPr>
                <w:rFonts w:ascii="Verdana" w:hAnsi="Verdana"/>
                <w:sz w:val="18"/>
                <w:szCs w:val="18"/>
              </w:rPr>
            </w:pPr>
            <w:r w:rsidRPr="00CA0917">
              <w:rPr>
                <w:rFonts w:ascii="Verdana" w:hAnsi="Verdana"/>
                <w:sz w:val="18"/>
                <w:szCs w:val="18"/>
              </w:rPr>
              <w:t>Julian Thomas</w:t>
            </w:r>
          </w:p>
          <w:p w14:paraId="0A0E77B4" w14:textId="77777777" w:rsidR="005C1795" w:rsidRPr="00CA0917" w:rsidRDefault="005C1795" w:rsidP="005C1795">
            <w:pPr>
              <w:rPr>
                <w:rFonts w:ascii="Verdana" w:hAnsi="Verdana"/>
                <w:sz w:val="18"/>
                <w:szCs w:val="18"/>
              </w:rPr>
            </w:pPr>
            <w:r w:rsidRPr="00CA0917">
              <w:rPr>
                <w:rFonts w:ascii="Verdana" w:hAnsi="Verdana"/>
                <w:sz w:val="18"/>
                <w:szCs w:val="18"/>
              </w:rPr>
              <w:t>Harriet Raiche</w:t>
            </w:r>
          </w:p>
          <w:p w14:paraId="140C8A63" w14:textId="77777777" w:rsidR="005C1795" w:rsidRPr="00CA0917" w:rsidRDefault="005C1795" w:rsidP="005C1795">
            <w:pPr>
              <w:rPr>
                <w:rFonts w:ascii="Verdana" w:hAnsi="Verdana"/>
                <w:sz w:val="18"/>
                <w:szCs w:val="18"/>
              </w:rPr>
            </w:pPr>
            <w:r w:rsidRPr="00CA0917">
              <w:rPr>
                <w:rFonts w:ascii="Verdana" w:hAnsi="Verdana"/>
                <w:sz w:val="18"/>
                <w:szCs w:val="18"/>
              </w:rPr>
              <w:t>Keith Besgrove</w:t>
            </w:r>
          </w:p>
          <w:p w14:paraId="2F7AC60C" w14:textId="457E2829" w:rsidR="005C1795" w:rsidRDefault="00E36D28" w:rsidP="00BF31B1">
            <w:pPr>
              <w:rPr>
                <w:rFonts w:ascii="Verdana" w:hAnsi="Verdana"/>
                <w:sz w:val="18"/>
                <w:szCs w:val="18"/>
              </w:rPr>
            </w:pPr>
            <w:r w:rsidRPr="00BA3FC0">
              <w:rPr>
                <w:rFonts w:ascii="Verdana" w:hAnsi="Verdana"/>
                <w:sz w:val="18"/>
                <w:szCs w:val="18"/>
              </w:rPr>
              <w:t xml:space="preserve">Victoria </w:t>
            </w:r>
            <w:proofErr w:type="spellStart"/>
            <w:r w:rsidRPr="00BA3FC0">
              <w:rPr>
                <w:rFonts w:ascii="Verdana" w:hAnsi="Verdana"/>
                <w:sz w:val="18"/>
                <w:szCs w:val="18"/>
              </w:rPr>
              <w:t>Rubensohn</w:t>
            </w:r>
            <w:proofErr w:type="spellEnd"/>
          </w:p>
          <w:p w14:paraId="1AE8E2B9" w14:textId="734E8C26" w:rsidR="00E36D28" w:rsidRDefault="00E36D28" w:rsidP="00BF31B1">
            <w:pPr>
              <w:rPr>
                <w:rFonts w:ascii="Verdana" w:hAnsi="Verdana"/>
                <w:sz w:val="18"/>
                <w:szCs w:val="18"/>
              </w:rPr>
            </w:pPr>
            <w:r w:rsidRPr="00CA0917">
              <w:rPr>
                <w:rFonts w:ascii="Verdana" w:hAnsi="Verdana"/>
                <w:sz w:val="18"/>
                <w:szCs w:val="18"/>
              </w:rPr>
              <w:t>Scott Winch</w:t>
            </w:r>
          </w:p>
          <w:p w14:paraId="17F2644F" w14:textId="77777777" w:rsidR="00692814" w:rsidRPr="00CA0917" w:rsidRDefault="00692814" w:rsidP="00692814">
            <w:pPr>
              <w:rPr>
                <w:rFonts w:ascii="Verdana" w:hAnsi="Verdana"/>
                <w:sz w:val="18"/>
                <w:szCs w:val="18"/>
              </w:rPr>
            </w:pPr>
            <w:r w:rsidRPr="00CA0917">
              <w:rPr>
                <w:rFonts w:ascii="Verdana" w:hAnsi="Verdana"/>
                <w:sz w:val="18"/>
                <w:szCs w:val="18"/>
              </w:rPr>
              <w:t>Chris Dodds</w:t>
            </w:r>
          </w:p>
          <w:p w14:paraId="43248065" w14:textId="0CAE2769" w:rsidR="00E36D28" w:rsidRDefault="00E36D28" w:rsidP="00BF31B1">
            <w:pPr>
              <w:rPr>
                <w:rFonts w:ascii="Verdana" w:hAnsi="Verdana"/>
                <w:sz w:val="18"/>
                <w:szCs w:val="18"/>
              </w:rPr>
            </w:pPr>
            <w:r w:rsidRPr="009C170D">
              <w:rPr>
                <w:rFonts w:ascii="Verdana" w:hAnsi="Verdana"/>
                <w:sz w:val="18"/>
                <w:szCs w:val="18"/>
              </w:rPr>
              <w:t>Vince Humphries</w:t>
            </w:r>
          </w:p>
          <w:p w14:paraId="63EFFBC0" w14:textId="0899ECDD" w:rsidR="00E36D28" w:rsidRDefault="00E36D28" w:rsidP="00BF31B1">
            <w:pPr>
              <w:rPr>
                <w:rFonts w:ascii="Verdana" w:hAnsi="Verdana"/>
                <w:sz w:val="18"/>
                <w:szCs w:val="18"/>
              </w:rPr>
            </w:pPr>
            <w:r w:rsidRPr="00272449">
              <w:rPr>
                <w:rFonts w:ascii="Verdana" w:hAnsi="Verdana"/>
                <w:sz w:val="18"/>
                <w:szCs w:val="18"/>
              </w:rPr>
              <w:t>Scott Hollier</w:t>
            </w:r>
          </w:p>
          <w:p w14:paraId="44389A0D" w14:textId="4A7AB100" w:rsidR="00E36D28" w:rsidRDefault="00E36D28" w:rsidP="00BF31B1">
            <w:pPr>
              <w:rPr>
                <w:rFonts w:ascii="Verdana" w:hAnsi="Verdana"/>
                <w:sz w:val="18"/>
                <w:szCs w:val="18"/>
              </w:rPr>
            </w:pPr>
            <w:r w:rsidRPr="007F7B8C">
              <w:rPr>
                <w:rFonts w:ascii="Verdana" w:hAnsi="Verdana"/>
                <w:sz w:val="18"/>
                <w:szCs w:val="18"/>
              </w:rPr>
              <w:t>Delia Rickard</w:t>
            </w:r>
          </w:p>
          <w:p w14:paraId="066C210E" w14:textId="257A67E1" w:rsidR="00BF31B1" w:rsidRPr="00CA0917" w:rsidRDefault="003E15F4" w:rsidP="00BF31B1">
            <w:pPr>
              <w:rPr>
                <w:rFonts w:ascii="Verdana" w:hAnsi="Verdana"/>
                <w:sz w:val="18"/>
                <w:szCs w:val="18"/>
              </w:rPr>
            </w:pPr>
            <w:r w:rsidRPr="00CA0917">
              <w:rPr>
                <w:rFonts w:ascii="Verdana" w:hAnsi="Verdana"/>
                <w:sz w:val="18"/>
                <w:szCs w:val="18"/>
              </w:rPr>
              <w:t>Deirdre O’Donnell</w:t>
            </w:r>
          </w:p>
          <w:p w14:paraId="5A85B21F" w14:textId="77777777" w:rsidR="00E36D28" w:rsidRPr="00CA0917" w:rsidRDefault="00E36D28" w:rsidP="00E36D28">
            <w:pPr>
              <w:rPr>
                <w:rFonts w:ascii="Verdana" w:hAnsi="Verdana"/>
                <w:sz w:val="18"/>
                <w:szCs w:val="18"/>
              </w:rPr>
            </w:pPr>
            <w:r w:rsidRPr="00CA0917">
              <w:rPr>
                <w:rFonts w:ascii="Verdana" w:hAnsi="Verdana"/>
                <w:sz w:val="18"/>
                <w:szCs w:val="18"/>
              </w:rPr>
              <w:t>Nadia Moffatt</w:t>
            </w:r>
          </w:p>
          <w:p w14:paraId="21FBC979" w14:textId="2B2EBFB7" w:rsidR="00E1275C" w:rsidRPr="00CA0917" w:rsidRDefault="00E1275C" w:rsidP="00E1275C">
            <w:pPr>
              <w:rPr>
                <w:rFonts w:ascii="Verdana" w:hAnsi="Verdana"/>
                <w:sz w:val="18"/>
                <w:szCs w:val="18"/>
              </w:rPr>
            </w:pPr>
            <w:r w:rsidRPr="00CA0917">
              <w:rPr>
                <w:rFonts w:ascii="Verdana" w:hAnsi="Verdana"/>
                <w:sz w:val="18"/>
                <w:szCs w:val="18"/>
              </w:rPr>
              <w:t>Sarah Wilson</w:t>
            </w:r>
          </w:p>
          <w:p w14:paraId="1893A92B" w14:textId="537677AE" w:rsidR="00503687" w:rsidRPr="00CA0917" w:rsidRDefault="00176085" w:rsidP="000822B7">
            <w:pPr>
              <w:rPr>
                <w:rFonts w:ascii="Verdana" w:hAnsi="Verdana"/>
                <w:sz w:val="18"/>
                <w:szCs w:val="18"/>
              </w:rPr>
            </w:pPr>
            <w:r w:rsidRPr="00CA0917">
              <w:rPr>
                <w:rFonts w:ascii="Verdana" w:hAnsi="Verdana"/>
                <w:sz w:val="18"/>
                <w:szCs w:val="18"/>
              </w:rPr>
              <w:t xml:space="preserve">Gareth Downing </w:t>
            </w:r>
          </w:p>
        </w:tc>
        <w:tc>
          <w:tcPr>
            <w:tcW w:w="1985" w:type="dxa"/>
          </w:tcPr>
          <w:p w14:paraId="73CD9230" w14:textId="77777777" w:rsidR="00577C21" w:rsidRPr="00CA0917" w:rsidRDefault="00577C21" w:rsidP="00F61410">
            <w:pPr>
              <w:tabs>
                <w:tab w:val="left" w:pos="3261"/>
              </w:tabs>
              <w:jc w:val="center"/>
              <w:rPr>
                <w:rFonts w:ascii="Verdana" w:hAnsi="Verdana"/>
                <w:bCs/>
                <w:sz w:val="18"/>
                <w:szCs w:val="18"/>
              </w:rPr>
            </w:pPr>
          </w:p>
        </w:tc>
        <w:tc>
          <w:tcPr>
            <w:tcW w:w="1029" w:type="dxa"/>
            <w:gridSpan w:val="3"/>
          </w:tcPr>
          <w:p w14:paraId="306E24CA" w14:textId="77777777" w:rsidR="00577C21" w:rsidRPr="00CA0917" w:rsidRDefault="00577C21" w:rsidP="00F61410">
            <w:pPr>
              <w:tabs>
                <w:tab w:val="left" w:pos="3261"/>
              </w:tabs>
              <w:jc w:val="center"/>
              <w:rPr>
                <w:rFonts w:ascii="Verdana" w:hAnsi="Verdana"/>
                <w:bCs/>
                <w:sz w:val="18"/>
                <w:szCs w:val="18"/>
              </w:rPr>
            </w:pPr>
          </w:p>
        </w:tc>
        <w:tc>
          <w:tcPr>
            <w:tcW w:w="2268" w:type="dxa"/>
          </w:tcPr>
          <w:p w14:paraId="28491C8A" w14:textId="71392335" w:rsidR="00503687" w:rsidRPr="009C04FF" w:rsidRDefault="00CA0917" w:rsidP="00F61410">
            <w:pPr>
              <w:tabs>
                <w:tab w:val="left" w:pos="3261"/>
              </w:tabs>
              <w:jc w:val="center"/>
              <w:rPr>
                <w:rFonts w:ascii="Verdana" w:hAnsi="Verdana"/>
                <w:bCs/>
                <w:sz w:val="18"/>
                <w:szCs w:val="18"/>
              </w:rPr>
            </w:pPr>
            <w:r w:rsidRPr="009C04FF">
              <w:rPr>
                <w:rFonts w:ascii="Verdana" w:hAnsi="Verdana"/>
                <w:bCs/>
                <w:sz w:val="18"/>
                <w:szCs w:val="18"/>
              </w:rPr>
              <w:t>4</w:t>
            </w:r>
          </w:p>
          <w:p w14:paraId="32710A95" w14:textId="49F1C083" w:rsidR="00BE5BCA" w:rsidRPr="009C04FF" w:rsidRDefault="00176085" w:rsidP="00F61410">
            <w:pPr>
              <w:tabs>
                <w:tab w:val="left" w:pos="3261"/>
              </w:tabs>
              <w:jc w:val="center"/>
              <w:rPr>
                <w:rFonts w:ascii="Verdana" w:hAnsi="Verdana"/>
                <w:bCs/>
                <w:sz w:val="18"/>
                <w:szCs w:val="18"/>
              </w:rPr>
            </w:pPr>
            <w:r w:rsidRPr="009C04FF">
              <w:rPr>
                <w:rFonts w:ascii="Verdana" w:hAnsi="Verdana"/>
                <w:bCs/>
                <w:sz w:val="18"/>
                <w:szCs w:val="18"/>
              </w:rPr>
              <w:t>4</w:t>
            </w:r>
          </w:p>
          <w:p w14:paraId="0DD278CF" w14:textId="3DD791F9" w:rsidR="00E1275C" w:rsidRPr="009C04FF" w:rsidRDefault="00CA0917" w:rsidP="00F61410">
            <w:pPr>
              <w:tabs>
                <w:tab w:val="left" w:pos="3261"/>
              </w:tabs>
              <w:jc w:val="center"/>
              <w:rPr>
                <w:rFonts w:ascii="Verdana" w:hAnsi="Verdana"/>
                <w:bCs/>
                <w:sz w:val="18"/>
                <w:szCs w:val="18"/>
              </w:rPr>
            </w:pPr>
            <w:r w:rsidRPr="009C04FF">
              <w:rPr>
                <w:rFonts w:ascii="Verdana" w:hAnsi="Verdana"/>
                <w:bCs/>
                <w:sz w:val="18"/>
                <w:szCs w:val="18"/>
              </w:rPr>
              <w:t>4</w:t>
            </w:r>
          </w:p>
          <w:p w14:paraId="58D11C69" w14:textId="6D05AD97" w:rsidR="00E1275C" w:rsidRPr="009C04FF" w:rsidRDefault="00176085" w:rsidP="00F61410">
            <w:pPr>
              <w:tabs>
                <w:tab w:val="left" w:pos="3261"/>
              </w:tabs>
              <w:jc w:val="center"/>
              <w:rPr>
                <w:rFonts w:ascii="Verdana" w:hAnsi="Verdana"/>
                <w:bCs/>
                <w:sz w:val="18"/>
                <w:szCs w:val="18"/>
              </w:rPr>
            </w:pPr>
            <w:r w:rsidRPr="009C04FF">
              <w:rPr>
                <w:rFonts w:ascii="Verdana" w:hAnsi="Verdana"/>
                <w:bCs/>
                <w:sz w:val="18"/>
                <w:szCs w:val="18"/>
              </w:rPr>
              <w:t>4</w:t>
            </w:r>
          </w:p>
          <w:p w14:paraId="328DD5C1" w14:textId="0E2C3E5B" w:rsidR="00FB055C" w:rsidRPr="009C04FF" w:rsidRDefault="00176085" w:rsidP="00FB055C">
            <w:pPr>
              <w:tabs>
                <w:tab w:val="left" w:pos="3261"/>
              </w:tabs>
              <w:jc w:val="center"/>
              <w:rPr>
                <w:rFonts w:ascii="Verdana" w:hAnsi="Verdana"/>
                <w:bCs/>
                <w:sz w:val="18"/>
                <w:szCs w:val="18"/>
              </w:rPr>
            </w:pPr>
            <w:r w:rsidRPr="009C04FF">
              <w:rPr>
                <w:rFonts w:ascii="Verdana" w:hAnsi="Verdana"/>
                <w:bCs/>
                <w:sz w:val="18"/>
                <w:szCs w:val="18"/>
              </w:rPr>
              <w:t>4</w:t>
            </w:r>
          </w:p>
          <w:p w14:paraId="2411F998" w14:textId="48FEFC39" w:rsidR="00692814" w:rsidRPr="009C04FF" w:rsidRDefault="00692814" w:rsidP="00FB055C">
            <w:pPr>
              <w:tabs>
                <w:tab w:val="left" w:pos="3261"/>
              </w:tabs>
              <w:jc w:val="center"/>
              <w:rPr>
                <w:rFonts w:ascii="Verdana" w:hAnsi="Verdana"/>
                <w:bCs/>
                <w:sz w:val="18"/>
                <w:szCs w:val="18"/>
              </w:rPr>
            </w:pPr>
            <w:r w:rsidRPr="009C04FF">
              <w:rPr>
                <w:rFonts w:ascii="Verdana" w:hAnsi="Verdana"/>
                <w:bCs/>
                <w:sz w:val="18"/>
                <w:szCs w:val="18"/>
              </w:rPr>
              <w:t>4</w:t>
            </w:r>
          </w:p>
          <w:p w14:paraId="064E19EB" w14:textId="4ED387EA" w:rsidR="00FB055C" w:rsidRPr="009C04FF" w:rsidRDefault="00692814" w:rsidP="00FB055C">
            <w:pPr>
              <w:tabs>
                <w:tab w:val="left" w:pos="3261"/>
              </w:tabs>
              <w:jc w:val="center"/>
              <w:rPr>
                <w:rFonts w:ascii="Verdana" w:hAnsi="Verdana"/>
                <w:bCs/>
                <w:sz w:val="18"/>
                <w:szCs w:val="18"/>
              </w:rPr>
            </w:pPr>
            <w:r w:rsidRPr="009C04FF">
              <w:rPr>
                <w:rFonts w:ascii="Verdana" w:hAnsi="Verdana"/>
                <w:bCs/>
                <w:sz w:val="18"/>
                <w:szCs w:val="18"/>
              </w:rPr>
              <w:t>3</w:t>
            </w:r>
          </w:p>
          <w:p w14:paraId="51601B29" w14:textId="52B86BB7" w:rsidR="00FB055C" w:rsidRPr="009C04FF" w:rsidRDefault="009C04FF" w:rsidP="00FB055C">
            <w:pPr>
              <w:tabs>
                <w:tab w:val="left" w:pos="3261"/>
              </w:tabs>
              <w:jc w:val="center"/>
              <w:rPr>
                <w:rFonts w:ascii="Verdana" w:hAnsi="Verdana"/>
                <w:bCs/>
                <w:sz w:val="18"/>
                <w:szCs w:val="18"/>
              </w:rPr>
            </w:pPr>
            <w:r w:rsidRPr="009C04FF">
              <w:rPr>
                <w:rFonts w:ascii="Verdana" w:hAnsi="Verdana"/>
                <w:bCs/>
                <w:sz w:val="18"/>
                <w:szCs w:val="18"/>
              </w:rPr>
              <w:t>2</w:t>
            </w:r>
          </w:p>
          <w:p w14:paraId="6EFEC590" w14:textId="77DFC8B5" w:rsidR="00FB055C" w:rsidRPr="009C04FF" w:rsidRDefault="009C04FF" w:rsidP="00FB055C">
            <w:pPr>
              <w:tabs>
                <w:tab w:val="left" w:pos="3261"/>
              </w:tabs>
              <w:jc w:val="center"/>
              <w:rPr>
                <w:rFonts w:ascii="Verdana" w:hAnsi="Verdana"/>
                <w:bCs/>
                <w:sz w:val="18"/>
                <w:szCs w:val="18"/>
              </w:rPr>
            </w:pPr>
            <w:r w:rsidRPr="009C04FF">
              <w:rPr>
                <w:rFonts w:ascii="Verdana" w:hAnsi="Verdana"/>
                <w:bCs/>
                <w:sz w:val="18"/>
                <w:szCs w:val="18"/>
              </w:rPr>
              <w:t>2</w:t>
            </w:r>
          </w:p>
          <w:p w14:paraId="493D3B8C" w14:textId="6779CD28" w:rsidR="00E1275C" w:rsidRPr="009C04FF" w:rsidRDefault="009C04FF" w:rsidP="00F61410">
            <w:pPr>
              <w:tabs>
                <w:tab w:val="left" w:pos="3261"/>
              </w:tabs>
              <w:jc w:val="center"/>
              <w:rPr>
                <w:rFonts w:ascii="Verdana" w:hAnsi="Verdana"/>
                <w:bCs/>
                <w:sz w:val="18"/>
                <w:szCs w:val="18"/>
              </w:rPr>
            </w:pPr>
            <w:r w:rsidRPr="009C04FF">
              <w:rPr>
                <w:rFonts w:ascii="Verdana" w:hAnsi="Verdana"/>
                <w:bCs/>
                <w:sz w:val="18"/>
                <w:szCs w:val="18"/>
              </w:rPr>
              <w:t>2</w:t>
            </w:r>
          </w:p>
          <w:p w14:paraId="1873572B" w14:textId="26173BF3" w:rsidR="00CA0917" w:rsidRPr="009C04FF" w:rsidRDefault="009C04FF" w:rsidP="00F61410">
            <w:pPr>
              <w:tabs>
                <w:tab w:val="left" w:pos="3261"/>
              </w:tabs>
              <w:jc w:val="center"/>
              <w:rPr>
                <w:rFonts w:ascii="Verdana" w:hAnsi="Verdana"/>
                <w:bCs/>
                <w:sz w:val="18"/>
                <w:szCs w:val="18"/>
              </w:rPr>
            </w:pPr>
            <w:r w:rsidRPr="009C04FF">
              <w:rPr>
                <w:rFonts w:ascii="Verdana" w:hAnsi="Verdana"/>
                <w:bCs/>
                <w:sz w:val="18"/>
                <w:szCs w:val="18"/>
              </w:rPr>
              <w:t>1</w:t>
            </w:r>
          </w:p>
          <w:p w14:paraId="59366A0B" w14:textId="77777777" w:rsidR="00CA0917" w:rsidRPr="009C04FF" w:rsidRDefault="009C04FF" w:rsidP="00F61410">
            <w:pPr>
              <w:tabs>
                <w:tab w:val="left" w:pos="3261"/>
              </w:tabs>
              <w:jc w:val="center"/>
              <w:rPr>
                <w:rFonts w:ascii="Verdana" w:hAnsi="Verdana"/>
                <w:bCs/>
                <w:sz w:val="18"/>
                <w:szCs w:val="18"/>
              </w:rPr>
            </w:pPr>
            <w:r w:rsidRPr="009C04FF">
              <w:rPr>
                <w:rFonts w:ascii="Verdana" w:hAnsi="Verdana"/>
                <w:bCs/>
                <w:sz w:val="18"/>
                <w:szCs w:val="18"/>
              </w:rPr>
              <w:t>1</w:t>
            </w:r>
          </w:p>
          <w:p w14:paraId="0712CA9B" w14:textId="178F1B17" w:rsidR="009C04FF" w:rsidRPr="009C04FF" w:rsidRDefault="009C04FF" w:rsidP="00F61410">
            <w:pPr>
              <w:tabs>
                <w:tab w:val="left" w:pos="3261"/>
              </w:tabs>
              <w:jc w:val="center"/>
              <w:rPr>
                <w:rFonts w:ascii="Verdana" w:hAnsi="Verdana"/>
                <w:bCs/>
                <w:sz w:val="18"/>
                <w:szCs w:val="18"/>
              </w:rPr>
            </w:pPr>
            <w:r w:rsidRPr="009C04FF">
              <w:rPr>
                <w:rFonts w:ascii="Verdana" w:hAnsi="Verdana"/>
                <w:bCs/>
                <w:sz w:val="18"/>
                <w:szCs w:val="18"/>
              </w:rPr>
              <w:t>1</w:t>
            </w:r>
          </w:p>
        </w:tc>
        <w:tc>
          <w:tcPr>
            <w:tcW w:w="2375" w:type="dxa"/>
          </w:tcPr>
          <w:p w14:paraId="36DB7147" w14:textId="36C91F59" w:rsidR="00FB055C" w:rsidRPr="009C04FF" w:rsidRDefault="00692814" w:rsidP="00FB055C">
            <w:pPr>
              <w:tabs>
                <w:tab w:val="left" w:pos="3261"/>
              </w:tabs>
              <w:jc w:val="center"/>
              <w:rPr>
                <w:rFonts w:ascii="Verdana" w:hAnsi="Verdana"/>
                <w:bCs/>
                <w:sz w:val="18"/>
                <w:szCs w:val="18"/>
              </w:rPr>
            </w:pPr>
            <w:r w:rsidRPr="009C04FF">
              <w:rPr>
                <w:rFonts w:ascii="Verdana" w:hAnsi="Verdana"/>
                <w:bCs/>
                <w:sz w:val="18"/>
                <w:szCs w:val="18"/>
              </w:rPr>
              <w:t>4</w:t>
            </w:r>
          </w:p>
          <w:p w14:paraId="1C2C119A" w14:textId="76697D54" w:rsidR="00DA53DC" w:rsidRPr="009C04FF" w:rsidRDefault="00692814" w:rsidP="00DA53DC">
            <w:pPr>
              <w:tabs>
                <w:tab w:val="left" w:pos="3261"/>
              </w:tabs>
              <w:jc w:val="center"/>
              <w:rPr>
                <w:rFonts w:ascii="Verdana" w:hAnsi="Verdana"/>
                <w:bCs/>
                <w:sz w:val="18"/>
                <w:szCs w:val="18"/>
              </w:rPr>
            </w:pPr>
            <w:r w:rsidRPr="009C04FF">
              <w:rPr>
                <w:rFonts w:ascii="Verdana" w:hAnsi="Verdana"/>
                <w:bCs/>
                <w:sz w:val="18"/>
                <w:szCs w:val="18"/>
              </w:rPr>
              <w:t>4</w:t>
            </w:r>
          </w:p>
          <w:p w14:paraId="61AC0594" w14:textId="2ED7B1CD" w:rsidR="00DA53DC" w:rsidRPr="009C04FF" w:rsidRDefault="00692814" w:rsidP="00DA53DC">
            <w:pPr>
              <w:tabs>
                <w:tab w:val="left" w:pos="3261"/>
              </w:tabs>
              <w:jc w:val="center"/>
              <w:rPr>
                <w:rFonts w:ascii="Verdana" w:hAnsi="Verdana"/>
                <w:bCs/>
                <w:sz w:val="18"/>
                <w:szCs w:val="18"/>
              </w:rPr>
            </w:pPr>
            <w:r w:rsidRPr="009C04FF">
              <w:rPr>
                <w:rFonts w:ascii="Verdana" w:hAnsi="Verdana"/>
                <w:bCs/>
                <w:sz w:val="18"/>
                <w:szCs w:val="18"/>
              </w:rPr>
              <w:t>4</w:t>
            </w:r>
          </w:p>
          <w:p w14:paraId="1F5EE74B" w14:textId="5A0B27A9" w:rsidR="00DA53DC" w:rsidRPr="009C04FF" w:rsidRDefault="00692814" w:rsidP="00DA53DC">
            <w:pPr>
              <w:tabs>
                <w:tab w:val="left" w:pos="3261"/>
              </w:tabs>
              <w:jc w:val="center"/>
              <w:rPr>
                <w:rFonts w:ascii="Verdana" w:hAnsi="Verdana"/>
                <w:bCs/>
                <w:sz w:val="18"/>
                <w:szCs w:val="18"/>
              </w:rPr>
            </w:pPr>
            <w:r w:rsidRPr="009C04FF">
              <w:rPr>
                <w:rFonts w:ascii="Verdana" w:hAnsi="Verdana"/>
                <w:bCs/>
                <w:sz w:val="18"/>
                <w:szCs w:val="18"/>
              </w:rPr>
              <w:t>4</w:t>
            </w:r>
          </w:p>
          <w:p w14:paraId="16DBEAA3" w14:textId="023BB8CB" w:rsidR="00DA53DC" w:rsidRPr="009C04FF" w:rsidRDefault="00692814" w:rsidP="00DA53DC">
            <w:pPr>
              <w:tabs>
                <w:tab w:val="left" w:pos="3261"/>
              </w:tabs>
              <w:jc w:val="center"/>
              <w:rPr>
                <w:rFonts w:ascii="Verdana" w:hAnsi="Verdana"/>
                <w:bCs/>
                <w:sz w:val="18"/>
                <w:szCs w:val="18"/>
              </w:rPr>
            </w:pPr>
            <w:r w:rsidRPr="009C04FF">
              <w:rPr>
                <w:rFonts w:ascii="Verdana" w:hAnsi="Verdana"/>
                <w:bCs/>
                <w:sz w:val="18"/>
                <w:szCs w:val="18"/>
              </w:rPr>
              <w:t>4</w:t>
            </w:r>
          </w:p>
          <w:p w14:paraId="1E1777CA" w14:textId="791EE228" w:rsidR="00692814" w:rsidRPr="009C04FF" w:rsidRDefault="00692814" w:rsidP="00DA53DC">
            <w:pPr>
              <w:tabs>
                <w:tab w:val="left" w:pos="3261"/>
              </w:tabs>
              <w:jc w:val="center"/>
              <w:rPr>
                <w:rFonts w:ascii="Verdana" w:hAnsi="Verdana"/>
                <w:bCs/>
                <w:sz w:val="18"/>
                <w:szCs w:val="18"/>
              </w:rPr>
            </w:pPr>
            <w:r w:rsidRPr="009C04FF">
              <w:rPr>
                <w:rFonts w:ascii="Verdana" w:hAnsi="Verdana"/>
                <w:bCs/>
                <w:sz w:val="18"/>
                <w:szCs w:val="18"/>
              </w:rPr>
              <w:t>3</w:t>
            </w:r>
          </w:p>
          <w:p w14:paraId="0DC52025" w14:textId="60A11109" w:rsidR="00DA53DC" w:rsidRPr="009C04FF" w:rsidRDefault="00692814" w:rsidP="00DA53DC">
            <w:pPr>
              <w:tabs>
                <w:tab w:val="left" w:pos="3261"/>
              </w:tabs>
              <w:jc w:val="center"/>
              <w:rPr>
                <w:rFonts w:ascii="Verdana" w:hAnsi="Verdana"/>
                <w:bCs/>
                <w:sz w:val="18"/>
                <w:szCs w:val="18"/>
              </w:rPr>
            </w:pPr>
            <w:r w:rsidRPr="009C04FF">
              <w:rPr>
                <w:rFonts w:ascii="Verdana" w:hAnsi="Verdana"/>
                <w:bCs/>
                <w:sz w:val="18"/>
                <w:szCs w:val="18"/>
              </w:rPr>
              <w:t>3</w:t>
            </w:r>
          </w:p>
          <w:p w14:paraId="5E6EF65E" w14:textId="6598620A" w:rsidR="00DA53DC" w:rsidRPr="009C04FF" w:rsidRDefault="009C04FF" w:rsidP="00DA53DC">
            <w:pPr>
              <w:tabs>
                <w:tab w:val="left" w:pos="3261"/>
              </w:tabs>
              <w:jc w:val="center"/>
              <w:rPr>
                <w:rFonts w:ascii="Verdana" w:hAnsi="Verdana"/>
                <w:bCs/>
                <w:sz w:val="18"/>
                <w:szCs w:val="18"/>
              </w:rPr>
            </w:pPr>
            <w:r w:rsidRPr="009C04FF">
              <w:rPr>
                <w:rFonts w:ascii="Verdana" w:hAnsi="Verdana"/>
                <w:bCs/>
                <w:sz w:val="18"/>
                <w:szCs w:val="18"/>
              </w:rPr>
              <w:t>2</w:t>
            </w:r>
          </w:p>
          <w:p w14:paraId="61EE6690" w14:textId="77FD734E" w:rsidR="00DA53DC" w:rsidRPr="009C04FF" w:rsidRDefault="009C04FF" w:rsidP="00DA53DC">
            <w:pPr>
              <w:tabs>
                <w:tab w:val="left" w:pos="3261"/>
              </w:tabs>
              <w:jc w:val="center"/>
              <w:rPr>
                <w:rFonts w:ascii="Verdana" w:hAnsi="Verdana"/>
                <w:bCs/>
                <w:sz w:val="18"/>
                <w:szCs w:val="18"/>
              </w:rPr>
            </w:pPr>
            <w:r w:rsidRPr="009C04FF">
              <w:rPr>
                <w:rFonts w:ascii="Verdana" w:hAnsi="Verdana"/>
                <w:bCs/>
                <w:sz w:val="18"/>
                <w:szCs w:val="18"/>
              </w:rPr>
              <w:t>2</w:t>
            </w:r>
          </w:p>
          <w:p w14:paraId="11E18A2B" w14:textId="5E9EF169" w:rsidR="00DA53DC" w:rsidRPr="009C04FF" w:rsidRDefault="009C04FF" w:rsidP="00DA53DC">
            <w:pPr>
              <w:tabs>
                <w:tab w:val="left" w:pos="3261"/>
              </w:tabs>
              <w:jc w:val="center"/>
              <w:rPr>
                <w:rFonts w:ascii="Verdana" w:hAnsi="Verdana"/>
                <w:bCs/>
                <w:sz w:val="18"/>
                <w:szCs w:val="18"/>
              </w:rPr>
            </w:pPr>
            <w:r w:rsidRPr="009C04FF">
              <w:rPr>
                <w:rFonts w:ascii="Verdana" w:hAnsi="Verdana"/>
                <w:bCs/>
                <w:sz w:val="18"/>
                <w:szCs w:val="18"/>
              </w:rPr>
              <w:t>2</w:t>
            </w:r>
          </w:p>
          <w:p w14:paraId="147E3DA9" w14:textId="5FC178BC" w:rsidR="00DA53DC" w:rsidRPr="009C04FF" w:rsidRDefault="009C04FF" w:rsidP="00DA53DC">
            <w:pPr>
              <w:tabs>
                <w:tab w:val="left" w:pos="3261"/>
              </w:tabs>
              <w:jc w:val="center"/>
              <w:rPr>
                <w:rFonts w:ascii="Verdana" w:hAnsi="Verdana"/>
                <w:bCs/>
                <w:sz w:val="18"/>
                <w:szCs w:val="18"/>
              </w:rPr>
            </w:pPr>
            <w:r w:rsidRPr="009C04FF">
              <w:rPr>
                <w:rFonts w:ascii="Verdana" w:hAnsi="Verdana"/>
                <w:bCs/>
                <w:sz w:val="18"/>
                <w:szCs w:val="18"/>
              </w:rPr>
              <w:t>1</w:t>
            </w:r>
          </w:p>
          <w:p w14:paraId="20D3610E" w14:textId="77777777" w:rsidR="00CA0917" w:rsidRPr="009C04FF" w:rsidRDefault="009C04FF" w:rsidP="00F61410">
            <w:pPr>
              <w:tabs>
                <w:tab w:val="left" w:pos="3261"/>
              </w:tabs>
              <w:jc w:val="center"/>
              <w:rPr>
                <w:rFonts w:ascii="Verdana" w:hAnsi="Verdana"/>
                <w:bCs/>
                <w:sz w:val="18"/>
                <w:szCs w:val="18"/>
              </w:rPr>
            </w:pPr>
            <w:r w:rsidRPr="009C04FF">
              <w:rPr>
                <w:rFonts w:ascii="Verdana" w:hAnsi="Verdana"/>
                <w:bCs/>
                <w:sz w:val="18"/>
                <w:szCs w:val="18"/>
              </w:rPr>
              <w:t>1</w:t>
            </w:r>
          </w:p>
          <w:p w14:paraId="310DA184" w14:textId="683F091C" w:rsidR="009C04FF" w:rsidRPr="009C04FF" w:rsidRDefault="009C04FF" w:rsidP="00F61410">
            <w:pPr>
              <w:tabs>
                <w:tab w:val="left" w:pos="3261"/>
              </w:tabs>
              <w:jc w:val="center"/>
              <w:rPr>
                <w:rFonts w:ascii="Verdana" w:hAnsi="Verdana"/>
                <w:bCs/>
                <w:sz w:val="18"/>
                <w:szCs w:val="18"/>
              </w:rPr>
            </w:pPr>
            <w:r w:rsidRPr="009C04FF">
              <w:rPr>
                <w:rFonts w:ascii="Verdana" w:hAnsi="Verdana"/>
                <w:bCs/>
                <w:sz w:val="18"/>
                <w:szCs w:val="18"/>
              </w:rPr>
              <w:t>1</w:t>
            </w:r>
          </w:p>
        </w:tc>
      </w:tr>
    </w:tbl>
    <w:bookmarkEnd w:id="14"/>
    <w:p w14:paraId="726EA092" w14:textId="77777777" w:rsidR="001B4F6A" w:rsidRDefault="001B4F6A" w:rsidP="001B4F6A">
      <w:pPr>
        <w:ind w:left="2874" w:hanging="2874"/>
        <w:rPr>
          <w:rFonts w:ascii="Verdana" w:hAnsi="Verdana"/>
          <w:b/>
          <w:sz w:val="24"/>
          <w:szCs w:val="24"/>
        </w:rPr>
      </w:pPr>
      <w:r w:rsidRPr="00BE6421">
        <w:rPr>
          <w:rFonts w:ascii="Verdana" w:hAnsi="Verdana"/>
          <w:b/>
          <w:sz w:val="24"/>
          <w:szCs w:val="24"/>
        </w:rPr>
        <w:lastRenderedPageBreak/>
        <w:t>Directors’ Report</w:t>
      </w:r>
    </w:p>
    <w:p w14:paraId="1912F64E" w14:textId="77777777" w:rsidR="001B4F6A" w:rsidRPr="002325D9" w:rsidRDefault="001B4F6A" w:rsidP="001B4F6A">
      <w:pPr>
        <w:rPr>
          <w:rFonts w:ascii="Verdana" w:hAnsi="Verdana"/>
          <w:b/>
          <w:color w:val="000000"/>
          <w:sz w:val="24"/>
          <w:szCs w:val="24"/>
        </w:rPr>
      </w:pPr>
      <w:r w:rsidRPr="002325D9">
        <w:rPr>
          <w:rFonts w:ascii="Verdana" w:hAnsi="Verdana"/>
          <w:b/>
          <w:color w:val="000000"/>
          <w:sz w:val="24"/>
          <w:szCs w:val="24"/>
        </w:rPr>
        <w:t>For the</w:t>
      </w:r>
      <w:r>
        <w:rPr>
          <w:rFonts w:ascii="Verdana" w:hAnsi="Verdana"/>
          <w:b/>
          <w:color w:val="000000"/>
          <w:sz w:val="24"/>
          <w:szCs w:val="24"/>
        </w:rPr>
        <w:t xml:space="preserve"> Year Ended 30 June</w:t>
      </w:r>
      <w:r w:rsidRPr="002325D9">
        <w:rPr>
          <w:rFonts w:ascii="Verdana" w:hAnsi="Verdana"/>
          <w:b/>
          <w:color w:val="000000"/>
          <w:sz w:val="24"/>
          <w:szCs w:val="24"/>
        </w:rPr>
        <w:t xml:space="preserve"> </w:t>
      </w:r>
      <w:r>
        <w:rPr>
          <w:rFonts w:ascii="Verdana" w:hAnsi="Verdana"/>
          <w:b/>
          <w:color w:val="000000"/>
          <w:sz w:val="24"/>
          <w:szCs w:val="24"/>
        </w:rPr>
        <w:t>2023</w:t>
      </w:r>
    </w:p>
    <w:p w14:paraId="7EE9B585" w14:textId="77777777" w:rsidR="00503687" w:rsidRDefault="00503687" w:rsidP="00BF31B1">
      <w:pPr>
        <w:ind w:left="0" w:firstLine="0"/>
        <w:rPr>
          <w:rFonts w:ascii="Verdana" w:hAnsi="Verdana"/>
          <w:b/>
          <w:sz w:val="24"/>
          <w:szCs w:val="24"/>
        </w:rPr>
      </w:pPr>
    </w:p>
    <w:p w14:paraId="7CA8819C" w14:textId="13FC9CB0" w:rsidR="00BF0B1B" w:rsidRPr="0040055F" w:rsidRDefault="00BF0B1B" w:rsidP="00BF0B1B">
      <w:pPr>
        <w:rPr>
          <w:rFonts w:ascii="Verdana" w:hAnsi="Verdana"/>
          <w:b/>
          <w:color w:val="000000"/>
          <w:sz w:val="18"/>
          <w:szCs w:val="18"/>
        </w:rPr>
      </w:pPr>
      <w:bookmarkStart w:id="15" w:name="_Hlk15030149"/>
      <w:r w:rsidRPr="0040055F">
        <w:rPr>
          <w:rFonts w:ascii="Verdana" w:hAnsi="Verdana"/>
          <w:b/>
          <w:color w:val="000000"/>
          <w:sz w:val="18"/>
          <w:szCs w:val="18"/>
        </w:rPr>
        <w:t>Committee Memberships</w:t>
      </w:r>
      <w:r w:rsidR="0066665A">
        <w:rPr>
          <w:rFonts w:ascii="Verdana" w:hAnsi="Verdana"/>
          <w:b/>
          <w:color w:val="000000"/>
          <w:sz w:val="18"/>
          <w:szCs w:val="18"/>
        </w:rPr>
        <w:tab/>
        <w:t xml:space="preserve">        </w:t>
      </w:r>
      <w:r w:rsidR="00176085">
        <w:rPr>
          <w:rFonts w:ascii="Verdana" w:hAnsi="Verdana"/>
          <w:b/>
          <w:color w:val="000000"/>
          <w:sz w:val="18"/>
          <w:szCs w:val="18"/>
        </w:rPr>
        <w:t>Members</w:t>
      </w:r>
      <w:r w:rsidR="0066665A">
        <w:rPr>
          <w:rFonts w:ascii="Verdana" w:hAnsi="Verdana"/>
          <w:b/>
          <w:color w:val="000000"/>
          <w:sz w:val="18"/>
          <w:szCs w:val="18"/>
        </w:rPr>
        <w:t xml:space="preserve"> for </w:t>
      </w:r>
      <w:r w:rsidR="00BF400B">
        <w:rPr>
          <w:rFonts w:ascii="Verdana" w:hAnsi="Verdana"/>
          <w:b/>
          <w:color w:val="000000"/>
          <w:sz w:val="18"/>
          <w:szCs w:val="18"/>
        </w:rPr>
        <w:t>202</w:t>
      </w:r>
      <w:r w:rsidR="00DA53DC">
        <w:rPr>
          <w:rFonts w:ascii="Verdana" w:hAnsi="Verdana"/>
          <w:b/>
          <w:color w:val="000000"/>
          <w:sz w:val="18"/>
          <w:szCs w:val="18"/>
        </w:rPr>
        <w:t>3</w:t>
      </w:r>
      <w:r w:rsidR="0066665A">
        <w:rPr>
          <w:rFonts w:ascii="Verdana" w:hAnsi="Verdana"/>
          <w:b/>
          <w:color w:val="000000"/>
          <w:sz w:val="18"/>
          <w:szCs w:val="18"/>
        </w:rPr>
        <w:tab/>
      </w:r>
      <w:r w:rsidR="0066665A">
        <w:rPr>
          <w:rFonts w:ascii="Verdana" w:hAnsi="Verdana"/>
          <w:b/>
          <w:color w:val="000000"/>
          <w:sz w:val="18"/>
          <w:szCs w:val="18"/>
        </w:rPr>
        <w:tab/>
        <w:t xml:space="preserve">    </w:t>
      </w:r>
      <w:r w:rsidR="00176085">
        <w:rPr>
          <w:rFonts w:ascii="Verdana" w:hAnsi="Verdana"/>
          <w:b/>
          <w:color w:val="000000"/>
          <w:sz w:val="18"/>
          <w:szCs w:val="18"/>
        </w:rPr>
        <w:t>Members</w:t>
      </w:r>
      <w:r w:rsidR="0066665A">
        <w:rPr>
          <w:rFonts w:ascii="Verdana" w:hAnsi="Verdana"/>
          <w:b/>
          <w:color w:val="000000"/>
          <w:sz w:val="18"/>
          <w:szCs w:val="18"/>
        </w:rPr>
        <w:t xml:space="preserve"> for </w:t>
      </w:r>
      <w:r w:rsidR="00BF400B">
        <w:rPr>
          <w:rFonts w:ascii="Verdana" w:hAnsi="Verdana"/>
          <w:b/>
          <w:color w:val="000000"/>
          <w:sz w:val="18"/>
          <w:szCs w:val="18"/>
        </w:rPr>
        <w:t>20</w:t>
      </w:r>
      <w:r w:rsidR="00FB055C">
        <w:rPr>
          <w:rFonts w:ascii="Verdana" w:hAnsi="Verdana"/>
          <w:b/>
          <w:color w:val="000000"/>
          <w:sz w:val="18"/>
          <w:szCs w:val="18"/>
        </w:rPr>
        <w:t>2</w:t>
      </w:r>
      <w:r w:rsidR="00DA53DC">
        <w:rPr>
          <w:rFonts w:ascii="Verdana" w:hAnsi="Verdana"/>
          <w:b/>
          <w:color w:val="000000"/>
          <w:sz w:val="18"/>
          <w:szCs w:val="18"/>
        </w:rPr>
        <w:t>2</w:t>
      </w:r>
    </w:p>
    <w:tbl>
      <w:tblPr>
        <w:tblW w:w="20421" w:type="dxa"/>
        <w:tblLook w:val="04A0" w:firstRow="1" w:lastRow="0" w:firstColumn="1" w:lastColumn="0" w:noHBand="0" w:noVBand="1"/>
      </w:tblPr>
      <w:tblGrid>
        <w:gridCol w:w="3369"/>
        <w:gridCol w:w="3369"/>
        <w:gridCol w:w="3369"/>
        <w:gridCol w:w="3369"/>
        <w:gridCol w:w="3402"/>
        <w:gridCol w:w="3543"/>
      </w:tblGrid>
      <w:tr w:rsidR="003D7AE4" w:rsidRPr="0040055F" w14:paraId="1BA1197D" w14:textId="77777777" w:rsidTr="00E1275C">
        <w:tc>
          <w:tcPr>
            <w:tcW w:w="3369" w:type="dxa"/>
          </w:tcPr>
          <w:p w14:paraId="67812D63" w14:textId="77777777" w:rsidR="003D7AE4" w:rsidRPr="00F2062A" w:rsidRDefault="003D7AE4" w:rsidP="003D7AE4">
            <w:pPr>
              <w:spacing w:line="240" w:lineRule="auto"/>
              <w:ind w:left="0" w:firstLine="0"/>
              <w:rPr>
                <w:rFonts w:ascii="Verdana" w:hAnsi="Verdana"/>
                <w:sz w:val="18"/>
                <w:szCs w:val="18"/>
              </w:rPr>
            </w:pPr>
            <w:r w:rsidRPr="00F2062A">
              <w:rPr>
                <w:rFonts w:ascii="Verdana" w:hAnsi="Verdana"/>
                <w:sz w:val="18"/>
                <w:szCs w:val="18"/>
              </w:rPr>
              <w:t>Finance &amp; Audit</w:t>
            </w:r>
          </w:p>
        </w:tc>
        <w:tc>
          <w:tcPr>
            <w:tcW w:w="3369" w:type="dxa"/>
          </w:tcPr>
          <w:p w14:paraId="61B72892" w14:textId="77777777" w:rsidR="003D7AE4" w:rsidRPr="001B3EC7" w:rsidRDefault="003D7AE4" w:rsidP="003D7AE4">
            <w:pPr>
              <w:spacing w:line="240" w:lineRule="auto"/>
              <w:rPr>
                <w:rFonts w:ascii="Verdana" w:hAnsi="Verdana"/>
                <w:sz w:val="18"/>
                <w:szCs w:val="18"/>
              </w:rPr>
            </w:pPr>
            <w:r w:rsidRPr="001B3EC7">
              <w:rPr>
                <w:rFonts w:ascii="Verdana" w:hAnsi="Verdana"/>
                <w:sz w:val="18"/>
                <w:szCs w:val="18"/>
              </w:rPr>
              <w:t>Chris Dodds (convenor)</w:t>
            </w:r>
          </w:p>
          <w:p w14:paraId="7DE25CBD" w14:textId="32E42809" w:rsidR="003D7AE4" w:rsidRPr="001B3EC7" w:rsidRDefault="003D7AE4" w:rsidP="003D7AE4">
            <w:pPr>
              <w:spacing w:line="240" w:lineRule="auto"/>
              <w:rPr>
                <w:rFonts w:ascii="Verdana" w:hAnsi="Verdana"/>
                <w:sz w:val="18"/>
                <w:szCs w:val="18"/>
              </w:rPr>
            </w:pPr>
            <w:r w:rsidRPr="001B3EC7">
              <w:rPr>
                <w:rFonts w:ascii="Verdana" w:hAnsi="Verdana"/>
                <w:sz w:val="18"/>
                <w:szCs w:val="18"/>
              </w:rPr>
              <w:t>Keith Besgrove</w:t>
            </w:r>
          </w:p>
          <w:p w14:paraId="56721555" w14:textId="7CBA9800" w:rsidR="003D7AE4" w:rsidRDefault="001B3EC7" w:rsidP="003D7AE4">
            <w:pPr>
              <w:spacing w:line="240" w:lineRule="auto"/>
              <w:rPr>
                <w:rFonts w:ascii="Verdana" w:hAnsi="Verdana"/>
                <w:sz w:val="18"/>
                <w:szCs w:val="18"/>
              </w:rPr>
            </w:pPr>
            <w:r>
              <w:rPr>
                <w:rFonts w:ascii="Verdana" w:hAnsi="Verdana"/>
                <w:sz w:val="18"/>
                <w:szCs w:val="18"/>
              </w:rPr>
              <w:t xml:space="preserve">Vince Humphries </w:t>
            </w:r>
          </w:p>
          <w:p w14:paraId="6F2665D2" w14:textId="77777777" w:rsidR="001B3EC7" w:rsidRPr="001B3EC7" w:rsidRDefault="001B3EC7" w:rsidP="001B3EC7">
            <w:pPr>
              <w:spacing w:line="240" w:lineRule="auto"/>
              <w:rPr>
                <w:rFonts w:ascii="Verdana" w:hAnsi="Verdana"/>
                <w:sz w:val="18"/>
                <w:szCs w:val="18"/>
              </w:rPr>
            </w:pPr>
            <w:r w:rsidRPr="001B3EC7">
              <w:rPr>
                <w:rFonts w:ascii="Verdana" w:hAnsi="Verdana"/>
                <w:sz w:val="18"/>
                <w:szCs w:val="18"/>
              </w:rPr>
              <w:t>Julian Thomas</w:t>
            </w:r>
          </w:p>
          <w:p w14:paraId="6E19CEFB" w14:textId="77777777" w:rsidR="001B3EC7" w:rsidRPr="00F2062A" w:rsidRDefault="001B3EC7" w:rsidP="003D7AE4">
            <w:pPr>
              <w:spacing w:line="240" w:lineRule="auto"/>
              <w:rPr>
                <w:rFonts w:ascii="Verdana" w:hAnsi="Verdana"/>
                <w:sz w:val="18"/>
                <w:szCs w:val="18"/>
              </w:rPr>
            </w:pPr>
          </w:p>
          <w:p w14:paraId="71A9340B" w14:textId="77777777" w:rsidR="003D7AE4" w:rsidRPr="00F2062A" w:rsidRDefault="003D7AE4" w:rsidP="003D7AE4">
            <w:pPr>
              <w:spacing w:line="240" w:lineRule="auto"/>
              <w:rPr>
                <w:rFonts w:ascii="Verdana" w:hAnsi="Verdana"/>
                <w:sz w:val="18"/>
                <w:szCs w:val="18"/>
              </w:rPr>
            </w:pPr>
          </w:p>
        </w:tc>
        <w:tc>
          <w:tcPr>
            <w:tcW w:w="3369" w:type="dxa"/>
          </w:tcPr>
          <w:p w14:paraId="0DB2B63B" w14:textId="77777777" w:rsidR="00DA53DC" w:rsidRPr="00F2062A" w:rsidRDefault="00DA53DC" w:rsidP="00DA53DC">
            <w:pPr>
              <w:spacing w:line="240" w:lineRule="auto"/>
              <w:rPr>
                <w:rFonts w:ascii="Verdana" w:hAnsi="Verdana"/>
                <w:sz w:val="18"/>
                <w:szCs w:val="18"/>
              </w:rPr>
            </w:pPr>
            <w:r w:rsidRPr="00F2062A">
              <w:rPr>
                <w:rFonts w:ascii="Verdana" w:hAnsi="Verdana"/>
                <w:sz w:val="18"/>
                <w:szCs w:val="18"/>
              </w:rPr>
              <w:t>Chris Dodds (convenor)</w:t>
            </w:r>
          </w:p>
          <w:p w14:paraId="1C059D26" w14:textId="77777777" w:rsidR="00DA53DC" w:rsidRPr="00F2062A" w:rsidRDefault="00DA53DC" w:rsidP="00DA53DC">
            <w:pPr>
              <w:spacing w:line="240" w:lineRule="auto"/>
              <w:rPr>
                <w:rFonts w:ascii="Verdana" w:hAnsi="Verdana"/>
                <w:sz w:val="18"/>
                <w:szCs w:val="18"/>
              </w:rPr>
            </w:pPr>
            <w:r w:rsidRPr="00F2062A">
              <w:rPr>
                <w:rFonts w:ascii="Verdana" w:hAnsi="Verdana"/>
                <w:sz w:val="18"/>
                <w:szCs w:val="18"/>
              </w:rPr>
              <w:t>Nadia Moffatt</w:t>
            </w:r>
          </w:p>
          <w:p w14:paraId="1E6A789F" w14:textId="77777777" w:rsidR="00DA53DC" w:rsidRPr="00F2062A" w:rsidRDefault="00DA53DC" w:rsidP="00DA53DC">
            <w:pPr>
              <w:spacing w:line="240" w:lineRule="auto"/>
              <w:rPr>
                <w:rFonts w:ascii="Verdana" w:hAnsi="Verdana"/>
                <w:sz w:val="18"/>
                <w:szCs w:val="18"/>
              </w:rPr>
            </w:pPr>
            <w:r w:rsidRPr="00F2062A">
              <w:rPr>
                <w:rFonts w:ascii="Verdana" w:hAnsi="Verdana"/>
                <w:sz w:val="18"/>
                <w:szCs w:val="18"/>
              </w:rPr>
              <w:t>Julian Thomas</w:t>
            </w:r>
          </w:p>
          <w:p w14:paraId="75A23FFA" w14:textId="77777777" w:rsidR="00DA53DC" w:rsidRPr="00F2062A" w:rsidRDefault="00DA53DC" w:rsidP="00DA53DC">
            <w:pPr>
              <w:spacing w:line="240" w:lineRule="auto"/>
              <w:rPr>
                <w:rFonts w:ascii="Verdana" w:hAnsi="Verdana"/>
                <w:sz w:val="18"/>
                <w:szCs w:val="18"/>
              </w:rPr>
            </w:pPr>
            <w:r w:rsidRPr="00F2062A">
              <w:rPr>
                <w:rFonts w:ascii="Verdana" w:hAnsi="Verdana"/>
                <w:sz w:val="18"/>
                <w:szCs w:val="18"/>
              </w:rPr>
              <w:t>Keith Besgrove</w:t>
            </w:r>
          </w:p>
          <w:p w14:paraId="6C7D6050" w14:textId="77777777" w:rsidR="00DA53DC" w:rsidRPr="00F2062A" w:rsidRDefault="00DA53DC" w:rsidP="00DA53DC">
            <w:pPr>
              <w:spacing w:line="240" w:lineRule="auto"/>
              <w:rPr>
                <w:rFonts w:ascii="Verdana" w:hAnsi="Verdana"/>
                <w:sz w:val="18"/>
                <w:szCs w:val="18"/>
              </w:rPr>
            </w:pPr>
            <w:r w:rsidRPr="00F2062A">
              <w:rPr>
                <w:rFonts w:ascii="Verdana" w:hAnsi="Verdana"/>
                <w:sz w:val="18"/>
                <w:szCs w:val="18"/>
              </w:rPr>
              <w:t xml:space="preserve">Gareth Downing </w:t>
            </w:r>
          </w:p>
          <w:p w14:paraId="5C900AA9" w14:textId="77777777" w:rsidR="003D7AE4" w:rsidRPr="00F2062A" w:rsidRDefault="003D7AE4" w:rsidP="003D7AE4">
            <w:pPr>
              <w:spacing w:line="240" w:lineRule="auto"/>
              <w:rPr>
                <w:rFonts w:ascii="Verdana" w:hAnsi="Verdana"/>
                <w:sz w:val="18"/>
                <w:szCs w:val="18"/>
              </w:rPr>
            </w:pPr>
          </w:p>
        </w:tc>
        <w:tc>
          <w:tcPr>
            <w:tcW w:w="3369" w:type="dxa"/>
          </w:tcPr>
          <w:p w14:paraId="1E2BA46F" w14:textId="77777777" w:rsidR="003D7AE4" w:rsidRPr="0040055F" w:rsidRDefault="003D7AE4" w:rsidP="003D7AE4">
            <w:pPr>
              <w:spacing w:line="240" w:lineRule="auto"/>
              <w:rPr>
                <w:rFonts w:ascii="Verdana" w:hAnsi="Verdana"/>
                <w:sz w:val="18"/>
                <w:szCs w:val="18"/>
              </w:rPr>
            </w:pPr>
          </w:p>
        </w:tc>
        <w:tc>
          <w:tcPr>
            <w:tcW w:w="3402" w:type="dxa"/>
          </w:tcPr>
          <w:p w14:paraId="0B500574" w14:textId="77777777" w:rsidR="003D7AE4" w:rsidRPr="0040055F" w:rsidRDefault="003D7AE4" w:rsidP="003D7AE4">
            <w:pPr>
              <w:spacing w:line="240" w:lineRule="auto"/>
              <w:rPr>
                <w:rFonts w:ascii="Verdana" w:hAnsi="Verdana"/>
                <w:sz w:val="18"/>
                <w:szCs w:val="18"/>
              </w:rPr>
            </w:pPr>
          </w:p>
        </w:tc>
        <w:tc>
          <w:tcPr>
            <w:tcW w:w="3543" w:type="dxa"/>
          </w:tcPr>
          <w:p w14:paraId="17EDDF6D" w14:textId="77777777" w:rsidR="003D7AE4" w:rsidRPr="0040055F" w:rsidRDefault="003D7AE4" w:rsidP="003D7AE4">
            <w:pPr>
              <w:spacing w:line="240" w:lineRule="auto"/>
              <w:rPr>
                <w:rFonts w:ascii="Verdana" w:hAnsi="Verdana"/>
                <w:sz w:val="18"/>
                <w:szCs w:val="18"/>
              </w:rPr>
            </w:pPr>
          </w:p>
        </w:tc>
      </w:tr>
      <w:tr w:rsidR="00DA53DC" w:rsidRPr="0040055F" w14:paraId="2374B72D" w14:textId="77777777" w:rsidTr="00E1275C">
        <w:tc>
          <w:tcPr>
            <w:tcW w:w="3369" w:type="dxa"/>
          </w:tcPr>
          <w:p w14:paraId="0E5B8F6E" w14:textId="77777777" w:rsidR="00DA53DC" w:rsidRPr="00F2062A" w:rsidRDefault="00DA53DC" w:rsidP="00DA53DC">
            <w:pPr>
              <w:spacing w:line="240" w:lineRule="auto"/>
              <w:rPr>
                <w:rFonts w:ascii="Verdana" w:hAnsi="Verdana"/>
                <w:sz w:val="18"/>
                <w:szCs w:val="18"/>
              </w:rPr>
            </w:pPr>
            <w:r w:rsidRPr="00F2062A">
              <w:rPr>
                <w:rFonts w:ascii="Verdana" w:hAnsi="Verdana"/>
                <w:sz w:val="18"/>
                <w:szCs w:val="18"/>
              </w:rPr>
              <w:t>Membership</w:t>
            </w:r>
          </w:p>
        </w:tc>
        <w:tc>
          <w:tcPr>
            <w:tcW w:w="3369" w:type="dxa"/>
          </w:tcPr>
          <w:p w14:paraId="72597929" w14:textId="77777777" w:rsidR="001B3EC7" w:rsidRPr="001B3EC7" w:rsidRDefault="001B3EC7" w:rsidP="001B3EC7">
            <w:pPr>
              <w:spacing w:line="240" w:lineRule="auto"/>
              <w:rPr>
                <w:rFonts w:ascii="Verdana" w:hAnsi="Verdana"/>
                <w:sz w:val="18"/>
                <w:szCs w:val="18"/>
              </w:rPr>
            </w:pPr>
            <w:r w:rsidRPr="001B3EC7">
              <w:rPr>
                <w:rFonts w:ascii="Verdana" w:hAnsi="Verdana"/>
                <w:sz w:val="18"/>
                <w:szCs w:val="18"/>
              </w:rPr>
              <w:t>Chris Dodds (convenor)</w:t>
            </w:r>
          </w:p>
          <w:p w14:paraId="71016642" w14:textId="55D82AE9" w:rsidR="00DA53DC" w:rsidRPr="001B3EC7" w:rsidRDefault="00DA53DC" w:rsidP="00DA53DC">
            <w:pPr>
              <w:spacing w:line="240" w:lineRule="auto"/>
              <w:rPr>
                <w:rFonts w:ascii="Verdana" w:hAnsi="Verdana"/>
                <w:sz w:val="18"/>
                <w:szCs w:val="18"/>
              </w:rPr>
            </w:pPr>
            <w:r w:rsidRPr="001B3EC7">
              <w:rPr>
                <w:rFonts w:ascii="Verdana" w:hAnsi="Verdana"/>
                <w:sz w:val="18"/>
                <w:szCs w:val="18"/>
              </w:rPr>
              <w:t>Harriet Raiche</w:t>
            </w:r>
          </w:p>
          <w:p w14:paraId="5DBCDED9" w14:textId="6533ACFA" w:rsidR="00DA53DC" w:rsidRPr="00DA53DC" w:rsidRDefault="001B3EC7" w:rsidP="00DA53DC">
            <w:pPr>
              <w:spacing w:line="240" w:lineRule="auto"/>
              <w:rPr>
                <w:rFonts w:ascii="Verdana" w:hAnsi="Verdana"/>
                <w:sz w:val="18"/>
                <w:szCs w:val="18"/>
                <w:highlight w:val="yellow"/>
              </w:rPr>
            </w:pPr>
            <w:r w:rsidRPr="001B3EC7">
              <w:rPr>
                <w:rFonts w:ascii="Verdana" w:hAnsi="Verdana"/>
                <w:sz w:val="18"/>
                <w:szCs w:val="18"/>
              </w:rPr>
              <w:t>Delia Rickard</w:t>
            </w:r>
          </w:p>
        </w:tc>
        <w:tc>
          <w:tcPr>
            <w:tcW w:w="3369" w:type="dxa"/>
          </w:tcPr>
          <w:p w14:paraId="78416193" w14:textId="77777777" w:rsidR="00DA53DC" w:rsidRPr="00F2062A" w:rsidRDefault="00DA53DC" w:rsidP="00DA53DC">
            <w:pPr>
              <w:spacing w:line="240" w:lineRule="auto"/>
              <w:rPr>
                <w:rFonts w:ascii="Verdana" w:hAnsi="Verdana"/>
                <w:sz w:val="18"/>
                <w:szCs w:val="18"/>
              </w:rPr>
            </w:pPr>
            <w:r w:rsidRPr="00F2062A">
              <w:rPr>
                <w:rFonts w:ascii="Verdana" w:hAnsi="Verdana"/>
                <w:sz w:val="18"/>
                <w:szCs w:val="18"/>
              </w:rPr>
              <w:t>Sarah Wilson (convenor)</w:t>
            </w:r>
          </w:p>
          <w:p w14:paraId="7F493FBB" w14:textId="77777777" w:rsidR="00DA53DC" w:rsidRPr="00F2062A" w:rsidRDefault="00DA53DC" w:rsidP="00DA53DC">
            <w:pPr>
              <w:spacing w:line="240" w:lineRule="auto"/>
              <w:rPr>
                <w:rFonts w:ascii="Verdana" w:hAnsi="Verdana"/>
                <w:sz w:val="18"/>
                <w:szCs w:val="18"/>
              </w:rPr>
            </w:pPr>
            <w:r w:rsidRPr="00F2062A">
              <w:rPr>
                <w:rFonts w:ascii="Verdana" w:hAnsi="Verdana"/>
                <w:sz w:val="18"/>
                <w:szCs w:val="18"/>
              </w:rPr>
              <w:t>Chris Dodds</w:t>
            </w:r>
          </w:p>
          <w:p w14:paraId="381EE88A" w14:textId="77777777" w:rsidR="00DA53DC" w:rsidRPr="00F2062A" w:rsidRDefault="00DA53DC" w:rsidP="00DA53DC">
            <w:pPr>
              <w:spacing w:line="240" w:lineRule="auto"/>
              <w:rPr>
                <w:rFonts w:ascii="Verdana" w:hAnsi="Verdana"/>
                <w:sz w:val="18"/>
                <w:szCs w:val="18"/>
              </w:rPr>
            </w:pPr>
            <w:r w:rsidRPr="00F2062A">
              <w:rPr>
                <w:rFonts w:ascii="Verdana" w:hAnsi="Verdana"/>
                <w:sz w:val="18"/>
                <w:szCs w:val="18"/>
              </w:rPr>
              <w:t>Harriet Raiche</w:t>
            </w:r>
          </w:p>
          <w:p w14:paraId="1CFC63E5" w14:textId="77777777" w:rsidR="00DA53DC" w:rsidRPr="00F2062A" w:rsidRDefault="00DA53DC" w:rsidP="00DA53DC">
            <w:pPr>
              <w:spacing w:line="240" w:lineRule="auto"/>
              <w:ind w:left="0" w:firstLine="0"/>
              <w:rPr>
                <w:rFonts w:ascii="Verdana" w:hAnsi="Verdana"/>
                <w:sz w:val="18"/>
                <w:szCs w:val="18"/>
              </w:rPr>
            </w:pPr>
          </w:p>
        </w:tc>
        <w:tc>
          <w:tcPr>
            <w:tcW w:w="3369" w:type="dxa"/>
          </w:tcPr>
          <w:p w14:paraId="2EF9CB41" w14:textId="77777777" w:rsidR="00DA53DC" w:rsidRPr="0040055F" w:rsidRDefault="00DA53DC" w:rsidP="00DA53DC">
            <w:pPr>
              <w:spacing w:line="240" w:lineRule="auto"/>
              <w:rPr>
                <w:rFonts w:ascii="Verdana" w:hAnsi="Verdana"/>
                <w:sz w:val="18"/>
                <w:szCs w:val="18"/>
              </w:rPr>
            </w:pPr>
          </w:p>
        </w:tc>
        <w:tc>
          <w:tcPr>
            <w:tcW w:w="3402" w:type="dxa"/>
          </w:tcPr>
          <w:p w14:paraId="3FF75B19" w14:textId="77777777" w:rsidR="00DA53DC" w:rsidRPr="0040055F" w:rsidRDefault="00DA53DC" w:rsidP="00DA53DC">
            <w:pPr>
              <w:spacing w:line="240" w:lineRule="auto"/>
              <w:rPr>
                <w:rFonts w:ascii="Verdana" w:hAnsi="Verdana"/>
                <w:sz w:val="18"/>
                <w:szCs w:val="18"/>
              </w:rPr>
            </w:pPr>
          </w:p>
        </w:tc>
        <w:tc>
          <w:tcPr>
            <w:tcW w:w="3543" w:type="dxa"/>
          </w:tcPr>
          <w:p w14:paraId="0F6EA9CC" w14:textId="77777777" w:rsidR="00DA53DC" w:rsidRPr="0040055F" w:rsidRDefault="00DA53DC" w:rsidP="00DA53DC">
            <w:pPr>
              <w:spacing w:line="240" w:lineRule="auto"/>
              <w:rPr>
                <w:rFonts w:ascii="Verdana" w:hAnsi="Verdana"/>
                <w:sz w:val="18"/>
                <w:szCs w:val="18"/>
              </w:rPr>
            </w:pPr>
          </w:p>
        </w:tc>
      </w:tr>
      <w:tr w:rsidR="00DA53DC" w:rsidRPr="0040055F" w14:paraId="2FE4EFB0" w14:textId="77777777" w:rsidTr="00E1275C">
        <w:tc>
          <w:tcPr>
            <w:tcW w:w="3369" w:type="dxa"/>
          </w:tcPr>
          <w:p w14:paraId="4FA3F870" w14:textId="77777777" w:rsidR="00DA53DC" w:rsidRPr="001B3EC7" w:rsidRDefault="00DA53DC" w:rsidP="00DA53DC">
            <w:pPr>
              <w:spacing w:line="240" w:lineRule="auto"/>
              <w:rPr>
                <w:rFonts w:ascii="Verdana" w:hAnsi="Verdana"/>
                <w:sz w:val="18"/>
                <w:szCs w:val="18"/>
              </w:rPr>
            </w:pPr>
            <w:r w:rsidRPr="001B3EC7">
              <w:rPr>
                <w:rFonts w:ascii="Verdana" w:hAnsi="Verdana"/>
                <w:sz w:val="18"/>
                <w:szCs w:val="18"/>
              </w:rPr>
              <w:t>Remuneration &amp; Performance</w:t>
            </w:r>
          </w:p>
        </w:tc>
        <w:tc>
          <w:tcPr>
            <w:tcW w:w="3369" w:type="dxa"/>
          </w:tcPr>
          <w:p w14:paraId="607EB847" w14:textId="6514CDDB" w:rsidR="00DA53DC" w:rsidRPr="001B3EC7" w:rsidRDefault="001B3EC7" w:rsidP="001B3EC7">
            <w:pPr>
              <w:spacing w:line="240" w:lineRule="auto"/>
              <w:rPr>
                <w:rFonts w:ascii="Verdana" w:hAnsi="Verdana"/>
                <w:sz w:val="18"/>
                <w:szCs w:val="18"/>
              </w:rPr>
            </w:pPr>
            <w:r w:rsidRPr="001B3EC7">
              <w:rPr>
                <w:rFonts w:ascii="Verdana" w:hAnsi="Verdana"/>
                <w:sz w:val="18"/>
                <w:szCs w:val="18"/>
              </w:rPr>
              <w:t xml:space="preserve">Julian Thomas </w:t>
            </w:r>
            <w:r w:rsidR="00DA53DC" w:rsidRPr="001B3EC7">
              <w:rPr>
                <w:rFonts w:ascii="Verdana" w:hAnsi="Verdana"/>
                <w:sz w:val="18"/>
                <w:szCs w:val="18"/>
              </w:rPr>
              <w:t>(convenor)</w:t>
            </w:r>
          </w:p>
          <w:p w14:paraId="60B85589" w14:textId="77777777" w:rsidR="001B3EC7" w:rsidRPr="001B3EC7" w:rsidRDefault="001B3EC7" w:rsidP="001B3EC7">
            <w:pPr>
              <w:spacing w:line="240" w:lineRule="auto"/>
              <w:rPr>
                <w:rFonts w:ascii="Verdana" w:hAnsi="Verdana"/>
                <w:sz w:val="18"/>
                <w:szCs w:val="18"/>
              </w:rPr>
            </w:pPr>
            <w:r w:rsidRPr="001B3EC7">
              <w:rPr>
                <w:rFonts w:ascii="Verdana" w:hAnsi="Verdana"/>
                <w:sz w:val="18"/>
                <w:szCs w:val="18"/>
              </w:rPr>
              <w:t>Harriet Raiche</w:t>
            </w:r>
          </w:p>
          <w:p w14:paraId="6EDCE20D" w14:textId="77777777" w:rsidR="001B3EC7" w:rsidRPr="001B3EC7" w:rsidRDefault="001B3EC7" w:rsidP="001B3EC7">
            <w:pPr>
              <w:spacing w:line="240" w:lineRule="auto"/>
              <w:rPr>
                <w:rFonts w:ascii="Verdana" w:hAnsi="Verdana"/>
                <w:sz w:val="18"/>
                <w:szCs w:val="18"/>
              </w:rPr>
            </w:pPr>
            <w:r w:rsidRPr="001B3EC7">
              <w:rPr>
                <w:rFonts w:ascii="Verdana" w:hAnsi="Verdana"/>
                <w:sz w:val="18"/>
                <w:szCs w:val="18"/>
              </w:rPr>
              <w:t>Scott Winch</w:t>
            </w:r>
          </w:p>
          <w:p w14:paraId="68B3F23A" w14:textId="77777777" w:rsidR="00DA53DC" w:rsidRPr="001B3EC7" w:rsidRDefault="00DA53DC" w:rsidP="00DA53DC">
            <w:pPr>
              <w:spacing w:line="240" w:lineRule="auto"/>
              <w:rPr>
                <w:rFonts w:ascii="Verdana" w:hAnsi="Verdana"/>
                <w:sz w:val="18"/>
                <w:szCs w:val="18"/>
              </w:rPr>
            </w:pPr>
          </w:p>
        </w:tc>
        <w:tc>
          <w:tcPr>
            <w:tcW w:w="3369" w:type="dxa"/>
          </w:tcPr>
          <w:p w14:paraId="14CBB680" w14:textId="77777777" w:rsidR="00DA53DC" w:rsidRPr="00F2062A" w:rsidRDefault="00DA53DC" w:rsidP="00DA53DC">
            <w:pPr>
              <w:spacing w:line="240" w:lineRule="auto"/>
              <w:rPr>
                <w:rFonts w:ascii="Verdana" w:hAnsi="Verdana"/>
                <w:sz w:val="18"/>
                <w:szCs w:val="18"/>
              </w:rPr>
            </w:pPr>
            <w:r w:rsidRPr="00F2062A">
              <w:rPr>
                <w:rFonts w:ascii="Verdana" w:hAnsi="Verdana"/>
                <w:sz w:val="18"/>
                <w:szCs w:val="18"/>
              </w:rPr>
              <w:t>Deirdre O’Donnell (convenor)</w:t>
            </w:r>
          </w:p>
          <w:p w14:paraId="66250119" w14:textId="77777777" w:rsidR="00DA53DC" w:rsidRPr="00F2062A" w:rsidRDefault="00DA53DC" w:rsidP="00DA53DC">
            <w:pPr>
              <w:spacing w:line="240" w:lineRule="auto"/>
              <w:rPr>
                <w:rFonts w:ascii="Verdana" w:hAnsi="Verdana"/>
                <w:sz w:val="18"/>
                <w:szCs w:val="18"/>
              </w:rPr>
            </w:pPr>
            <w:r w:rsidRPr="00F2062A">
              <w:rPr>
                <w:rFonts w:ascii="Verdana" w:hAnsi="Verdana"/>
                <w:sz w:val="18"/>
                <w:szCs w:val="18"/>
              </w:rPr>
              <w:t xml:space="preserve">Chris Dodds </w:t>
            </w:r>
          </w:p>
          <w:p w14:paraId="34A8098E" w14:textId="77777777" w:rsidR="00DA53DC" w:rsidRPr="00F2062A" w:rsidRDefault="00DA53DC" w:rsidP="00DA53DC">
            <w:pPr>
              <w:spacing w:line="240" w:lineRule="auto"/>
              <w:rPr>
                <w:rFonts w:ascii="Verdana" w:hAnsi="Verdana"/>
                <w:sz w:val="18"/>
                <w:szCs w:val="18"/>
              </w:rPr>
            </w:pPr>
            <w:r w:rsidRPr="00F2062A">
              <w:rPr>
                <w:rFonts w:ascii="Verdana" w:hAnsi="Verdana"/>
                <w:sz w:val="18"/>
                <w:szCs w:val="18"/>
              </w:rPr>
              <w:t>Julian Thomas</w:t>
            </w:r>
          </w:p>
          <w:p w14:paraId="6B0DB58A" w14:textId="77777777" w:rsidR="00DA53DC" w:rsidRPr="00F2062A" w:rsidRDefault="00DA53DC" w:rsidP="00DA53DC">
            <w:pPr>
              <w:spacing w:line="240" w:lineRule="auto"/>
              <w:rPr>
                <w:rFonts w:ascii="Verdana" w:hAnsi="Verdana"/>
                <w:sz w:val="18"/>
                <w:szCs w:val="18"/>
              </w:rPr>
            </w:pPr>
          </w:p>
        </w:tc>
        <w:tc>
          <w:tcPr>
            <w:tcW w:w="3369" w:type="dxa"/>
          </w:tcPr>
          <w:p w14:paraId="7D2FB727" w14:textId="77777777" w:rsidR="00DA53DC" w:rsidRPr="0040055F" w:rsidRDefault="00DA53DC" w:rsidP="00DA53DC">
            <w:pPr>
              <w:spacing w:line="240" w:lineRule="auto"/>
              <w:rPr>
                <w:rFonts w:ascii="Verdana" w:hAnsi="Verdana"/>
                <w:sz w:val="18"/>
                <w:szCs w:val="18"/>
              </w:rPr>
            </w:pPr>
          </w:p>
        </w:tc>
        <w:tc>
          <w:tcPr>
            <w:tcW w:w="3402" w:type="dxa"/>
          </w:tcPr>
          <w:p w14:paraId="2A92504D" w14:textId="77777777" w:rsidR="00DA53DC" w:rsidRPr="0040055F" w:rsidRDefault="00DA53DC" w:rsidP="00DA53DC">
            <w:pPr>
              <w:spacing w:line="240" w:lineRule="auto"/>
              <w:rPr>
                <w:rFonts w:ascii="Verdana" w:hAnsi="Verdana"/>
                <w:sz w:val="18"/>
                <w:szCs w:val="18"/>
              </w:rPr>
            </w:pPr>
          </w:p>
        </w:tc>
        <w:tc>
          <w:tcPr>
            <w:tcW w:w="3543" w:type="dxa"/>
          </w:tcPr>
          <w:p w14:paraId="4A1F5AA3" w14:textId="77777777" w:rsidR="00DA53DC" w:rsidRPr="0040055F" w:rsidRDefault="00DA53DC" w:rsidP="00DA53DC">
            <w:pPr>
              <w:spacing w:line="240" w:lineRule="auto"/>
              <w:rPr>
                <w:rFonts w:ascii="Verdana" w:hAnsi="Verdana"/>
                <w:sz w:val="18"/>
                <w:szCs w:val="18"/>
              </w:rPr>
            </w:pPr>
          </w:p>
        </w:tc>
      </w:tr>
      <w:tr w:rsidR="00DA53DC" w:rsidRPr="0040055F" w14:paraId="5EF3E7C5" w14:textId="77777777" w:rsidTr="00E1275C">
        <w:trPr>
          <w:trHeight w:val="304"/>
        </w:trPr>
        <w:tc>
          <w:tcPr>
            <w:tcW w:w="3369" w:type="dxa"/>
          </w:tcPr>
          <w:p w14:paraId="0FBAD1A8" w14:textId="77777777" w:rsidR="00DA53DC" w:rsidRPr="001B3EC7" w:rsidRDefault="00DA53DC" w:rsidP="00DA53DC">
            <w:pPr>
              <w:spacing w:line="240" w:lineRule="auto"/>
              <w:ind w:left="0" w:firstLine="0"/>
              <w:rPr>
                <w:rFonts w:ascii="Verdana" w:hAnsi="Verdana"/>
                <w:sz w:val="18"/>
                <w:szCs w:val="18"/>
              </w:rPr>
            </w:pPr>
            <w:r w:rsidRPr="001B3EC7">
              <w:rPr>
                <w:rFonts w:ascii="Verdana" w:hAnsi="Verdana"/>
                <w:sz w:val="18"/>
                <w:szCs w:val="18"/>
              </w:rPr>
              <w:t>Governance &amp; Constitution</w:t>
            </w:r>
          </w:p>
          <w:p w14:paraId="4A323C03" w14:textId="77777777" w:rsidR="00DA53DC" w:rsidRPr="001B3EC7" w:rsidRDefault="00DA53DC" w:rsidP="00DA53DC">
            <w:pPr>
              <w:spacing w:line="240" w:lineRule="auto"/>
              <w:ind w:left="0" w:firstLine="0"/>
              <w:rPr>
                <w:rFonts w:ascii="Verdana" w:hAnsi="Verdana"/>
                <w:sz w:val="18"/>
                <w:szCs w:val="18"/>
              </w:rPr>
            </w:pPr>
          </w:p>
          <w:p w14:paraId="06183C78" w14:textId="77777777" w:rsidR="00DA53DC" w:rsidRPr="001B3EC7" w:rsidRDefault="00DA53DC" w:rsidP="00DA53DC">
            <w:pPr>
              <w:spacing w:line="240" w:lineRule="auto"/>
              <w:ind w:left="0" w:firstLine="0"/>
              <w:rPr>
                <w:rFonts w:ascii="Verdana" w:hAnsi="Verdana"/>
                <w:sz w:val="18"/>
                <w:szCs w:val="18"/>
              </w:rPr>
            </w:pPr>
          </w:p>
          <w:p w14:paraId="7667FD5A" w14:textId="77777777" w:rsidR="00DA53DC" w:rsidRPr="001B3EC7" w:rsidRDefault="00DA53DC" w:rsidP="00DA53DC">
            <w:pPr>
              <w:spacing w:line="240" w:lineRule="auto"/>
              <w:ind w:left="0" w:firstLine="0"/>
              <w:rPr>
                <w:rFonts w:ascii="Verdana" w:hAnsi="Verdana"/>
                <w:sz w:val="18"/>
                <w:szCs w:val="18"/>
              </w:rPr>
            </w:pPr>
          </w:p>
          <w:p w14:paraId="54C9FABE" w14:textId="77777777" w:rsidR="00DA53DC" w:rsidRPr="001B3EC7" w:rsidRDefault="00DA53DC" w:rsidP="00DA53DC">
            <w:pPr>
              <w:spacing w:line="240" w:lineRule="auto"/>
              <w:ind w:left="0" w:firstLine="0"/>
              <w:rPr>
                <w:rFonts w:ascii="Verdana" w:hAnsi="Verdana"/>
                <w:sz w:val="18"/>
                <w:szCs w:val="18"/>
              </w:rPr>
            </w:pPr>
          </w:p>
          <w:p w14:paraId="53B48ABD" w14:textId="77777777" w:rsidR="00DA53DC" w:rsidRPr="001B3EC7" w:rsidRDefault="00DA53DC" w:rsidP="00DA53DC">
            <w:pPr>
              <w:spacing w:line="240" w:lineRule="auto"/>
              <w:ind w:left="0" w:firstLine="0"/>
              <w:rPr>
                <w:rFonts w:ascii="Verdana" w:hAnsi="Verdana"/>
                <w:sz w:val="18"/>
                <w:szCs w:val="18"/>
              </w:rPr>
            </w:pPr>
          </w:p>
          <w:p w14:paraId="7CCC0FEC" w14:textId="63A53379" w:rsidR="00DA53DC" w:rsidRPr="001B3EC7" w:rsidRDefault="00DA53DC" w:rsidP="00DA53DC">
            <w:pPr>
              <w:spacing w:line="240" w:lineRule="auto"/>
              <w:ind w:left="0" w:firstLine="0"/>
              <w:rPr>
                <w:rFonts w:ascii="Verdana" w:hAnsi="Verdana"/>
                <w:sz w:val="18"/>
                <w:szCs w:val="18"/>
              </w:rPr>
            </w:pPr>
            <w:r w:rsidRPr="001B3EC7">
              <w:rPr>
                <w:rFonts w:ascii="Verdana" w:hAnsi="Verdana"/>
                <w:sz w:val="18"/>
                <w:szCs w:val="18"/>
              </w:rPr>
              <w:t>Grants</w:t>
            </w:r>
          </w:p>
        </w:tc>
        <w:tc>
          <w:tcPr>
            <w:tcW w:w="3369" w:type="dxa"/>
          </w:tcPr>
          <w:p w14:paraId="3B8BBA89" w14:textId="5EADF3AA" w:rsidR="00DA53DC" w:rsidRPr="001B3EC7" w:rsidRDefault="001B3EC7" w:rsidP="001B3EC7">
            <w:pPr>
              <w:rPr>
                <w:rFonts w:ascii="Verdana" w:hAnsi="Verdana"/>
                <w:sz w:val="18"/>
                <w:szCs w:val="18"/>
              </w:rPr>
            </w:pPr>
            <w:r w:rsidRPr="001B3EC7">
              <w:rPr>
                <w:rFonts w:ascii="Verdana" w:hAnsi="Verdana"/>
                <w:sz w:val="18"/>
                <w:szCs w:val="18"/>
              </w:rPr>
              <w:t xml:space="preserve">Victoria </w:t>
            </w:r>
            <w:proofErr w:type="spellStart"/>
            <w:r w:rsidRPr="001B3EC7">
              <w:rPr>
                <w:rFonts w:ascii="Verdana" w:hAnsi="Verdana"/>
                <w:sz w:val="18"/>
                <w:szCs w:val="18"/>
              </w:rPr>
              <w:t>Rubensohn</w:t>
            </w:r>
            <w:proofErr w:type="spellEnd"/>
            <w:r w:rsidRPr="001B3EC7">
              <w:rPr>
                <w:rFonts w:ascii="Verdana" w:hAnsi="Verdana"/>
                <w:sz w:val="18"/>
                <w:szCs w:val="18"/>
              </w:rPr>
              <w:t xml:space="preserve"> </w:t>
            </w:r>
            <w:r w:rsidR="00DA53DC" w:rsidRPr="001B3EC7">
              <w:rPr>
                <w:rFonts w:ascii="Verdana" w:hAnsi="Verdana"/>
                <w:sz w:val="18"/>
                <w:szCs w:val="18"/>
              </w:rPr>
              <w:t>(convenor)</w:t>
            </w:r>
          </w:p>
          <w:p w14:paraId="022C1C09" w14:textId="77777777" w:rsidR="001B3EC7" w:rsidRPr="001B3EC7" w:rsidRDefault="001B3EC7" w:rsidP="001B3EC7">
            <w:pPr>
              <w:spacing w:line="240" w:lineRule="auto"/>
              <w:rPr>
                <w:rFonts w:ascii="Verdana" w:hAnsi="Verdana"/>
                <w:sz w:val="18"/>
                <w:szCs w:val="18"/>
              </w:rPr>
            </w:pPr>
            <w:r w:rsidRPr="001B3EC7">
              <w:rPr>
                <w:rFonts w:ascii="Verdana" w:hAnsi="Verdana"/>
                <w:sz w:val="18"/>
                <w:szCs w:val="18"/>
              </w:rPr>
              <w:t xml:space="preserve">Vince Humphries </w:t>
            </w:r>
          </w:p>
          <w:p w14:paraId="06B90CF4" w14:textId="0C4F1E37" w:rsidR="00DA53DC" w:rsidRPr="001B3EC7" w:rsidRDefault="00DA53DC" w:rsidP="00DA53DC">
            <w:pPr>
              <w:spacing w:line="240" w:lineRule="auto"/>
              <w:rPr>
                <w:rFonts w:ascii="Verdana" w:hAnsi="Verdana"/>
                <w:sz w:val="18"/>
                <w:szCs w:val="18"/>
              </w:rPr>
            </w:pPr>
            <w:r w:rsidRPr="001B3EC7">
              <w:rPr>
                <w:rFonts w:ascii="Verdana" w:hAnsi="Verdana"/>
                <w:sz w:val="18"/>
                <w:szCs w:val="18"/>
              </w:rPr>
              <w:t>Harriet Raiche</w:t>
            </w:r>
          </w:p>
          <w:p w14:paraId="4543D28B" w14:textId="3CD76C3D" w:rsidR="00DA53DC" w:rsidRPr="001B3EC7" w:rsidRDefault="00DA53DC" w:rsidP="00DA53DC">
            <w:pPr>
              <w:spacing w:line="240" w:lineRule="auto"/>
              <w:rPr>
                <w:rFonts w:ascii="Verdana" w:hAnsi="Verdana"/>
                <w:sz w:val="18"/>
                <w:szCs w:val="18"/>
              </w:rPr>
            </w:pPr>
            <w:r w:rsidRPr="001B3EC7">
              <w:rPr>
                <w:rFonts w:ascii="Verdana" w:hAnsi="Verdana"/>
                <w:sz w:val="18"/>
                <w:szCs w:val="18"/>
              </w:rPr>
              <w:t>Scott Winch</w:t>
            </w:r>
          </w:p>
          <w:p w14:paraId="0C75860A" w14:textId="77777777" w:rsidR="00DA53DC" w:rsidRPr="001B3EC7" w:rsidRDefault="00DA53DC" w:rsidP="00DA53DC">
            <w:pPr>
              <w:spacing w:line="240" w:lineRule="auto"/>
              <w:rPr>
                <w:rFonts w:ascii="Verdana" w:hAnsi="Verdana"/>
                <w:sz w:val="18"/>
                <w:szCs w:val="18"/>
              </w:rPr>
            </w:pPr>
          </w:p>
          <w:p w14:paraId="2C853E24" w14:textId="77777777" w:rsidR="001B3EC7" w:rsidRPr="001B3EC7" w:rsidRDefault="001B3EC7" w:rsidP="00DA53DC">
            <w:pPr>
              <w:spacing w:line="240" w:lineRule="auto"/>
              <w:rPr>
                <w:rFonts w:ascii="Verdana" w:hAnsi="Verdana"/>
                <w:sz w:val="18"/>
                <w:szCs w:val="18"/>
              </w:rPr>
            </w:pPr>
          </w:p>
          <w:p w14:paraId="79BC0ECE" w14:textId="6CB6B000" w:rsidR="00DA53DC" w:rsidRPr="001B3EC7" w:rsidRDefault="001B3EC7" w:rsidP="001B3EC7">
            <w:pPr>
              <w:spacing w:line="240" w:lineRule="auto"/>
              <w:rPr>
                <w:rFonts w:ascii="Verdana" w:hAnsi="Verdana"/>
                <w:sz w:val="18"/>
                <w:szCs w:val="18"/>
              </w:rPr>
            </w:pPr>
            <w:r w:rsidRPr="001B3EC7">
              <w:rPr>
                <w:rFonts w:ascii="Verdana" w:hAnsi="Verdana"/>
                <w:sz w:val="18"/>
                <w:szCs w:val="18"/>
              </w:rPr>
              <w:t xml:space="preserve">Keith Besgrove </w:t>
            </w:r>
            <w:r w:rsidR="00DA53DC" w:rsidRPr="001B3EC7">
              <w:rPr>
                <w:rFonts w:ascii="Verdana" w:hAnsi="Verdana"/>
                <w:sz w:val="18"/>
                <w:szCs w:val="18"/>
              </w:rPr>
              <w:t>(convenor)</w:t>
            </w:r>
          </w:p>
          <w:p w14:paraId="671750CE" w14:textId="77777777" w:rsidR="001B3EC7" w:rsidRPr="001B3EC7" w:rsidRDefault="001B3EC7" w:rsidP="001B3EC7">
            <w:pPr>
              <w:rPr>
                <w:rFonts w:ascii="Verdana" w:hAnsi="Verdana"/>
                <w:sz w:val="18"/>
                <w:szCs w:val="18"/>
              </w:rPr>
            </w:pPr>
            <w:r w:rsidRPr="001B3EC7">
              <w:rPr>
                <w:rFonts w:ascii="Verdana" w:hAnsi="Verdana"/>
                <w:sz w:val="18"/>
                <w:szCs w:val="18"/>
              </w:rPr>
              <w:t>Scott Hollier</w:t>
            </w:r>
          </w:p>
          <w:p w14:paraId="60F9204F" w14:textId="0EF4BE7A" w:rsidR="001B3EC7" w:rsidRPr="001B3EC7" w:rsidRDefault="001B3EC7" w:rsidP="001B3EC7">
            <w:pPr>
              <w:spacing w:line="240" w:lineRule="auto"/>
              <w:rPr>
                <w:rFonts w:ascii="Verdana" w:hAnsi="Verdana"/>
                <w:sz w:val="18"/>
                <w:szCs w:val="18"/>
              </w:rPr>
            </w:pPr>
            <w:r w:rsidRPr="001B3EC7">
              <w:rPr>
                <w:rFonts w:ascii="Verdana" w:hAnsi="Verdana"/>
                <w:sz w:val="18"/>
                <w:szCs w:val="18"/>
              </w:rPr>
              <w:t>Delia Rickard</w:t>
            </w:r>
          </w:p>
          <w:p w14:paraId="32740B72" w14:textId="46DCB5F1" w:rsidR="00DA53DC" w:rsidRPr="001B3EC7" w:rsidRDefault="00DA53DC" w:rsidP="00DA53DC">
            <w:pPr>
              <w:spacing w:line="240" w:lineRule="auto"/>
              <w:rPr>
                <w:rFonts w:ascii="Verdana" w:hAnsi="Verdana"/>
                <w:sz w:val="18"/>
                <w:szCs w:val="18"/>
              </w:rPr>
            </w:pPr>
            <w:r w:rsidRPr="001B3EC7">
              <w:rPr>
                <w:rFonts w:ascii="Verdana" w:hAnsi="Verdana"/>
                <w:sz w:val="18"/>
                <w:szCs w:val="18"/>
              </w:rPr>
              <w:t>Julian Thomas</w:t>
            </w:r>
          </w:p>
          <w:p w14:paraId="56D223CF" w14:textId="50595A94" w:rsidR="00DA53DC" w:rsidRPr="001B3EC7" w:rsidRDefault="00DA53DC" w:rsidP="00DA53DC">
            <w:pPr>
              <w:spacing w:line="240" w:lineRule="auto"/>
              <w:rPr>
                <w:rFonts w:ascii="Verdana" w:hAnsi="Verdana"/>
                <w:sz w:val="18"/>
                <w:szCs w:val="18"/>
              </w:rPr>
            </w:pPr>
          </w:p>
        </w:tc>
        <w:tc>
          <w:tcPr>
            <w:tcW w:w="3369" w:type="dxa"/>
          </w:tcPr>
          <w:p w14:paraId="21683E87" w14:textId="77777777" w:rsidR="00DA53DC" w:rsidRPr="00F2062A" w:rsidRDefault="00DA53DC" w:rsidP="00DA53DC">
            <w:pPr>
              <w:spacing w:line="240" w:lineRule="auto"/>
              <w:rPr>
                <w:rFonts w:ascii="Verdana" w:hAnsi="Verdana"/>
                <w:sz w:val="18"/>
                <w:szCs w:val="18"/>
              </w:rPr>
            </w:pPr>
            <w:r w:rsidRPr="00F2062A">
              <w:rPr>
                <w:rFonts w:ascii="Verdana" w:hAnsi="Verdana"/>
                <w:sz w:val="18"/>
                <w:szCs w:val="18"/>
              </w:rPr>
              <w:t>Nadia Moffatt (convenor)</w:t>
            </w:r>
          </w:p>
          <w:p w14:paraId="37337E56" w14:textId="77777777" w:rsidR="00DA53DC" w:rsidRPr="00F2062A" w:rsidRDefault="00DA53DC" w:rsidP="00DA53DC">
            <w:pPr>
              <w:spacing w:line="240" w:lineRule="auto"/>
              <w:rPr>
                <w:rFonts w:ascii="Verdana" w:hAnsi="Verdana"/>
                <w:sz w:val="18"/>
                <w:szCs w:val="18"/>
              </w:rPr>
            </w:pPr>
            <w:r w:rsidRPr="00F2062A">
              <w:rPr>
                <w:rFonts w:ascii="Verdana" w:hAnsi="Verdana"/>
                <w:sz w:val="18"/>
                <w:szCs w:val="18"/>
              </w:rPr>
              <w:t>Harriet Raiche</w:t>
            </w:r>
          </w:p>
          <w:p w14:paraId="4D82730C" w14:textId="77777777" w:rsidR="00DA53DC" w:rsidRPr="00F2062A" w:rsidRDefault="00DA53DC" w:rsidP="00DA53DC">
            <w:pPr>
              <w:spacing w:line="240" w:lineRule="auto"/>
              <w:rPr>
                <w:rFonts w:ascii="Verdana" w:hAnsi="Verdana"/>
                <w:sz w:val="18"/>
                <w:szCs w:val="18"/>
              </w:rPr>
            </w:pPr>
            <w:r w:rsidRPr="00F2062A">
              <w:rPr>
                <w:rFonts w:ascii="Verdana" w:hAnsi="Verdana"/>
                <w:sz w:val="18"/>
                <w:szCs w:val="18"/>
              </w:rPr>
              <w:t xml:space="preserve">Gareth Downing </w:t>
            </w:r>
          </w:p>
          <w:p w14:paraId="208469FB" w14:textId="77777777" w:rsidR="00DA53DC" w:rsidRPr="00F2062A" w:rsidRDefault="00DA53DC" w:rsidP="00DA53DC">
            <w:pPr>
              <w:rPr>
                <w:rFonts w:ascii="Verdana" w:hAnsi="Verdana"/>
                <w:sz w:val="18"/>
                <w:szCs w:val="18"/>
              </w:rPr>
            </w:pPr>
            <w:r w:rsidRPr="00F2062A">
              <w:rPr>
                <w:rFonts w:ascii="Verdana" w:hAnsi="Verdana"/>
                <w:sz w:val="18"/>
                <w:szCs w:val="18"/>
              </w:rPr>
              <w:t xml:space="preserve">Victoria </w:t>
            </w:r>
            <w:proofErr w:type="spellStart"/>
            <w:r w:rsidRPr="00F2062A">
              <w:rPr>
                <w:rFonts w:ascii="Verdana" w:hAnsi="Verdana"/>
                <w:sz w:val="18"/>
                <w:szCs w:val="18"/>
              </w:rPr>
              <w:t>Rubensohn</w:t>
            </w:r>
            <w:proofErr w:type="spellEnd"/>
          </w:p>
          <w:p w14:paraId="12E274C3" w14:textId="77777777" w:rsidR="00DA53DC" w:rsidRPr="00F2062A" w:rsidRDefault="00DA53DC" w:rsidP="00DA53DC">
            <w:pPr>
              <w:spacing w:line="240" w:lineRule="auto"/>
              <w:rPr>
                <w:rFonts w:ascii="Verdana" w:hAnsi="Verdana"/>
                <w:sz w:val="18"/>
                <w:szCs w:val="18"/>
              </w:rPr>
            </w:pPr>
            <w:r w:rsidRPr="00F2062A">
              <w:rPr>
                <w:rFonts w:ascii="Verdana" w:hAnsi="Verdana"/>
                <w:sz w:val="18"/>
                <w:szCs w:val="18"/>
              </w:rPr>
              <w:t>Scott Winch</w:t>
            </w:r>
          </w:p>
          <w:p w14:paraId="14A6279F" w14:textId="77777777" w:rsidR="00DA53DC" w:rsidRPr="00F2062A" w:rsidRDefault="00DA53DC" w:rsidP="00DA53DC">
            <w:pPr>
              <w:spacing w:line="240" w:lineRule="auto"/>
              <w:rPr>
                <w:rFonts w:ascii="Verdana" w:hAnsi="Verdana"/>
                <w:sz w:val="18"/>
                <w:szCs w:val="18"/>
              </w:rPr>
            </w:pPr>
          </w:p>
          <w:p w14:paraId="454ABCE1" w14:textId="77777777" w:rsidR="00DA53DC" w:rsidRPr="00F2062A" w:rsidRDefault="00DA53DC" w:rsidP="00DA53DC">
            <w:pPr>
              <w:spacing w:line="240" w:lineRule="auto"/>
              <w:rPr>
                <w:rFonts w:ascii="Verdana" w:hAnsi="Verdana"/>
                <w:sz w:val="18"/>
                <w:szCs w:val="18"/>
              </w:rPr>
            </w:pPr>
            <w:r w:rsidRPr="00F2062A">
              <w:rPr>
                <w:rFonts w:ascii="Verdana" w:hAnsi="Verdana"/>
                <w:sz w:val="18"/>
                <w:szCs w:val="18"/>
              </w:rPr>
              <w:t>Sarah Wilson (convenor)</w:t>
            </w:r>
          </w:p>
          <w:p w14:paraId="5F3CCD77" w14:textId="77777777" w:rsidR="00DA53DC" w:rsidRPr="00F2062A" w:rsidRDefault="00DA53DC" w:rsidP="00DA53DC">
            <w:pPr>
              <w:spacing w:line="240" w:lineRule="auto"/>
              <w:rPr>
                <w:rFonts w:ascii="Verdana" w:hAnsi="Verdana"/>
                <w:sz w:val="18"/>
                <w:szCs w:val="18"/>
              </w:rPr>
            </w:pPr>
            <w:r w:rsidRPr="00F2062A">
              <w:rPr>
                <w:rFonts w:ascii="Verdana" w:hAnsi="Verdana"/>
                <w:sz w:val="18"/>
                <w:szCs w:val="18"/>
              </w:rPr>
              <w:t>Julian Thomas</w:t>
            </w:r>
          </w:p>
          <w:p w14:paraId="3AA3443E" w14:textId="77777777" w:rsidR="00DA53DC" w:rsidRPr="00F2062A" w:rsidRDefault="00DA53DC" w:rsidP="00DA53DC">
            <w:pPr>
              <w:spacing w:line="240" w:lineRule="auto"/>
              <w:rPr>
                <w:rFonts w:ascii="Verdana" w:hAnsi="Verdana"/>
                <w:sz w:val="18"/>
                <w:szCs w:val="18"/>
              </w:rPr>
            </w:pPr>
            <w:r w:rsidRPr="00F2062A">
              <w:rPr>
                <w:rFonts w:ascii="Verdana" w:hAnsi="Verdana"/>
                <w:sz w:val="18"/>
                <w:szCs w:val="18"/>
              </w:rPr>
              <w:t>Nadia Moffatt</w:t>
            </w:r>
          </w:p>
          <w:p w14:paraId="2B7FFF95" w14:textId="247DDB96" w:rsidR="00DA53DC" w:rsidRPr="00F2062A" w:rsidRDefault="00DA53DC" w:rsidP="00DA53DC">
            <w:pPr>
              <w:spacing w:line="240" w:lineRule="auto"/>
              <w:ind w:left="0" w:firstLine="0"/>
              <w:rPr>
                <w:rFonts w:ascii="Verdana" w:hAnsi="Verdana"/>
                <w:sz w:val="18"/>
                <w:szCs w:val="18"/>
              </w:rPr>
            </w:pPr>
            <w:r w:rsidRPr="00F2062A">
              <w:rPr>
                <w:rFonts w:ascii="Verdana" w:hAnsi="Verdana"/>
                <w:sz w:val="18"/>
                <w:szCs w:val="18"/>
              </w:rPr>
              <w:t>Keith Besgrove</w:t>
            </w:r>
          </w:p>
        </w:tc>
        <w:tc>
          <w:tcPr>
            <w:tcW w:w="3369" w:type="dxa"/>
          </w:tcPr>
          <w:p w14:paraId="28FFCBA0" w14:textId="77777777" w:rsidR="00DA53DC" w:rsidRPr="0040055F" w:rsidRDefault="00DA53DC" w:rsidP="00DA53DC">
            <w:pPr>
              <w:spacing w:line="240" w:lineRule="auto"/>
              <w:rPr>
                <w:rFonts w:ascii="Verdana" w:hAnsi="Verdana"/>
                <w:sz w:val="18"/>
                <w:szCs w:val="18"/>
              </w:rPr>
            </w:pPr>
          </w:p>
        </w:tc>
        <w:tc>
          <w:tcPr>
            <w:tcW w:w="3402" w:type="dxa"/>
          </w:tcPr>
          <w:p w14:paraId="78338805" w14:textId="77777777" w:rsidR="00DA53DC" w:rsidRPr="0040055F" w:rsidRDefault="00DA53DC" w:rsidP="00DA53DC">
            <w:pPr>
              <w:spacing w:line="240" w:lineRule="auto"/>
              <w:rPr>
                <w:rFonts w:ascii="Verdana" w:hAnsi="Verdana"/>
                <w:sz w:val="18"/>
                <w:szCs w:val="18"/>
              </w:rPr>
            </w:pPr>
          </w:p>
        </w:tc>
        <w:tc>
          <w:tcPr>
            <w:tcW w:w="3543" w:type="dxa"/>
          </w:tcPr>
          <w:p w14:paraId="6BF63248" w14:textId="77777777" w:rsidR="00DA53DC" w:rsidRPr="0040055F" w:rsidRDefault="00DA53DC" w:rsidP="00DA53DC">
            <w:pPr>
              <w:spacing w:line="240" w:lineRule="auto"/>
              <w:rPr>
                <w:rFonts w:ascii="Verdana" w:hAnsi="Verdana"/>
                <w:sz w:val="18"/>
                <w:szCs w:val="18"/>
              </w:rPr>
            </w:pPr>
          </w:p>
        </w:tc>
      </w:tr>
    </w:tbl>
    <w:bookmarkEnd w:id="15"/>
    <w:p w14:paraId="3D38B759" w14:textId="3CA18E45" w:rsidR="00812667" w:rsidRPr="00003227" w:rsidRDefault="004F6668" w:rsidP="006469A6">
      <w:pPr>
        <w:spacing w:line="220" w:lineRule="atLeast"/>
        <w:rPr>
          <w:rFonts w:ascii="Verdana" w:hAnsi="Verdana"/>
          <w:b/>
          <w:color w:val="000000"/>
          <w:sz w:val="18"/>
          <w:szCs w:val="18"/>
        </w:rPr>
      </w:pPr>
      <w:r>
        <w:rPr>
          <w:rFonts w:ascii="Verdana" w:hAnsi="Verdana"/>
          <w:b/>
          <w:color w:val="000000"/>
          <w:sz w:val="18"/>
          <w:szCs w:val="18"/>
        </w:rPr>
        <w:t xml:space="preserve">Principal Activities </w:t>
      </w:r>
    </w:p>
    <w:p w14:paraId="29C43153" w14:textId="77777777" w:rsidR="0070085C" w:rsidRDefault="00812667" w:rsidP="006469A6">
      <w:pPr>
        <w:spacing w:line="220" w:lineRule="atLeast"/>
        <w:ind w:left="0" w:firstLine="0"/>
        <w:jc w:val="both"/>
        <w:rPr>
          <w:rFonts w:ascii="Verdana" w:hAnsi="Verdana"/>
          <w:color w:val="000000"/>
          <w:sz w:val="18"/>
          <w:szCs w:val="18"/>
        </w:rPr>
      </w:pPr>
      <w:r w:rsidRPr="00CF0E5E">
        <w:rPr>
          <w:rFonts w:ascii="Verdana" w:hAnsi="Verdana"/>
          <w:color w:val="000000"/>
          <w:sz w:val="18"/>
          <w:szCs w:val="18"/>
        </w:rPr>
        <w:t xml:space="preserve">The principal activity of the </w:t>
      </w:r>
      <w:r>
        <w:rPr>
          <w:rFonts w:ascii="Verdana" w:hAnsi="Verdana"/>
          <w:color w:val="000000"/>
          <w:sz w:val="18"/>
          <w:szCs w:val="18"/>
        </w:rPr>
        <w:t>Company</w:t>
      </w:r>
      <w:r w:rsidRPr="00CF0E5E">
        <w:rPr>
          <w:rFonts w:ascii="Verdana" w:hAnsi="Verdana"/>
          <w:color w:val="000000"/>
          <w:sz w:val="18"/>
          <w:szCs w:val="18"/>
        </w:rPr>
        <w:t xml:space="preserve"> during the financial </w:t>
      </w:r>
      <w:r>
        <w:rPr>
          <w:rFonts w:ascii="Verdana" w:hAnsi="Verdana"/>
          <w:color w:val="000000"/>
          <w:sz w:val="18"/>
          <w:szCs w:val="18"/>
        </w:rPr>
        <w:t>year</w:t>
      </w:r>
      <w:r w:rsidRPr="00CF0E5E">
        <w:rPr>
          <w:rFonts w:ascii="Verdana" w:hAnsi="Verdana"/>
          <w:color w:val="000000"/>
          <w:sz w:val="18"/>
          <w:szCs w:val="18"/>
        </w:rPr>
        <w:t xml:space="preserve"> was</w:t>
      </w:r>
      <w:r>
        <w:rPr>
          <w:rFonts w:ascii="Verdana" w:hAnsi="Verdana"/>
          <w:color w:val="000000"/>
          <w:sz w:val="18"/>
          <w:szCs w:val="18"/>
        </w:rPr>
        <w:t xml:space="preserve"> to be </w:t>
      </w:r>
      <w:r w:rsidRPr="00CF0E5E">
        <w:rPr>
          <w:rFonts w:ascii="Verdana" w:hAnsi="Verdana"/>
          <w:color w:val="000000"/>
          <w:sz w:val="18"/>
          <w:szCs w:val="18"/>
        </w:rPr>
        <w:t>the peak body that represents all consumers on communications issues including</w:t>
      </w:r>
      <w:r>
        <w:rPr>
          <w:rFonts w:ascii="Verdana" w:hAnsi="Verdana"/>
          <w:color w:val="000000"/>
          <w:sz w:val="18"/>
          <w:szCs w:val="18"/>
        </w:rPr>
        <w:t xml:space="preserve"> </w:t>
      </w:r>
      <w:r w:rsidRPr="00CF0E5E">
        <w:rPr>
          <w:rFonts w:ascii="Verdana" w:hAnsi="Verdana"/>
          <w:color w:val="000000"/>
          <w:sz w:val="18"/>
          <w:szCs w:val="18"/>
        </w:rPr>
        <w:t xml:space="preserve">telecommunications, broadband and emerging new services. </w:t>
      </w:r>
    </w:p>
    <w:p w14:paraId="61C135DF" w14:textId="77777777" w:rsidR="0070085C" w:rsidRDefault="0070085C" w:rsidP="006469A6">
      <w:pPr>
        <w:spacing w:line="220" w:lineRule="atLeast"/>
        <w:ind w:left="0" w:firstLine="0"/>
        <w:jc w:val="both"/>
        <w:rPr>
          <w:rFonts w:ascii="Verdana" w:hAnsi="Verdana"/>
          <w:color w:val="000000"/>
          <w:sz w:val="18"/>
          <w:szCs w:val="18"/>
        </w:rPr>
      </w:pPr>
    </w:p>
    <w:p w14:paraId="4D687A02" w14:textId="04CE90DF" w:rsidR="0070085C" w:rsidRPr="0070085C" w:rsidRDefault="0070085C" w:rsidP="006469A6">
      <w:pPr>
        <w:spacing w:line="220" w:lineRule="atLeast"/>
        <w:ind w:left="0" w:firstLine="0"/>
        <w:jc w:val="both"/>
        <w:rPr>
          <w:rFonts w:ascii="Verdana" w:hAnsi="Verdana"/>
          <w:b/>
          <w:bCs/>
          <w:color w:val="000000"/>
          <w:sz w:val="18"/>
          <w:szCs w:val="18"/>
        </w:rPr>
      </w:pPr>
      <w:r w:rsidRPr="0070085C">
        <w:rPr>
          <w:rFonts w:ascii="Verdana" w:hAnsi="Verdana"/>
          <w:b/>
          <w:bCs/>
          <w:color w:val="000000"/>
          <w:sz w:val="18"/>
          <w:szCs w:val="18"/>
        </w:rPr>
        <w:t>Short-term and Long-term Objectives</w:t>
      </w:r>
    </w:p>
    <w:p w14:paraId="05498096" w14:textId="68F6E6A1" w:rsidR="0070085C" w:rsidRDefault="00812667" w:rsidP="006469A6">
      <w:pPr>
        <w:spacing w:line="220" w:lineRule="atLeast"/>
        <w:ind w:left="0" w:firstLine="0"/>
        <w:jc w:val="both"/>
        <w:rPr>
          <w:rFonts w:ascii="Verdana" w:hAnsi="Verdana"/>
          <w:color w:val="000000"/>
          <w:sz w:val="18"/>
          <w:szCs w:val="18"/>
        </w:rPr>
      </w:pPr>
      <w:r w:rsidRPr="00CF0E5E">
        <w:rPr>
          <w:rFonts w:ascii="Verdana" w:hAnsi="Verdana"/>
          <w:color w:val="000000"/>
          <w:sz w:val="18"/>
          <w:szCs w:val="18"/>
        </w:rPr>
        <w:t>ACCAN</w:t>
      </w:r>
      <w:r w:rsidR="0034100F">
        <w:rPr>
          <w:rFonts w:ascii="Verdana" w:hAnsi="Verdana"/>
          <w:color w:val="000000"/>
          <w:sz w:val="18"/>
          <w:szCs w:val="18"/>
        </w:rPr>
        <w:t xml:space="preserve">’s short and long-term strategies to achieve its objectives is by </w:t>
      </w:r>
      <w:r w:rsidRPr="00CF0E5E">
        <w:rPr>
          <w:rFonts w:ascii="Verdana" w:hAnsi="Verdana"/>
          <w:color w:val="000000"/>
          <w:sz w:val="18"/>
          <w:szCs w:val="18"/>
        </w:rPr>
        <w:t>provid</w:t>
      </w:r>
      <w:r w:rsidR="0034100F">
        <w:rPr>
          <w:rFonts w:ascii="Verdana" w:hAnsi="Verdana"/>
          <w:color w:val="000000"/>
          <w:sz w:val="18"/>
          <w:szCs w:val="18"/>
        </w:rPr>
        <w:t>ing</w:t>
      </w:r>
      <w:r w:rsidRPr="00CF0E5E">
        <w:rPr>
          <w:rFonts w:ascii="Verdana" w:hAnsi="Verdana"/>
          <w:color w:val="000000"/>
          <w:sz w:val="18"/>
          <w:szCs w:val="18"/>
        </w:rPr>
        <w:t xml:space="preserve"> a strong unified voice to industry and government as consumers work towards </w:t>
      </w:r>
      <w:r w:rsidR="009C76A3" w:rsidRPr="009C76A3">
        <w:rPr>
          <w:rFonts w:ascii="Verdana" w:hAnsi="Verdana"/>
          <w:sz w:val="18"/>
          <w:szCs w:val="18"/>
          <w:lang w:eastAsia="ja-JP"/>
        </w:rPr>
        <w:t>trusted, inclusive and available</w:t>
      </w:r>
      <w:r w:rsidR="009C76A3">
        <w:rPr>
          <w:lang w:eastAsia="ja-JP"/>
        </w:rPr>
        <w:t xml:space="preserve"> </w:t>
      </w:r>
      <w:r w:rsidRPr="00CF0E5E">
        <w:rPr>
          <w:rFonts w:ascii="Verdana" w:hAnsi="Verdana"/>
          <w:color w:val="000000"/>
          <w:sz w:val="18"/>
          <w:szCs w:val="18"/>
        </w:rPr>
        <w:t xml:space="preserve">communications services for all Australians. Consumers need ACCAN to promote better consumer protection outcomes ensuring speedy responses to complaints and issues. </w:t>
      </w:r>
    </w:p>
    <w:p w14:paraId="1786EFAB" w14:textId="2EA5337C" w:rsidR="0070085C" w:rsidRDefault="0070085C" w:rsidP="006469A6">
      <w:pPr>
        <w:spacing w:line="220" w:lineRule="atLeast"/>
        <w:ind w:left="0" w:firstLine="0"/>
        <w:jc w:val="both"/>
        <w:rPr>
          <w:rFonts w:ascii="Verdana" w:hAnsi="Verdana"/>
          <w:color w:val="000000"/>
          <w:sz w:val="18"/>
          <w:szCs w:val="18"/>
        </w:rPr>
      </w:pPr>
    </w:p>
    <w:p w14:paraId="12B4F703" w14:textId="70E4C2DC" w:rsidR="0070085C" w:rsidRPr="0070085C" w:rsidRDefault="0070085C" w:rsidP="006469A6">
      <w:pPr>
        <w:spacing w:line="220" w:lineRule="atLeast"/>
        <w:ind w:left="0" w:firstLine="0"/>
        <w:jc w:val="both"/>
        <w:rPr>
          <w:rFonts w:ascii="Verdana" w:hAnsi="Verdana"/>
          <w:b/>
          <w:bCs/>
          <w:color w:val="000000"/>
          <w:sz w:val="18"/>
          <w:szCs w:val="18"/>
        </w:rPr>
      </w:pPr>
      <w:r w:rsidRPr="0070085C">
        <w:rPr>
          <w:rFonts w:ascii="Verdana" w:hAnsi="Verdana"/>
          <w:b/>
          <w:bCs/>
          <w:color w:val="000000"/>
          <w:sz w:val="18"/>
          <w:szCs w:val="18"/>
        </w:rPr>
        <w:t>Strategies</w:t>
      </w:r>
    </w:p>
    <w:p w14:paraId="43DEA939" w14:textId="6FD69E61" w:rsidR="00812667" w:rsidRDefault="00812667" w:rsidP="006469A6">
      <w:pPr>
        <w:spacing w:line="220" w:lineRule="atLeast"/>
        <w:ind w:left="0" w:firstLine="0"/>
        <w:jc w:val="both"/>
        <w:rPr>
          <w:rFonts w:ascii="Verdana" w:hAnsi="Verdana"/>
          <w:color w:val="000000"/>
          <w:sz w:val="18"/>
          <w:szCs w:val="18"/>
        </w:rPr>
      </w:pPr>
      <w:r w:rsidRPr="00CF0E5E">
        <w:rPr>
          <w:rFonts w:ascii="Verdana" w:hAnsi="Verdana"/>
          <w:color w:val="000000"/>
          <w:sz w:val="18"/>
          <w:szCs w:val="18"/>
        </w:rPr>
        <w:t>ACCAN</w:t>
      </w:r>
      <w:r w:rsidR="0034100F">
        <w:rPr>
          <w:rFonts w:ascii="Verdana" w:hAnsi="Verdana"/>
          <w:color w:val="000000"/>
          <w:sz w:val="18"/>
          <w:szCs w:val="18"/>
        </w:rPr>
        <w:t xml:space="preserve">’s strategy is </w:t>
      </w:r>
      <w:r w:rsidRPr="00CF0E5E">
        <w:rPr>
          <w:rFonts w:ascii="Verdana" w:hAnsi="Verdana"/>
          <w:color w:val="000000"/>
          <w:sz w:val="18"/>
          <w:szCs w:val="18"/>
        </w:rPr>
        <w:t>to empower consumers so that they are well informed and can make good choices about products and services</w:t>
      </w:r>
      <w:r w:rsidR="0034100F">
        <w:rPr>
          <w:rFonts w:ascii="Verdana" w:hAnsi="Verdana"/>
          <w:color w:val="000000"/>
          <w:sz w:val="18"/>
          <w:szCs w:val="18"/>
        </w:rPr>
        <w:t>, which in turn will achieve ACCAN’s objectives</w:t>
      </w:r>
      <w:r w:rsidRPr="00CF0E5E">
        <w:rPr>
          <w:rFonts w:ascii="Verdana" w:hAnsi="Verdana"/>
          <w:color w:val="000000"/>
          <w:sz w:val="18"/>
          <w:szCs w:val="18"/>
        </w:rPr>
        <w:t xml:space="preserve">. As a peak body, ACCAN will activate its broad and diverse membership base to campaign to get a better deal for all communications consumers. </w:t>
      </w:r>
    </w:p>
    <w:p w14:paraId="500ECC05" w14:textId="77777777" w:rsidR="00812667" w:rsidRDefault="00812667" w:rsidP="006469A6">
      <w:pPr>
        <w:spacing w:line="220" w:lineRule="atLeast"/>
        <w:ind w:left="0" w:firstLine="0"/>
        <w:jc w:val="both"/>
        <w:rPr>
          <w:rFonts w:ascii="Verdana" w:hAnsi="Verdana"/>
          <w:color w:val="000000"/>
          <w:sz w:val="18"/>
          <w:szCs w:val="18"/>
        </w:rPr>
      </w:pPr>
    </w:p>
    <w:p w14:paraId="62B5AD43" w14:textId="15A765C6" w:rsidR="00812667" w:rsidRPr="00ED2132" w:rsidRDefault="00944824" w:rsidP="006469A6">
      <w:pPr>
        <w:spacing w:line="220" w:lineRule="atLeast"/>
        <w:jc w:val="both"/>
        <w:rPr>
          <w:rFonts w:ascii="Verdana" w:hAnsi="Verdana"/>
          <w:b/>
          <w:color w:val="000000"/>
          <w:sz w:val="18"/>
          <w:szCs w:val="18"/>
        </w:rPr>
      </w:pPr>
      <w:r>
        <w:rPr>
          <w:rFonts w:ascii="Verdana" w:hAnsi="Verdana"/>
          <w:b/>
          <w:color w:val="000000"/>
          <w:sz w:val="18"/>
          <w:szCs w:val="18"/>
        </w:rPr>
        <w:t>Key Performance Measures</w:t>
      </w:r>
    </w:p>
    <w:p w14:paraId="49ABE532" w14:textId="4E070210" w:rsidR="00944824" w:rsidRDefault="00944824" w:rsidP="006469A6">
      <w:pPr>
        <w:spacing w:line="220" w:lineRule="atLeast"/>
        <w:ind w:left="0" w:firstLine="0"/>
        <w:jc w:val="both"/>
        <w:rPr>
          <w:rFonts w:ascii="Verdana" w:hAnsi="Verdana"/>
          <w:color w:val="000000"/>
          <w:sz w:val="18"/>
          <w:szCs w:val="18"/>
        </w:rPr>
      </w:pPr>
      <w:r>
        <w:rPr>
          <w:rFonts w:ascii="Verdana" w:hAnsi="Verdana"/>
          <w:color w:val="000000"/>
          <w:sz w:val="18"/>
          <w:szCs w:val="18"/>
        </w:rPr>
        <w:t>ACCAN measures its own performance through the use of both qualitative and quantitative benchmarks. The benchmarks are used by the Directors to assess the financial sustainability of the Company and whether short-term and long-term objectives are being achieved.</w:t>
      </w:r>
    </w:p>
    <w:p w14:paraId="13408940" w14:textId="77777777" w:rsidR="00944824" w:rsidRDefault="00944824" w:rsidP="006469A6">
      <w:pPr>
        <w:spacing w:line="220" w:lineRule="atLeast"/>
        <w:jc w:val="both"/>
        <w:rPr>
          <w:rFonts w:ascii="Verdana" w:hAnsi="Verdana"/>
          <w:color w:val="000000"/>
          <w:sz w:val="18"/>
          <w:szCs w:val="18"/>
        </w:rPr>
      </w:pPr>
    </w:p>
    <w:p w14:paraId="61B9F13F" w14:textId="21210A49" w:rsidR="00203733" w:rsidRPr="00944824" w:rsidRDefault="00812667" w:rsidP="006469A6">
      <w:pPr>
        <w:spacing w:line="220" w:lineRule="atLeast"/>
        <w:ind w:left="0" w:firstLine="0"/>
        <w:jc w:val="both"/>
        <w:rPr>
          <w:rFonts w:ascii="Verdana" w:hAnsi="Verdana"/>
          <w:color w:val="000000"/>
          <w:sz w:val="18"/>
          <w:szCs w:val="18"/>
        </w:rPr>
      </w:pPr>
      <w:r w:rsidRPr="005C1795">
        <w:rPr>
          <w:rFonts w:ascii="Verdana" w:hAnsi="Verdana"/>
          <w:color w:val="000000"/>
          <w:sz w:val="18"/>
          <w:szCs w:val="18"/>
        </w:rPr>
        <w:t xml:space="preserve">The </w:t>
      </w:r>
      <w:r w:rsidR="00580181" w:rsidRPr="005C1795">
        <w:rPr>
          <w:rFonts w:ascii="Verdana" w:hAnsi="Verdana"/>
          <w:color w:val="000000"/>
          <w:sz w:val="18"/>
          <w:szCs w:val="18"/>
        </w:rPr>
        <w:t>surplus</w:t>
      </w:r>
      <w:r w:rsidRPr="005C1795">
        <w:rPr>
          <w:rFonts w:ascii="Verdana" w:hAnsi="Verdana"/>
          <w:color w:val="000000"/>
          <w:sz w:val="18"/>
          <w:szCs w:val="18"/>
        </w:rPr>
        <w:t xml:space="preserve"> of</w:t>
      </w:r>
      <w:r w:rsidRPr="00F57FDE">
        <w:rPr>
          <w:rFonts w:ascii="Verdana" w:hAnsi="Verdana"/>
          <w:color w:val="000000"/>
          <w:sz w:val="18"/>
          <w:szCs w:val="18"/>
        </w:rPr>
        <w:t xml:space="preserve"> the Company amounted </w:t>
      </w:r>
      <w:r w:rsidRPr="00580181">
        <w:rPr>
          <w:rFonts w:ascii="Verdana" w:hAnsi="Verdana"/>
          <w:color w:val="000000"/>
          <w:sz w:val="18"/>
          <w:szCs w:val="18"/>
        </w:rPr>
        <w:t xml:space="preserve">to </w:t>
      </w:r>
      <w:r w:rsidR="00F63677" w:rsidRPr="001B3EC7">
        <w:rPr>
          <w:rFonts w:ascii="Verdana" w:hAnsi="Verdana"/>
          <w:color w:val="000000"/>
          <w:sz w:val="18"/>
          <w:szCs w:val="18"/>
        </w:rPr>
        <w:t>$</w:t>
      </w:r>
      <w:r w:rsidR="001B3EC7" w:rsidRPr="001B3EC7">
        <w:rPr>
          <w:rFonts w:ascii="Verdana" w:hAnsi="Verdana"/>
          <w:color w:val="000000"/>
          <w:sz w:val="18"/>
          <w:szCs w:val="18"/>
        </w:rPr>
        <w:t>25,599</w:t>
      </w:r>
      <w:r w:rsidR="0097191F" w:rsidRPr="00F57FDE">
        <w:rPr>
          <w:rFonts w:ascii="Verdana" w:hAnsi="Verdana"/>
          <w:color w:val="000000"/>
          <w:sz w:val="18"/>
          <w:szCs w:val="18"/>
        </w:rPr>
        <w:t xml:space="preserve"> </w:t>
      </w:r>
      <w:r w:rsidRPr="00F57FDE">
        <w:rPr>
          <w:rFonts w:ascii="Verdana" w:hAnsi="Verdana"/>
          <w:color w:val="000000"/>
          <w:sz w:val="18"/>
          <w:szCs w:val="18"/>
        </w:rPr>
        <w:t>(</w:t>
      </w:r>
      <w:r w:rsidR="00BF400B">
        <w:rPr>
          <w:rFonts w:ascii="Verdana" w:hAnsi="Verdana"/>
          <w:color w:val="000000"/>
          <w:sz w:val="18"/>
          <w:szCs w:val="18"/>
        </w:rPr>
        <w:t>20</w:t>
      </w:r>
      <w:r w:rsidR="00EE070D">
        <w:rPr>
          <w:rFonts w:ascii="Verdana" w:hAnsi="Verdana"/>
          <w:color w:val="000000"/>
          <w:sz w:val="18"/>
          <w:szCs w:val="18"/>
        </w:rPr>
        <w:t>2</w:t>
      </w:r>
      <w:r w:rsidR="00DA53DC">
        <w:rPr>
          <w:rFonts w:ascii="Verdana" w:hAnsi="Verdana"/>
          <w:color w:val="000000"/>
          <w:sz w:val="18"/>
          <w:szCs w:val="18"/>
        </w:rPr>
        <w:t>2</w:t>
      </w:r>
      <w:r>
        <w:rPr>
          <w:rFonts w:ascii="Verdana" w:hAnsi="Verdana"/>
          <w:color w:val="000000"/>
          <w:sz w:val="18"/>
          <w:szCs w:val="18"/>
        </w:rPr>
        <w:t xml:space="preserve">: </w:t>
      </w:r>
      <w:r w:rsidR="00DA53DC">
        <w:rPr>
          <w:rFonts w:ascii="Verdana" w:hAnsi="Verdana"/>
          <w:color w:val="000000"/>
          <w:sz w:val="18"/>
          <w:szCs w:val="18"/>
        </w:rPr>
        <w:t>Surplus</w:t>
      </w:r>
      <w:r w:rsidR="0097191F">
        <w:rPr>
          <w:rFonts w:ascii="Verdana" w:hAnsi="Verdana"/>
          <w:color w:val="000000"/>
          <w:sz w:val="18"/>
          <w:szCs w:val="18"/>
        </w:rPr>
        <w:t xml:space="preserve">: </w:t>
      </w:r>
      <w:r w:rsidR="00DA53DC" w:rsidRPr="00580181">
        <w:rPr>
          <w:rFonts w:ascii="Verdana" w:hAnsi="Verdana"/>
          <w:color w:val="000000"/>
          <w:sz w:val="18"/>
          <w:szCs w:val="18"/>
        </w:rPr>
        <w:t>$204,047</w:t>
      </w:r>
      <w:r>
        <w:rPr>
          <w:rFonts w:ascii="Verdana" w:hAnsi="Verdana"/>
          <w:color w:val="000000"/>
          <w:sz w:val="18"/>
          <w:szCs w:val="18"/>
        </w:rPr>
        <w:t>)</w:t>
      </w:r>
      <w:r w:rsidRPr="00C708B8">
        <w:rPr>
          <w:rFonts w:ascii="Verdana" w:hAnsi="Verdana"/>
          <w:color w:val="000000"/>
          <w:sz w:val="18"/>
          <w:szCs w:val="18"/>
        </w:rPr>
        <w:t>.</w:t>
      </w:r>
      <w:r w:rsidR="00944824">
        <w:rPr>
          <w:rFonts w:ascii="Verdana" w:hAnsi="Verdana"/>
          <w:color w:val="000000"/>
          <w:sz w:val="18"/>
          <w:szCs w:val="18"/>
        </w:rPr>
        <w:t xml:space="preserve"> </w:t>
      </w:r>
      <w:r w:rsidR="00203733">
        <w:rPr>
          <w:rFonts w:ascii="Verdana" w:hAnsi="Verdana"/>
          <w:color w:val="000000"/>
          <w:sz w:val="18"/>
          <w:szCs w:val="18"/>
        </w:rPr>
        <w:t>ACCAN measures it performance via consumer feedback and industry complaint monitoring.</w:t>
      </w:r>
    </w:p>
    <w:p w14:paraId="3568DB66" w14:textId="77777777" w:rsidR="00203733" w:rsidRPr="00B01A04" w:rsidRDefault="00203733" w:rsidP="00812667">
      <w:pPr>
        <w:jc w:val="both"/>
        <w:rPr>
          <w:rFonts w:ascii="Verdana" w:hAnsi="Verdana"/>
          <w:b/>
          <w:color w:val="000000"/>
          <w:sz w:val="18"/>
          <w:szCs w:val="18"/>
          <w:highlight w:val="yellow"/>
        </w:rPr>
      </w:pPr>
    </w:p>
    <w:p w14:paraId="38AF4325" w14:textId="7ECAFA2F" w:rsidR="0097191F" w:rsidRPr="00AB2C13" w:rsidRDefault="0097191F" w:rsidP="006469A6">
      <w:pPr>
        <w:spacing w:line="220" w:lineRule="atLeast"/>
        <w:jc w:val="both"/>
        <w:rPr>
          <w:rFonts w:ascii="Verdana" w:hAnsi="Verdana"/>
          <w:b/>
          <w:color w:val="000000"/>
          <w:sz w:val="18"/>
          <w:szCs w:val="18"/>
        </w:rPr>
      </w:pPr>
      <w:r>
        <w:rPr>
          <w:rFonts w:ascii="Verdana" w:hAnsi="Verdana"/>
          <w:b/>
          <w:color w:val="000000"/>
          <w:sz w:val="18"/>
          <w:szCs w:val="18"/>
        </w:rPr>
        <w:t>Events Subsequent to Reporting Date</w:t>
      </w:r>
    </w:p>
    <w:p w14:paraId="36AFC533" w14:textId="77777777" w:rsidR="0097191F" w:rsidRPr="00CF0E5E" w:rsidRDefault="0097191F" w:rsidP="006469A6">
      <w:pPr>
        <w:spacing w:line="220" w:lineRule="atLeast"/>
        <w:ind w:left="0" w:firstLine="0"/>
        <w:jc w:val="both"/>
        <w:rPr>
          <w:rFonts w:ascii="Verdana" w:hAnsi="Verdana"/>
          <w:color w:val="000000"/>
          <w:sz w:val="18"/>
          <w:szCs w:val="18"/>
        </w:rPr>
      </w:pPr>
      <w:r>
        <w:rPr>
          <w:rFonts w:ascii="Verdana" w:hAnsi="Verdana"/>
          <w:color w:val="000000"/>
          <w:sz w:val="18"/>
          <w:szCs w:val="18"/>
        </w:rPr>
        <w:t>There has not</w:t>
      </w:r>
      <w:r w:rsidRPr="00CF0E5E">
        <w:rPr>
          <w:rFonts w:ascii="Verdana" w:hAnsi="Verdana"/>
          <w:color w:val="000000"/>
          <w:sz w:val="18"/>
          <w:szCs w:val="18"/>
        </w:rPr>
        <w:t xml:space="preserve"> arisen </w:t>
      </w:r>
      <w:r>
        <w:rPr>
          <w:rFonts w:ascii="Verdana" w:hAnsi="Verdana"/>
          <w:color w:val="000000"/>
          <w:sz w:val="18"/>
          <w:szCs w:val="18"/>
        </w:rPr>
        <w:t>in the interval between the end of the financial year</w:t>
      </w:r>
      <w:r w:rsidRPr="00CF0E5E">
        <w:rPr>
          <w:rFonts w:ascii="Verdana" w:hAnsi="Verdana"/>
          <w:color w:val="000000"/>
          <w:sz w:val="18"/>
          <w:szCs w:val="18"/>
        </w:rPr>
        <w:t xml:space="preserve"> </w:t>
      </w:r>
      <w:r>
        <w:rPr>
          <w:rFonts w:ascii="Verdana" w:hAnsi="Verdana"/>
          <w:color w:val="000000"/>
          <w:sz w:val="18"/>
          <w:szCs w:val="18"/>
        </w:rPr>
        <w:t xml:space="preserve">and the date of this report any item, transaction or event of a material and unusual nature likely, in the opinion of the Directors of the Company, to affect significantly </w:t>
      </w:r>
      <w:r w:rsidRPr="00CF0E5E">
        <w:rPr>
          <w:rFonts w:ascii="Verdana" w:hAnsi="Verdana"/>
          <w:color w:val="000000"/>
          <w:sz w:val="18"/>
          <w:szCs w:val="18"/>
        </w:rPr>
        <w:t xml:space="preserve">the operations of the </w:t>
      </w:r>
      <w:r>
        <w:rPr>
          <w:rFonts w:ascii="Verdana" w:hAnsi="Verdana"/>
          <w:color w:val="000000"/>
          <w:sz w:val="18"/>
          <w:szCs w:val="18"/>
        </w:rPr>
        <w:t>Company,</w:t>
      </w:r>
      <w:r w:rsidRPr="00CF0E5E">
        <w:rPr>
          <w:rFonts w:ascii="Verdana" w:hAnsi="Verdana"/>
          <w:color w:val="000000"/>
          <w:sz w:val="18"/>
          <w:szCs w:val="18"/>
        </w:rPr>
        <w:t xml:space="preserve"> the results of those operations, or th</w:t>
      </w:r>
      <w:r>
        <w:rPr>
          <w:rFonts w:ascii="Verdana" w:hAnsi="Verdana"/>
          <w:color w:val="000000"/>
          <w:sz w:val="18"/>
          <w:szCs w:val="18"/>
        </w:rPr>
        <w:t>e state of affairs of the Company,</w:t>
      </w:r>
      <w:r w:rsidRPr="00CF0E5E">
        <w:rPr>
          <w:rFonts w:ascii="Verdana" w:hAnsi="Verdana"/>
          <w:color w:val="000000"/>
          <w:sz w:val="18"/>
          <w:szCs w:val="18"/>
        </w:rPr>
        <w:t xml:space="preserve"> in future financial years.</w:t>
      </w:r>
    </w:p>
    <w:p w14:paraId="102CF871" w14:textId="77777777" w:rsidR="0097191F" w:rsidRDefault="0097191F" w:rsidP="006469A6">
      <w:pPr>
        <w:spacing w:line="220" w:lineRule="atLeast"/>
        <w:jc w:val="both"/>
        <w:rPr>
          <w:rFonts w:ascii="Verdana" w:hAnsi="Verdana"/>
          <w:b/>
          <w:bCs/>
          <w:sz w:val="18"/>
          <w:szCs w:val="18"/>
        </w:rPr>
      </w:pPr>
    </w:p>
    <w:p w14:paraId="275F5E1A" w14:textId="77777777" w:rsidR="001B4F6A" w:rsidRDefault="001B4F6A" w:rsidP="006469A6">
      <w:pPr>
        <w:spacing w:line="220" w:lineRule="atLeast"/>
        <w:jc w:val="both"/>
        <w:rPr>
          <w:rFonts w:ascii="Verdana" w:hAnsi="Verdana"/>
          <w:b/>
          <w:bCs/>
          <w:sz w:val="18"/>
          <w:szCs w:val="18"/>
        </w:rPr>
      </w:pPr>
    </w:p>
    <w:p w14:paraId="5B50526E" w14:textId="77777777" w:rsidR="001B4F6A" w:rsidRDefault="001B4F6A" w:rsidP="006469A6">
      <w:pPr>
        <w:spacing w:line="220" w:lineRule="atLeast"/>
        <w:jc w:val="both"/>
        <w:rPr>
          <w:rFonts w:ascii="Verdana" w:hAnsi="Verdana"/>
          <w:b/>
          <w:bCs/>
          <w:sz w:val="18"/>
          <w:szCs w:val="18"/>
        </w:rPr>
      </w:pPr>
    </w:p>
    <w:p w14:paraId="7B69BE10" w14:textId="77777777" w:rsidR="001B4F6A" w:rsidRDefault="001B4F6A" w:rsidP="001B4F6A">
      <w:pPr>
        <w:ind w:left="0" w:firstLine="0"/>
        <w:rPr>
          <w:rFonts w:ascii="Verdana" w:hAnsi="Verdana"/>
          <w:b/>
          <w:sz w:val="24"/>
          <w:szCs w:val="24"/>
        </w:rPr>
      </w:pPr>
    </w:p>
    <w:p w14:paraId="528A9A6B" w14:textId="77777777" w:rsidR="001B3EC7" w:rsidRDefault="001B3EC7" w:rsidP="001B4F6A">
      <w:pPr>
        <w:ind w:left="0" w:firstLine="0"/>
        <w:rPr>
          <w:rFonts w:ascii="Verdana" w:hAnsi="Verdana"/>
          <w:b/>
          <w:sz w:val="24"/>
          <w:szCs w:val="24"/>
        </w:rPr>
      </w:pPr>
    </w:p>
    <w:p w14:paraId="4CE03C9A" w14:textId="79062296" w:rsidR="001B4F6A" w:rsidRDefault="001B4F6A" w:rsidP="001B4F6A">
      <w:pPr>
        <w:ind w:left="0" w:firstLine="0"/>
        <w:rPr>
          <w:rFonts w:ascii="Verdana" w:hAnsi="Verdana"/>
          <w:b/>
          <w:sz w:val="24"/>
          <w:szCs w:val="24"/>
        </w:rPr>
      </w:pPr>
      <w:r w:rsidRPr="007B2596">
        <w:rPr>
          <w:rFonts w:ascii="Verdana" w:hAnsi="Verdana"/>
          <w:b/>
          <w:sz w:val="24"/>
          <w:szCs w:val="24"/>
        </w:rPr>
        <w:lastRenderedPageBreak/>
        <w:t>Directors</w:t>
      </w:r>
      <w:r>
        <w:rPr>
          <w:rFonts w:ascii="Verdana" w:hAnsi="Verdana"/>
          <w:b/>
          <w:sz w:val="24"/>
          <w:szCs w:val="24"/>
        </w:rPr>
        <w:t>’</w:t>
      </w:r>
      <w:r w:rsidRPr="007B2596">
        <w:rPr>
          <w:rFonts w:ascii="Verdana" w:hAnsi="Verdana"/>
          <w:b/>
          <w:sz w:val="24"/>
          <w:szCs w:val="24"/>
        </w:rPr>
        <w:t xml:space="preserve"> Report</w:t>
      </w:r>
    </w:p>
    <w:p w14:paraId="5181BB95" w14:textId="77777777" w:rsidR="001B4F6A" w:rsidRPr="002325D9" w:rsidRDefault="001B4F6A" w:rsidP="001B4F6A">
      <w:pPr>
        <w:rPr>
          <w:rFonts w:ascii="Verdana" w:hAnsi="Verdana"/>
          <w:b/>
          <w:color w:val="000000"/>
          <w:sz w:val="24"/>
          <w:szCs w:val="24"/>
        </w:rPr>
      </w:pPr>
      <w:r w:rsidRPr="002325D9">
        <w:rPr>
          <w:rFonts w:ascii="Verdana" w:hAnsi="Verdana"/>
          <w:b/>
          <w:color w:val="000000"/>
          <w:sz w:val="24"/>
          <w:szCs w:val="24"/>
        </w:rPr>
        <w:t>For the</w:t>
      </w:r>
      <w:r>
        <w:rPr>
          <w:rFonts w:ascii="Verdana" w:hAnsi="Verdana"/>
          <w:b/>
          <w:color w:val="000000"/>
          <w:sz w:val="24"/>
          <w:szCs w:val="24"/>
        </w:rPr>
        <w:t xml:space="preserve"> Year Ended 30 June</w:t>
      </w:r>
      <w:r w:rsidRPr="002325D9">
        <w:rPr>
          <w:rFonts w:ascii="Verdana" w:hAnsi="Verdana"/>
          <w:b/>
          <w:color w:val="000000"/>
          <w:sz w:val="24"/>
          <w:szCs w:val="24"/>
        </w:rPr>
        <w:t xml:space="preserve"> </w:t>
      </w:r>
      <w:r>
        <w:rPr>
          <w:rFonts w:ascii="Verdana" w:hAnsi="Verdana"/>
          <w:b/>
          <w:color w:val="000000"/>
          <w:sz w:val="24"/>
          <w:szCs w:val="24"/>
        </w:rPr>
        <w:t>2023</w:t>
      </w:r>
    </w:p>
    <w:p w14:paraId="76BD07C6" w14:textId="77777777" w:rsidR="001B4F6A" w:rsidRDefault="001B4F6A" w:rsidP="006469A6">
      <w:pPr>
        <w:spacing w:line="220" w:lineRule="atLeast"/>
        <w:jc w:val="both"/>
        <w:rPr>
          <w:rFonts w:ascii="Verdana" w:hAnsi="Verdana"/>
          <w:b/>
          <w:bCs/>
          <w:sz w:val="18"/>
          <w:szCs w:val="18"/>
        </w:rPr>
      </w:pPr>
    </w:p>
    <w:p w14:paraId="2843C265" w14:textId="07057097" w:rsidR="0097191F" w:rsidRPr="00534971" w:rsidRDefault="0097191F" w:rsidP="006469A6">
      <w:pPr>
        <w:spacing w:line="220" w:lineRule="atLeast"/>
        <w:jc w:val="both"/>
        <w:rPr>
          <w:rFonts w:ascii="Verdana" w:hAnsi="Verdana"/>
          <w:b/>
          <w:bCs/>
          <w:sz w:val="18"/>
          <w:szCs w:val="18"/>
        </w:rPr>
      </w:pPr>
      <w:r w:rsidRPr="00534971">
        <w:rPr>
          <w:rFonts w:ascii="Verdana" w:hAnsi="Verdana"/>
          <w:b/>
          <w:bCs/>
          <w:sz w:val="18"/>
          <w:szCs w:val="18"/>
        </w:rPr>
        <w:t>Dividends</w:t>
      </w:r>
    </w:p>
    <w:p w14:paraId="4A857123" w14:textId="77777777" w:rsidR="0097191F" w:rsidRPr="00534971" w:rsidRDefault="0097191F" w:rsidP="006469A6">
      <w:pPr>
        <w:spacing w:line="220" w:lineRule="atLeast"/>
        <w:jc w:val="both"/>
        <w:rPr>
          <w:rFonts w:ascii="Verdana" w:hAnsi="Verdana"/>
          <w:sz w:val="18"/>
          <w:szCs w:val="18"/>
        </w:rPr>
      </w:pPr>
      <w:r w:rsidRPr="00534971">
        <w:rPr>
          <w:rFonts w:ascii="Verdana" w:hAnsi="Verdana"/>
          <w:sz w:val="18"/>
          <w:szCs w:val="18"/>
        </w:rPr>
        <w:t>The Company’s Constitution prohibits the payment of dividends to the Members of the Company.</w:t>
      </w:r>
    </w:p>
    <w:p w14:paraId="7C521A63" w14:textId="77777777" w:rsidR="0097191F" w:rsidRPr="00534971" w:rsidRDefault="0097191F" w:rsidP="006469A6">
      <w:pPr>
        <w:spacing w:line="220" w:lineRule="atLeast"/>
        <w:jc w:val="both"/>
        <w:rPr>
          <w:rFonts w:ascii="Verdana" w:hAnsi="Verdana"/>
          <w:sz w:val="18"/>
          <w:szCs w:val="18"/>
        </w:rPr>
      </w:pPr>
    </w:p>
    <w:p w14:paraId="74CB3D86" w14:textId="77777777" w:rsidR="0097191F" w:rsidRDefault="0097191F" w:rsidP="006469A6">
      <w:pPr>
        <w:spacing w:line="220" w:lineRule="atLeast"/>
        <w:rPr>
          <w:rFonts w:ascii="Verdana" w:hAnsi="Verdana"/>
          <w:sz w:val="18"/>
          <w:szCs w:val="18"/>
        </w:rPr>
      </w:pPr>
      <w:r w:rsidRPr="00534971">
        <w:rPr>
          <w:rFonts w:ascii="Verdana" w:hAnsi="Verdana"/>
          <w:sz w:val="18"/>
          <w:szCs w:val="18"/>
        </w:rPr>
        <w:t>The Company is limited by guarantee and does not issue shares or options to purchase shares.</w:t>
      </w:r>
    </w:p>
    <w:p w14:paraId="34043DBC" w14:textId="77777777" w:rsidR="0097191F" w:rsidRDefault="0097191F" w:rsidP="006469A6">
      <w:pPr>
        <w:spacing w:line="220" w:lineRule="atLeast"/>
        <w:ind w:left="0" w:firstLine="0"/>
        <w:rPr>
          <w:rFonts w:ascii="Verdana" w:hAnsi="Verdana"/>
          <w:b/>
          <w:sz w:val="24"/>
          <w:szCs w:val="24"/>
        </w:rPr>
      </w:pPr>
    </w:p>
    <w:p w14:paraId="21C1191C" w14:textId="77777777" w:rsidR="0097191F" w:rsidRDefault="0097191F" w:rsidP="006469A6">
      <w:pPr>
        <w:spacing w:line="220" w:lineRule="atLeast"/>
        <w:rPr>
          <w:rFonts w:ascii="Verdana" w:hAnsi="Verdana"/>
          <w:b/>
          <w:color w:val="000000"/>
          <w:sz w:val="18"/>
          <w:szCs w:val="18"/>
        </w:rPr>
      </w:pPr>
      <w:r>
        <w:rPr>
          <w:rFonts w:ascii="Verdana" w:hAnsi="Verdana"/>
          <w:b/>
          <w:color w:val="000000"/>
          <w:sz w:val="18"/>
          <w:szCs w:val="18"/>
        </w:rPr>
        <w:t>Significant Changes in State of Affairs</w:t>
      </w:r>
    </w:p>
    <w:p w14:paraId="07ED096A" w14:textId="77777777" w:rsidR="0097191F" w:rsidRDefault="0097191F" w:rsidP="006469A6">
      <w:pPr>
        <w:spacing w:line="220" w:lineRule="atLeast"/>
        <w:ind w:left="0" w:firstLine="0"/>
        <w:jc w:val="both"/>
        <w:rPr>
          <w:rFonts w:ascii="Verdana" w:hAnsi="Verdana"/>
          <w:color w:val="000000"/>
          <w:sz w:val="18"/>
          <w:szCs w:val="18"/>
        </w:rPr>
      </w:pPr>
      <w:r>
        <w:rPr>
          <w:rFonts w:ascii="Verdana" w:hAnsi="Verdana"/>
          <w:color w:val="000000"/>
          <w:sz w:val="18"/>
          <w:szCs w:val="18"/>
        </w:rPr>
        <w:t>In the opinion of the Directors there were no significant changes in the state of affairs of the Company that occurred during the year.</w:t>
      </w:r>
    </w:p>
    <w:p w14:paraId="2B8ECA80" w14:textId="77777777" w:rsidR="0097191F" w:rsidRDefault="0097191F" w:rsidP="006469A6">
      <w:pPr>
        <w:spacing w:line="220" w:lineRule="atLeast"/>
        <w:rPr>
          <w:rFonts w:ascii="Verdana" w:hAnsi="Verdana"/>
          <w:b/>
          <w:color w:val="000000"/>
          <w:sz w:val="18"/>
          <w:szCs w:val="18"/>
        </w:rPr>
      </w:pPr>
    </w:p>
    <w:p w14:paraId="79CFAFC3" w14:textId="77777777" w:rsidR="0034100F" w:rsidRPr="00F2227C" w:rsidRDefault="0034100F" w:rsidP="006469A6">
      <w:pPr>
        <w:spacing w:line="220" w:lineRule="atLeast"/>
        <w:rPr>
          <w:rFonts w:ascii="Verdana" w:hAnsi="Verdana"/>
          <w:b/>
          <w:color w:val="000000"/>
          <w:sz w:val="18"/>
          <w:szCs w:val="18"/>
        </w:rPr>
      </w:pPr>
      <w:r>
        <w:rPr>
          <w:rFonts w:ascii="Verdana" w:hAnsi="Verdana"/>
          <w:b/>
          <w:color w:val="000000"/>
          <w:sz w:val="18"/>
          <w:szCs w:val="18"/>
        </w:rPr>
        <w:t>Likely</w:t>
      </w:r>
      <w:r w:rsidRPr="00F2227C">
        <w:rPr>
          <w:rFonts w:ascii="Verdana" w:hAnsi="Verdana"/>
          <w:b/>
          <w:color w:val="000000"/>
          <w:sz w:val="18"/>
          <w:szCs w:val="18"/>
        </w:rPr>
        <w:t xml:space="preserve"> Developments </w:t>
      </w:r>
    </w:p>
    <w:p w14:paraId="2F96CA9F" w14:textId="77777777" w:rsidR="0034100F" w:rsidRDefault="0034100F" w:rsidP="006469A6">
      <w:pPr>
        <w:spacing w:line="220" w:lineRule="atLeast"/>
        <w:ind w:left="0" w:firstLine="0"/>
        <w:jc w:val="both"/>
        <w:rPr>
          <w:rFonts w:ascii="Verdana" w:hAnsi="Verdana"/>
          <w:color w:val="000000"/>
          <w:sz w:val="18"/>
          <w:szCs w:val="18"/>
        </w:rPr>
      </w:pPr>
      <w:r w:rsidRPr="00F2227C">
        <w:rPr>
          <w:rFonts w:ascii="Verdana" w:hAnsi="Verdana"/>
          <w:color w:val="000000"/>
          <w:sz w:val="18"/>
          <w:szCs w:val="18"/>
        </w:rPr>
        <w:t xml:space="preserve">The Company </w:t>
      </w:r>
      <w:r>
        <w:rPr>
          <w:rFonts w:ascii="Verdana" w:hAnsi="Verdana"/>
          <w:color w:val="000000"/>
          <w:sz w:val="18"/>
          <w:szCs w:val="18"/>
        </w:rPr>
        <w:t xml:space="preserve">will further develop the </w:t>
      </w:r>
      <w:r w:rsidRPr="00F2227C">
        <w:rPr>
          <w:rFonts w:ascii="Verdana" w:hAnsi="Verdana"/>
          <w:color w:val="000000"/>
          <w:sz w:val="18"/>
          <w:szCs w:val="18"/>
        </w:rPr>
        <w:t>level of operations</w:t>
      </w:r>
      <w:r>
        <w:rPr>
          <w:rFonts w:ascii="Verdana" w:hAnsi="Verdana"/>
          <w:color w:val="000000"/>
          <w:sz w:val="18"/>
          <w:szCs w:val="18"/>
        </w:rPr>
        <w:t xml:space="preserve"> through</w:t>
      </w:r>
      <w:r w:rsidRPr="00F2227C">
        <w:rPr>
          <w:rFonts w:ascii="Verdana" w:hAnsi="Verdana"/>
          <w:color w:val="000000"/>
          <w:sz w:val="18"/>
          <w:szCs w:val="18"/>
        </w:rPr>
        <w:t xml:space="preserve"> the receipt of grants and the acquittal of those grants through various programs and projects.</w:t>
      </w:r>
    </w:p>
    <w:p w14:paraId="46E7F620" w14:textId="77777777" w:rsidR="0034100F" w:rsidRDefault="0034100F" w:rsidP="006469A6">
      <w:pPr>
        <w:spacing w:line="220" w:lineRule="atLeast"/>
        <w:ind w:left="0" w:firstLine="0"/>
        <w:jc w:val="both"/>
        <w:rPr>
          <w:rFonts w:ascii="Verdana" w:hAnsi="Verdana"/>
          <w:color w:val="000000"/>
          <w:sz w:val="18"/>
          <w:szCs w:val="18"/>
        </w:rPr>
      </w:pPr>
    </w:p>
    <w:p w14:paraId="4BDA0496" w14:textId="77777777" w:rsidR="0034100F" w:rsidRDefault="0034100F" w:rsidP="006469A6">
      <w:pPr>
        <w:spacing w:line="220" w:lineRule="atLeast"/>
        <w:jc w:val="both"/>
        <w:rPr>
          <w:rFonts w:ascii="Verdana" w:hAnsi="Verdana"/>
          <w:b/>
          <w:color w:val="000000"/>
          <w:sz w:val="18"/>
          <w:szCs w:val="18"/>
        </w:rPr>
      </w:pPr>
      <w:r>
        <w:rPr>
          <w:rFonts w:ascii="Verdana" w:hAnsi="Verdana"/>
          <w:color w:val="000000"/>
          <w:sz w:val="18"/>
          <w:szCs w:val="18"/>
        </w:rPr>
        <w:t>No likely change in the Company’s direction is projected.</w:t>
      </w:r>
    </w:p>
    <w:p w14:paraId="05EEDBF7" w14:textId="77777777" w:rsidR="0034100F" w:rsidRDefault="0034100F" w:rsidP="006469A6">
      <w:pPr>
        <w:spacing w:line="220" w:lineRule="atLeast"/>
        <w:jc w:val="both"/>
        <w:rPr>
          <w:rFonts w:ascii="Verdana" w:hAnsi="Verdana"/>
          <w:b/>
          <w:color w:val="000000"/>
          <w:sz w:val="18"/>
          <w:szCs w:val="18"/>
        </w:rPr>
      </w:pPr>
    </w:p>
    <w:p w14:paraId="377954AB" w14:textId="77777777" w:rsidR="00934F84" w:rsidRPr="00AB2C13" w:rsidRDefault="00934F84" w:rsidP="006469A6">
      <w:pPr>
        <w:spacing w:line="220" w:lineRule="atLeast"/>
        <w:jc w:val="both"/>
        <w:rPr>
          <w:rFonts w:ascii="Verdana" w:hAnsi="Verdana"/>
          <w:b/>
          <w:color w:val="000000"/>
          <w:sz w:val="18"/>
          <w:szCs w:val="18"/>
        </w:rPr>
      </w:pPr>
      <w:r w:rsidRPr="00AB2C13">
        <w:rPr>
          <w:rFonts w:ascii="Verdana" w:hAnsi="Verdana"/>
          <w:b/>
          <w:color w:val="000000"/>
          <w:sz w:val="18"/>
          <w:szCs w:val="18"/>
        </w:rPr>
        <w:t xml:space="preserve">Environmental </w:t>
      </w:r>
      <w:r>
        <w:rPr>
          <w:rFonts w:ascii="Verdana" w:hAnsi="Verdana"/>
          <w:b/>
          <w:color w:val="000000"/>
          <w:sz w:val="18"/>
          <w:szCs w:val="18"/>
        </w:rPr>
        <w:t>Regulations</w:t>
      </w:r>
    </w:p>
    <w:p w14:paraId="44B1F7F7" w14:textId="77777777" w:rsidR="00934F84" w:rsidRPr="00CF0E5E" w:rsidRDefault="00934F84" w:rsidP="006469A6">
      <w:pPr>
        <w:spacing w:line="220" w:lineRule="atLeast"/>
        <w:ind w:left="0" w:firstLine="0"/>
        <w:jc w:val="both"/>
        <w:rPr>
          <w:rFonts w:ascii="Verdana" w:hAnsi="Verdana"/>
          <w:color w:val="000000"/>
          <w:sz w:val="18"/>
          <w:szCs w:val="18"/>
        </w:rPr>
      </w:pPr>
      <w:r>
        <w:rPr>
          <w:rFonts w:ascii="Verdana" w:hAnsi="Verdana"/>
          <w:color w:val="000000"/>
          <w:sz w:val="18"/>
          <w:szCs w:val="18"/>
        </w:rPr>
        <w:t>The Company</w:t>
      </w:r>
      <w:r w:rsidRPr="00CF0E5E">
        <w:rPr>
          <w:rFonts w:ascii="Verdana" w:hAnsi="Verdana"/>
          <w:color w:val="000000"/>
          <w:sz w:val="18"/>
          <w:szCs w:val="18"/>
        </w:rPr>
        <w:t>’s operations are not regulated by any significant environmental regulation under a law of the Commonwealth or of a state or territory.</w:t>
      </w:r>
    </w:p>
    <w:p w14:paraId="7A82A262" w14:textId="77777777" w:rsidR="00934F84" w:rsidRDefault="00934F84" w:rsidP="006469A6">
      <w:pPr>
        <w:spacing w:line="220" w:lineRule="atLeast"/>
        <w:jc w:val="both"/>
        <w:rPr>
          <w:rFonts w:ascii="Verdana" w:hAnsi="Verdana"/>
          <w:b/>
          <w:color w:val="000000"/>
          <w:sz w:val="18"/>
          <w:szCs w:val="18"/>
        </w:rPr>
      </w:pPr>
    </w:p>
    <w:p w14:paraId="009C79C6" w14:textId="77777777" w:rsidR="00934F84" w:rsidRPr="00B205CC" w:rsidRDefault="00934F84" w:rsidP="006469A6">
      <w:pPr>
        <w:spacing w:line="220" w:lineRule="atLeast"/>
        <w:ind w:left="0" w:firstLine="0"/>
        <w:rPr>
          <w:rFonts w:ascii="Verdana" w:hAnsi="Verdana"/>
          <w:b/>
          <w:color w:val="000000"/>
          <w:sz w:val="18"/>
          <w:szCs w:val="18"/>
        </w:rPr>
      </w:pPr>
      <w:r w:rsidRPr="00B205CC">
        <w:rPr>
          <w:rFonts w:ascii="Verdana" w:hAnsi="Verdana"/>
          <w:b/>
          <w:color w:val="000000"/>
          <w:sz w:val="18"/>
          <w:szCs w:val="18"/>
        </w:rPr>
        <w:t>Indemnification of Officers or Auditor</w:t>
      </w:r>
    </w:p>
    <w:p w14:paraId="0DF85143" w14:textId="77777777" w:rsidR="00934F84" w:rsidRPr="00B205CC" w:rsidRDefault="00934F84" w:rsidP="006469A6">
      <w:pPr>
        <w:spacing w:line="220" w:lineRule="atLeast"/>
        <w:ind w:left="0" w:firstLine="0"/>
        <w:jc w:val="both"/>
        <w:rPr>
          <w:rFonts w:ascii="Verdana" w:hAnsi="Verdana"/>
          <w:color w:val="000000"/>
          <w:sz w:val="18"/>
          <w:szCs w:val="18"/>
        </w:rPr>
      </w:pPr>
      <w:r w:rsidRPr="00B205CC">
        <w:rPr>
          <w:rFonts w:ascii="Verdana" w:hAnsi="Verdana"/>
          <w:color w:val="000000"/>
          <w:sz w:val="18"/>
          <w:szCs w:val="18"/>
        </w:rPr>
        <w:t>No indemnities have been given or insurance premiums paid, during or since the end of the financial year, for any person who is or has been an officer or auditor of the Company</w:t>
      </w:r>
      <w:r w:rsidR="001A77C2">
        <w:rPr>
          <w:rFonts w:ascii="Verdana" w:hAnsi="Verdana"/>
          <w:color w:val="000000"/>
          <w:sz w:val="18"/>
          <w:szCs w:val="18"/>
        </w:rPr>
        <w:t>, other than those expressly allowed by the Corporation Act 2001.</w:t>
      </w:r>
      <w:r w:rsidRPr="00B205CC">
        <w:rPr>
          <w:rFonts w:ascii="Verdana" w:hAnsi="Verdana"/>
          <w:color w:val="000000"/>
          <w:sz w:val="18"/>
          <w:szCs w:val="18"/>
        </w:rPr>
        <w:t xml:space="preserve"> </w:t>
      </w:r>
    </w:p>
    <w:p w14:paraId="0A5230E4" w14:textId="77777777" w:rsidR="00934F84" w:rsidRPr="00B01A04" w:rsidRDefault="00934F84" w:rsidP="006469A6">
      <w:pPr>
        <w:spacing w:line="220" w:lineRule="atLeast"/>
        <w:rPr>
          <w:rFonts w:ascii="Verdana" w:hAnsi="Verdana"/>
          <w:b/>
          <w:color w:val="000000"/>
          <w:sz w:val="18"/>
          <w:szCs w:val="18"/>
          <w:highlight w:val="yellow"/>
        </w:rPr>
      </w:pPr>
    </w:p>
    <w:p w14:paraId="0E2A46A1" w14:textId="77777777" w:rsidR="00934F84" w:rsidRPr="00B205CC" w:rsidRDefault="00934F84" w:rsidP="006469A6">
      <w:pPr>
        <w:spacing w:line="220" w:lineRule="atLeast"/>
        <w:rPr>
          <w:rFonts w:ascii="Verdana" w:hAnsi="Verdana"/>
          <w:b/>
          <w:color w:val="000000"/>
          <w:sz w:val="18"/>
          <w:szCs w:val="18"/>
        </w:rPr>
      </w:pPr>
      <w:r w:rsidRPr="00B205CC">
        <w:rPr>
          <w:rFonts w:ascii="Verdana" w:hAnsi="Verdana"/>
          <w:b/>
          <w:color w:val="000000"/>
          <w:sz w:val="18"/>
          <w:szCs w:val="18"/>
        </w:rPr>
        <w:t>Proceedings on Behalf of the Company</w:t>
      </w:r>
    </w:p>
    <w:p w14:paraId="06E43544" w14:textId="77777777" w:rsidR="00934F84" w:rsidRPr="00CF0E5E" w:rsidRDefault="00934F84" w:rsidP="006469A6">
      <w:pPr>
        <w:spacing w:line="220" w:lineRule="atLeast"/>
        <w:ind w:left="0" w:firstLine="0"/>
        <w:jc w:val="both"/>
        <w:rPr>
          <w:rFonts w:ascii="Verdana" w:hAnsi="Verdana"/>
          <w:color w:val="000000"/>
          <w:sz w:val="18"/>
          <w:szCs w:val="18"/>
        </w:rPr>
      </w:pPr>
      <w:r w:rsidRPr="00B205CC">
        <w:rPr>
          <w:rFonts w:ascii="Verdana" w:hAnsi="Verdana"/>
          <w:color w:val="000000"/>
          <w:sz w:val="18"/>
          <w:szCs w:val="18"/>
        </w:rPr>
        <w:t xml:space="preserve">No person has applied for leave of Court to bring proceedings on behalf of the </w:t>
      </w:r>
      <w:r w:rsidR="00356CE6">
        <w:rPr>
          <w:rFonts w:ascii="Verdana" w:hAnsi="Verdana"/>
          <w:color w:val="000000"/>
          <w:sz w:val="18"/>
          <w:szCs w:val="18"/>
        </w:rPr>
        <w:t>Company</w:t>
      </w:r>
      <w:r w:rsidRPr="00B205CC">
        <w:rPr>
          <w:rFonts w:ascii="Verdana" w:hAnsi="Verdana"/>
          <w:color w:val="000000"/>
          <w:sz w:val="18"/>
          <w:szCs w:val="18"/>
        </w:rPr>
        <w:t xml:space="preserve"> or intervene in any proceedings to which the Company is a party for the purpose of taking responsibility on behalf of the Company for all or any part of those proceedings. The Company was not a party to any such proceedings during the year.</w:t>
      </w:r>
    </w:p>
    <w:p w14:paraId="336E52FA" w14:textId="77777777" w:rsidR="004F6668" w:rsidRPr="004F6668" w:rsidRDefault="004F6668" w:rsidP="0024672D">
      <w:pPr>
        <w:rPr>
          <w:rFonts w:ascii="Verdana" w:hAnsi="Verdana"/>
          <w:b/>
          <w:color w:val="000000"/>
          <w:sz w:val="18"/>
          <w:szCs w:val="18"/>
        </w:rPr>
      </w:pPr>
    </w:p>
    <w:p w14:paraId="589661C3" w14:textId="77777777" w:rsidR="004A10BC" w:rsidRPr="004F6668" w:rsidRDefault="004A10BC" w:rsidP="004A10BC">
      <w:pPr>
        <w:spacing w:line="220" w:lineRule="atLeast"/>
        <w:rPr>
          <w:rFonts w:ascii="Verdana" w:hAnsi="Verdana"/>
          <w:b/>
          <w:color w:val="000000"/>
          <w:sz w:val="18"/>
          <w:szCs w:val="18"/>
        </w:rPr>
      </w:pPr>
      <w:r>
        <w:rPr>
          <w:rFonts w:ascii="Verdana" w:hAnsi="Verdana"/>
          <w:b/>
          <w:color w:val="000000"/>
          <w:sz w:val="18"/>
          <w:szCs w:val="18"/>
        </w:rPr>
        <w:t>Members’ Guarantee</w:t>
      </w:r>
    </w:p>
    <w:p w14:paraId="1C314FFB" w14:textId="493E4093" w:rsidR="004A10BC" w:rsidRPr="004F6668" w:rsidRDefault="004A10BC" w:rsidP="004A10BC">
      <w:pPr>
        <w:spacing w:line="220" w:lineRule="atLeast"/>
        <w:ind w:left="0" w:firstLine="0"/>
        <w:jc w:val="both"/>
        <w:rPr>
          <w:rFonts w:ascii="Verdana" w:hAnsi="Verdana"/>
          <w:color w:val="000000"/>
          <w:sz w:val="18"/>
          <w:szCs w:val="18"/>
        </w:rPr>
      </w:pPr>
      <w:r>
        <w:rPr>
          <w:rFonts w:ascii="Verdana" w:hAnsi="Verdana"/>
          <w:color w:val="000000"/>
          <w:sz w:val="18"/>
          <w:szCs w:val="18"/>
        </w:rPr>
        <w:t xml:space="preserve">In accordance with the Company’s constitution, each member is liable to contribute $10 in the event that the Company is wound up. </w:t>
      </w:r>
      <w:r w:rsidRPr="00535488">
        <w:rPr>
          <w:rFonts w:ascii="Verdana" w:hAnsi="Verdana"/>
          <w:color w:val="000000"/>
          <w:sz w:val="18"/>
          <w:szCs w:val="18"/>
        </w:rPr>
        <w:t xml:space="preserve">The total </w:t>
      </w:r>
      <w:r>
        <w:rPr>
          <w:rFonts w:ascii="Verdana" w:hAnsi="Verdana"/>
          <w:color w:val="000000"/>
          <w:sz w:val="18"/>
          <w:szCs w:val="18"/>
        </w:rPr>
        <w:t>amount that</w:t>
      </w:r>
      <w:r w:rsidRPr="00535488">
        <w:rPr>
          <w:rFonts w:ascii="Verdana" w:hAnsi="Verdana"/>
          <w:sz w:val="18"/>
          <w:szCs w:val="18"/>
        </w:rPr>
        <w:t xml:space="preserve"> members </w:t>
      </w:r>
      <w:r>
        <w:rPr>
          <w:rFonts w:ascii="Verdana" w:hAnsi="Verdana"/>
          <w:sz w:val="18"/>
          <w:szCs w:val="18"/>
        </w:rPr>
        <w:t xml:space="preserve">would contribute </w:t>
      </w:r>
      <w:r w:rsidRPr="005C1795">
        <w:rPr>
          <w:rFonts w:ascii="Verdana" w:hAnsi="Verdana"/>
          <w:sz w:val="18"/>
          <w:szCs w:val="18"/>
        </w:rPr>
        <w:t>is $</w:t>
      </w:r>
      <w:r w:rsidR="005C1795" w:rsidRPr="005C1795">
        <w:rPr>
          <w:rFonts w:ascii="Verdana" w:hAnsi="Verdana"/>
          <w:sz w:val="18"/>
          <w:szCs w:val="18"/>
        </w:rPr>
        <w:t>1,340</w:t>
      </w:r>
      <w:r w:rsidRPr="005C1795">
        <w:rPr>
          <w:rFonts w:ascii="Verdana" w:hAnsi="Verdana"/>
          <w:sz w:val="18"/>
          <w:szCs w:val="18"/>
        </w:rPr>
        <w:t>.</w:t>
      </w:r>
    </w:p>
    <w:p w14:paraId="7BBB3969" w14:textId="77777777" w:rsidR="004A10BC" w:rsidRDefault="004A10BC" w:rsidP="0024672D">
      <w:pPr>
        <w:rPr>
          <w:rFonts w:ascii="Verdana" w:hAnsi="Verdana"/>
          <w:b/>
          <w:color w:val="000000"/>
          <w:sz w:val="18"/>
          <w:szCs w:val="18"/>
        </w:rPr>
      </w:pPr>
    </w:p>
    <w:p w14:paraId="2A72174A" w14:textId="7C344154" w:rsidR="0024672D" w:rsidRPr="00ED2132" w:rsidRDefault="0024672D" w:rsidP="0024672D">
      <w:pPr>
        <w:rPr>
          <w:rFonts w:ascii="Verdana" w:hAnsi="Verdana"/>
          <w:b/>
          <w:color w:val="000000"/>
          <w:sz w:val="18"/>
          <w:szCs w:val="18"/>
        </w:rPr>
      </w:pPr>
      <w:r w:rsidRPr="00ED2132">
        <w:rPr>
          <w:rFonts w:ascii="Verdana" w:hAnsi="Verdana"/>
          <w:b/>
          <w:color w:val="000000"/>
          <w:sz w:val="18"/>
          <w:szCs w:val="18"/>
        </w:rPr>
        <w:t>Auditor’s Independence Declaration</w:t>
      </w:r>
    </w:p>
    <w:p w14:paraId="75F43CE2" w14:textId="1B673652" w:rsidR="0024672D" w:rsidRPr="00ED2132" w:rsidRDefault="0024672D" w:rsidP="0024672D">
      <w:pPr>
        <w:ind w:left="0" w:firstLine="0"/>
        <w:jc w:val="both"/>
        <w:rPr>
          <w:rFonts w:ascii="Verdana" w:hAnsi="Verdana"/>
          <w:color w:val="000000"/>
          <w:sz w:val="18"/>
          <w:szCs w:val="18"/>
        </w:rPr>
      </w:pPr>
      <w:r w:rsidRPr="00ED2132">
        <w:rPr>
          <w:rFonts w:ascii="Verdana" w:hAnsi="Verdana"/>
          <w:color w:val="000000"/>
          <w:sz w:val="18"/>
          <w:szCs w:val="18"/>
        </w:rPr>
        <w:t xml:space="preserve">The auditor’s independence declaration </w:t>
      </w:r>
      <w:r>
        <w:rPr>
          <w:rFonts w:ascii="Verdana" w:hAnsi="Verdana"/>
          <w:color w:val="000000"/>
          <w:sz w:val="18"/>
          <w:szCs w:val="18"/>
        </w:rPr>
        <w:t>is set ou</w:t>
      </w:r>
      <w:r w:rsidR="007400D3">
        <w:rPr>
          <w:rFonts w:ascii="Verdana" w:hAnsi="Verdana"/>
          <w:color w:val="000000"/>
          <w:sz w:val="18"/>
          <w:szCs w:val="18"/>
        </w:rPr>
        <w:t xml:space="preserve">t on page </w:t>
      </w:r>
      <w:r w:rsidR="009C29A7">
        <w:rPr>
          <w:rFonts w:ascii="Verdana" w:hAnsi="Verdana"/>
          <w:color w:val="000000"/>
          <w:sz w:val="18"/>
          <w:szCs w:val="18"/>
        </w:rPr>
        <w:t>6</w:t>
      </w:r>
      <w:r>
        <w:rPr>
          <w:rFonts w:ascii="Verdana" w:hAnsi="Verdana"/>
          <w:color w:val="000000"/>
          <w:sz w:val="18"/>
          <w:szCs w:val="18"/>
        </w:rPr>
        <w:t xml:space="preserve"> and forms part of the D</w:t>
      </w:r>
      <w:r w:rsidRPr="00ED2132">
        <w:rPr>
          <w:rFonts w:ascii="Verdana" w:hAnsi="Verdana"/>
          <w:color w:val="000000"/>
          <w:sz w:val="18"/>
          <w:szCs w:val="18"/>
        </w:rPr>
        <w:t xml:space="preserve">irectors’ report </w:t>
      </w:r>
      <w:r>
        <w:rPr>
          <w:rFonts w:ascii="Verdana" w:hAnsi="Verdana"/>
          <w:color w:val="000000"/>
          <w:sz w:val="18"/>
          <w:szCs w:val="18"/>
        </w:rPr>
        <w:t>for</w:t>
      </w:r>
      <w:r w:rsidRPr="00ED2132">
        <w:rPr>
          <w:rFonts w:ascii="Verdana" w:hAnsi="Verdana"/>
          <w:color w:val="000000"/>
          <w:sz w:val="18"/>
          <w:szCs w:val="18"/>
        </w:rPr>
        <w:t xml:space="preserve"> the</w:t>
      </w:r>
      <w:r>
        <w:rPr>
          <w:rFonts w:ascii="Verdana" w:hAnsi="Verdana"/>
          <w:color w:val="000000"/>
          <w:sz w:val="18"/>
          <w:szCs w:val="18"/>
        </w:rPr>
        <w:t xml:space="preserve"> financial</w:t>
      </w:r>
      <w:r w:rsidRPr="00ED2132">
        <w:rPr>
          <w:rFonts w:ascii="Verdana" w:hAnsi="Verdana"/>
          <w:color w:val="000000"/>
          <w:sz w:val="18"/>
          <w:szCs w:val="18"/>
        </w:rPr>
        <w:t xml:space="preserve"> year ended 30 June </w:t>
      </w:r>
      <w:r w:rsidR="00BF400B">
        <w:rPr>
          <w:rFonts w:ascii="Verdana" w:hAnsi="Verdana"/>
          <w:color w:val="000000"/>
          <w:sz w:val="18"/>
          <w:szCs w:val="18"/>
        </w:rPr>
        <w:t>202</w:t>
      </w:r>
      <w:r w:rsidR="00DA53DC">
        <w:rPr>
          <w:rFonts w:ascii="Verdana" w:hAnsi="Verdana"/>
          <w:color w:val="000000"/>
          <w:sz w:val="18"/>
          <w:szCs w:val="18"/>
        </w:rPr>
        <w:t>3</w:t>
      </w:r>
      <w:r>
        <w:rPr>
          <w:rFonts w:ascii="Verdana" w:hAnsi="Verdana"/>
          <w:color w:val="000000"/>
          <w:sz w:val="18"/>
          <w:szCs w:val="18"/>
        </w:rPr>
        <w:t>.</w:t>
      </w:r>
    </w:p>
    <w:p w14:paraId="35D0A37D" w14:textId="77777777" w:rsidR="0024672D" w:rsidRPr="00ED2132" w:rsidRDefault="0024672D" w:rsidP="0024672D">
      <w:pPr>
        <w:rPr>
          <w:rFonts w:ascii="Verdana" w:hAnsi="Verdana"/>
          <w:color w:val="000000"/>
          <w:sz w:val="18"/>
          <w:szCs w:val="18"/>
        </w:rPr>
      </w:pPr>
    </w:p>
    <w:p w14:paraId="201CAFC7" w14:textId="77777777" w:rsidR="0024672D" w:rsidRDefault="0024672D" w:rsidP="0024672D">
      <w:pPr>
        <w:rPr>
          <w:rFonts w:ascii="Verdana" w:hAnsi="Verdana"/>
          <w:color w:val="000000"/>
          <w:sz w:val="18"/>
          <w:szCs w:val="18"/>
        </w:rPr>
      </w:pPr>
      <w:r w:rsidRPr="00ED2132">
        <w:rPr>
          <w:rFonts w:ascii="Verdana" w:hAnsi="Verdana"/>
          <w:color w:val="000000"/>
          <w:sz w:val="18"/>
          <w:szCs w:val="18"/>
        </w:rPr>
        <w:t>Signed in accordance with a resolution of the Board of Directors</w:t>
      </w:r>
    </w:p>
    <w:p w14:paraId="07903612" w14:textId="77777777" w:rsidR="0024672D" w:rsidRDefault="0024672D" w:rsidP="0024672D">
      <w:pPr>
        <w:rPr>
          <w:rFonts w:ascii="Verdana" w:hAnsi="Verdana"/>
          <w:color w:val="000000"/>
          <w:sz w:val="18"/>
          <w:szCs w:val="18"/>
        </w:rPr>
      </w:pPr>
    </w:p>
    <w:p w14:paraId="4276FCAC" w14:textId="77777777" w:rsidR="0024672D" w:rsidRDefault="0024672D" w:rsidP="0024672D">
      <w:pPr>
        <w:rPr>
          <w:rFonts w:ascii="Verdana" w:hAnsi="Verdana"/>
          <w:color w:val="000000"/>
          <w:sz w:val="18"/>
          <w:szCs w:val="18"/>
        </w:rPr>
      </w:pPr>
    </w:p>
    <w:p w14:paraId="69C82BCC" w14:textId="77777777" w:rsidR="0024672D" w:rsidRDefault="0024672D" w:rsidP="0024672D">
      <w:pPr>
        <w:rPr>
          <w:rFonts w:ascii="Verdana" w:hAnsi="Verdana"/>
          <w:color w:val="000000"/>
          <w:sz w:val="18"/>
          <w:szCs w:val="18"/>
        </w:rPr>
      </w:pPr>
    </w:p>
    <w:p w14:paraId="3F451EBB" w14:textId="77777777" w:rsidR="00812667" w:rsidRDefault="00812667" w:rsidP="0024672D">
      <w:pPr>
        <w:rPr>
          <w:rFonts w:ascii="Verdana" w:hAnsi="Verdana"/>
          <w:color w:val="000000"/>
          <w:sz w:val="18"/>
          <w:szCs w:val="18"/>
        </w:rPr>
      </w:pPr>
    </w:p>
    <w:p w14:paraId="59B8BBCE" w14:textId="77777777" w:rsidR="00812667" w:rsidRDefault="00812667" w:rsidP="0024672D">
      <w:pPr>
        <w:rPr>
          <w:rFonts w:ascii="Verdana" w:hAnsi="Verdana"/>
          <w:color w:val="000000"/>
          <w:sz w:val="18"/>
          <w:szCs w:val="18"/>
        </w:rPr>
      </w:pPr>
    </w:p>
    <w:p w14:paraId="1F09BFCE" w14:textId="77777777" w:rsidR="0024672D" w:rsidRDefault="0024672D" w:rsidP="0024672D">
      <w:pPr>
        <w:rPr>
          <w:rFonts w:ascii="Verdana" w:hAnsi="Verdana"/>
          <w:color w:val="000000"/>
          <w:sz w:val="18"/>
          <w:szCs w:val="18"/>
        </w:rPr>
      </w:pPr>
    </w:p>
    <w:p w14:paraId="09E0C494" w14:textId="77777777" w:rsidR="00281F7E" w:rsidRDefault="0024672D" w:rsidP="00281F7E">
      <w:pPr>
        <w:rPr>
          <w:rFonts w:ascii="Verdana" w:hAnsi="Verdana"/>
          <w:color w:val="000000"/>
          <w:sz w:val="18"/>
          <w:szCs w:val="18"/>
        </w:rPr>
      </w:pPr>
      <w:r w:rsidRPr="00281BAC">
        <w:rPr>
          <w:rFonts w:ascii="Verdana" w:hAnsi="Verdana"/>
          <w:color w:val="000000"/>
          <w:sz w:val="18"/>
          <w:szCs w:val="18"/>
          <w:u w:val="single"/>
        </w:rPr>
        <w:tab/>
      </w:r>
      <w:r w:rsidRPr="00281BAC">
        <w:rPr>
          <w:rFonts w:ascii="Verdana" w:hAnsi="Verdana"/>
          <w:color w:val="000000"/>
          <w:sz w:val="18"/>
          <w:szCs w:val="18"/>
          <w:u w:val="single"/>
        </w:rPr>
        <w:tab/>
      </w:r>
      <w:r w:rsidRPr="00281BAC">
        <w:rPr>
          <w:rFonts w:ascii="Verdana" w:hAnsi="Verdana"/>
          <w:color w:val="000000"/>
          <w:sz w:val="18"/>
          <w:szCs w:val="18"/>
          <w:u w:val="single"/>
        </w:rPr>
        <w:tab/>
      </w:r>
      <w:r w:rsidRPr="00281BAC">
        <w:rPr>
          <w:rFonts w:ascii="Verdana" w:hAnsi="Verdana"/>
          <w:color w:val="000000"/>
          <w:sz w:val="18"/>
          <w:szCs w:val="18"/>
          <w:u w:val="single"/>
        </w:rPr>
        <w:tab/>
        <w:t xml:space="preserve"> </w:t>
      </w:r>
      <w:r>
        <w:rPr>
          <w:rFonts w:ascii="Verdana" w:hAnsi="Verdana"/>
          <w:color w:val="000000"/>
          <w:sz w:val="18"/>
          <w:szCs w:val="18"/>
          <w:u w:val="single"/>
        </w:rPr>
        <w:tab/>
      </w:r>
      <w:r>
        <w:rPr>
          <w:rFonts w:ascii="Verdana" w:hAnsi="Verdana"/>
          <w:color w:val="000000"/>
          <w:sz w:val="18"/>
          <w:szCs w:val="18"/>
        </w:rPr>
        <w:tab/>
      </w:r>
      <w:r>
        <w:rPr>
          <w:rFonts w:ascii="Verdana" w:hAnsi="Verdana"/>
          <w:color w:val="000000"/>
          <w:sz w:val="18"/>
          <w:szCs w:val="18"/>
        </w:rPr>
        <w:tab/>
      </w:r>
      <w:r>
        <w:rPr>
          <w:rFonts w:ascii="Verdana" w:hAnsi="Verdana"/>
          <w:color w:val="000000"/>
          <w:sz w:val="18"/>
          <w:szCs w:val="18"/>
        </w:rPr>
        <w:tab/>
      </w:r>
      <w:r>
        <w:rPr>
          <w:rFonts w:ascii="Verdana" w:hAnsi="Verdana"/>
          <w:color w:val="000000"/>
          <w:sz w:val="18"/>
          <w:szCs w:val="18"/>
        </w:rPr>
        <w:tab/>
      </w:r>
      <w:r>
        <w:rPr>
          <w:rFonts w:ascii="Verdana" w:hAnsi="Verdana"/>
          <w:color w:val="000000"/>
          <w:sz w:val="18"/>
          <w:szCs w:val="18"/>
          <w:u w:val="single"/>
        </w:rPr>
        <w:tab/>
      </w:r>
      <w:r>
        <w:rPr>
          <w:rFonts w:ascii="Verdana" w:hAnsi="Verdana"/>
          <w:color w:val="000000"/>
          <w:sz w:val="18"/>
          <w:szCs w:val="18"/>
          <w:u w:val="single"/>
        </w:rPr>
        <w:tab/>
      </w:r>
      <w:r>
        <w:rPr>
          <w:rFonts w:ascii="Verdana" w:hAnsi="Verdana"/>
          <w:color w:val="000000"/>
          <w:sz w:val="18"/>
          <w:szCs w:val="18"/>
          <w:u w:val="single"/>
        </w:rPr>
        <w:tab/>
      </w:r>
      <w:r>
        <w:rPr>
          <w:rFonts w:ascii="Verdana" w:hAnsi="Verdana"/>
          <w:color w:val="000000"/>
          <w:sz w:val="18"/>
          <w:szCs w:val="18"/>
          <w:u w:val="single"/>
        </w:rPr>
        <w:tab/>
      </w:r>
    </w:p>
    <w:p w14:paraId="540FFFE0" w14:textId="649F6915" w:rsidR="0024672D" w:rsidRDefault="00281F7E" w:rsidP="00281F7E">
      <w:pPr>
        <w:rPr>
          <w:rFonts w:ascii="Verdana" w:hAnsi="Verdana"/>
          <w:color w:val="000000"/>
          <w:sz w:val="18"/>
          <w:szCs w:val="18"/>
        </w:rPr>
      </w:pPr>
      <w:r w:rsidRPr="00281F7E">
        <w:rPr>
          <w:rFonts w:ascii="Verdana" w:hAnsi="Verdana"/>
          <w:sz w:val="18"/>
          <w:szCs w:val="18"/>
        </w:rPr>
        <w:t>Julian Thomas</w:t>
      </w:r>
      <w:r>
        <w:rPr>
          <w:rFonts w:ascii="Verdana" w:hAnsi="Verdana"/>
          <w:sz w:val="18"/>
          <w:szCs w:val="18"/>
        </w:rPr>
        <w:tab/>
      </w:r>
      <w:r w:rsidR="0024672D">
        <w:rPr>
          <w:rFonts w:ascii="Verdana" w:hAnsi="Verdana"/>
          <w:color w:val="000000"/>
          <w:sz w:val="18"/>
          <w:szCs w:val="18"/>
        </w:rPr>
        <w:tab/>
      </w:r>
      <w:r w:rsidR="0024672D">
        <w:rPr>
          <w:rFonts w:ascii="Verdana" w:hAnsi="Verdana"/>
          <w:color w:val="000000"/>
          <w:sz w:val="18"/>
          <w:szCs w:val="18"/>
        </w:rPr>
        <w:tab/>
      </w:r>
      <w:r w:rsidR="0024672D">
        <w:rPr>
          <w:rFonts w:ascii="Verdana" w:hAnsi="Verdana"/>
          <w:color w:val="000000"/>
          <w:sz w:val="18"/>
          <w:szCs w:val="18"/>
        </w:rPr>
        <w:tab/>
      </w:r>
      <w:r w:rsidR="0024672D">
        <w:rPr>
          <w:rFonts w:ascii="Verdana" w:hAnsi="Verdana"/>
          <w:color w:val="000000"/>
          <w:sz w:val="18"/>
          <w:szCs w:val="18"/>
        </w:rPr>
        <w:tab/>
      </w:r>
      <w:r w:rsidR="0024672D">
        <w:rPr>
          <w:rFonts w:ascii="Verdana" w:hAnsi="Verdana"/>
          <w:color w:val="000000"/>
          <w:sz w:val="18"/>
          <w:szCs w:val="18"/>
        </w:rPr>
        <w:tab/>
      </w:r>
      <w:r w:rsidR="0024672D">
        <w:rPr>
          <w:rFonts w:ascii="Verdana" w:hAnsi="Verdana"/>
          <w:color w:val="000000"/>
          <w:sz w:val="18"/>
          <w:szCs w:val="18"/>
        </w:rPr>
        <w:tab/>
      </w:r>
      <w:r w:rsidRPr="00CA0917">
        <w:rPr>
          <w:rFonts w:ascii="Verdana" w:hAnsi="Verdana"/>
          <w:sz w:val="18"/>
          <w:szCs w:val="18"/>
        </w:rPr>
        <w:t>Harriet Raiche</w:t>
      </w:r>
    </w:p>
    <w:p w14:paraId="04D81D81" w14:textId="242C8FF4" w:rsidR="0024672D" w:rsidRPr="00CF0E5E" w:rsidRDefault="00FE3EB4" w:rsidP="0024672D">
      <w:pPr>
        <w:ind w:left="0" w:firstLine="0"/>
        <w:rPr>
          <w:rFonts w:ascii="Verdana" w:hAnsi="Verdana"/>
          <w:color w:val="000000"/>
          <w:sz w:val="18"/>
          <w:szCs w:val="18"/>
        </w:rPr>
      </w:pPr>
      <w:r>
        <w:rPr>
          <w:rFonts w:ascii="Verdana" w:hAnsi="Verdana"/>
          <w:color w:val="000000"/>
          <w:sz w:val="18"/>
          <w:szCs w:val="18"/>
        </w:rPr>
        <w:t>Chairperson</w:t>
      </w:r>
      <w:r w:rsidR="0024672D" w:rsidRPr="00CF0E5E">
        <w:rPr>
          <w:rFonts w:ascii="Verdana" w:hAnsi="Verdana"/>
          <w:color w:val="000000"/>
          <w:sz w:val="18"/>
          <w:szCs w:val="18"/>
        </w:rPr>
        <w:t xml:space="preserve"> </w:t>
      </w:r>
      <w:r w:rsidR="0024672D">
        <w:rPr>
          <w:rFonts w:ascii="Verdana" w:hAnsi="Verdana"/>
          <w:color w:val="000000"/>
          <w:sz w:val="18"/>
          <w:szCs w:val="18"/>
        </w:rPr>
        <w:tab/>
      </w:r>
      <w:r w:rsidR="0024672D">
        <w:rPr>
          <w:rFonts w:ascii="Verdana" w:hAnsi="Verdana"/>
          <w:color w:val="000000"/>
          <w:sz w:val="18"/>
          <w:szCs w:val="18"/>
        </w:rPr>
        <w:tab/>
      </w:r>
      <w:r w:rsidR="0024672D">
        <w:rPr>
          <w:rFonts w:ascii="Verdana" w:hAnsi="Verdana"/>
          <w:color w:val="000000"/>
          <w:sz w:val="18"/>
          <w:szCs w:val="18"/>
        </w:rPr>
        <w:tab/>
      </w:r>
      <w:r w:rsidR="0024672D">
        <w:rPr>
          <w:rFonts w:ascii="Verdana" w:hAnsi="Verdana"/>
          <w:color w:val="000000"/>
          <w:sz w:val="18"/>
          <w:szCs w:val="18"/>
        </w:rPr>
        <w:tab/>
      </w:r>
      <w:r w:rsidR="0024672D">
        <w:rPr>
          <w:rFonts w:ascii="Verdana" w:hAnsi="Verdana"/>
          <w:color w:val="000000"/>
          <w:sz w:val="18"/>
          <w:szCs w:val="18"/>
        </w:rPr>
        <w:tab/>
      </w:r>
      <w:r w:rsidR="0024672D">
        <w:rPr>
          <w:rFonts w:ascii="Verdana" w:hAnsi="Verdana"/>
          <w:color w:val="000000"/>
          <w:sz w:val="18"/>
          <w:szCs w:val="18"/>
        </w:rPr>
        <w:tab/>
      </w:r>
      <w:r w:rsidR="0024672D">
        <w:rPr>
          <w:rFonts w:ascii="Verdana" w:hAnsi="Verdana"/>
          <w:color w:val="000000"/>
          <w:sz w:val="18"/>
          <w:szCs w:val="18"/>
        </w:rPr>
        <w:tab/>
      </w:r>
      <w:r w:rsidR="0024672D" w:rsidRPr="00CF0E5E">
        <w:rPr>
          <w:rFonts w:ascii="Verdana" w:hAnsi="Verdana"/>
          <w:color w:val="000000"/>
          <w:sz w:val="18"/>
          <w:szCs w:val="18"/>
        </w:rPr>
        <w:t>D</w:t>
      </w:r>
      <w:r w:rsidR="00964DC8">
        <w:rPr>
          <w:rFonts w:ascii="Verdana" w:hAnsi="Verdana"/>
          <w:color w:val="000000"/>
          <w:sz w:val="18"/>
          <w:szCs w:val="18"/>
        </w:rPr>
        <w:t>eputy Chairperson</w:t>
      </w:r>
      <w:r w:rsidR="0024672D">
        <w:rPr>
          <w:rFonts w:ascii="Verdana" w:hAnsi="Verdana"/>
          <w:color w:val="000000"/>
          <w:sz w:val="18"/>
          <w:szCs w:val="18"/>
        </w:rPr>
        <w:br/>
      </w:r>
      <w:r w:rsidR="0024672D">
        <w:rPr>
          <w:rFonts w:ascii="Verdana" w:hAnsi="Verdana"/>
          <w:sz w:val="18"/>
          <w:szCs w:val="18"/>
        </w:rPr>
        <w:br/>
      </w:r>
      <w:r w:rsidR="00303551" w:rsidRPr="009E46C7">
        <w:rPr>
          <w:rFonts w:ascii="Verdana" w:hAnsi="Verdana"/>
          <w:sz w:val="18"/>
          <w:szCs w:val="18"/>
        </w:rPr>
        <w:t xml:space="preserve">Dated </w:t>
      </w:r>
      <w:r w:rsidR="00303551" w:rsidRPr="00303551">
        <w:rPr>
          <w:rFonts w:ascii="Verdana" w:hAnsi="Verdana"/>
          <w:sz w:val="18"/>
          <w:szCs w:val="18"/>
        </w:rPr>
        <w:t xml:space="preserve">this </w:t>
      </w:r>
      <w:r w:rsidR="00F63677" w:rsidRPr="00F63677">
        <w:rPr>
          <w:rFonts w:ascii="Verdana" w:hAnsi="Verdana"/>
          <w:sz w:val="18"/>
          <w:szCs w:val="18"/>
        </w:rPr>
        <w:t>1</w:t>
      </w:r>
      <w:r w:rsidR="0094320C">
        <w:rPr>
          <w:rFonts w:ascii="Verdana" w:hAnsi="Verdana"/>
          <w:sz w:val="18"/>
          <w:szCs w:val="18"/>
        </w:rPr>
        <w:t>6</w:t>
      </w:r>
      <w:r w:rsidR="00F63677" w:rsidRPr="00F63677">
        <w:rPr>
          <w:rFonts w:ascii="Verdana" w:hAnsi="Verdana"/>
          <w:sz w:val="18"/>
          <w:szCs w:val="18"/>
          <w:vertAlign w:val="superscript"/>
        </w:rPr>
        <w:t>th</w:t>
      </w:r>
      <w:r w:rsidR="00F63677" w:rsidRPr="00F63677">
        <w:rPr>
          <w:rFonts w:ascii="Verdana" w:hAnsi="Verdana"/>
          <w:sz w:val="18"/>
          <w:szCs w:val="18"/>
        </w:rPr>
        <w:t xml:space="preserve"> </w:t>
      </w:r>
      <w:r w:rsidR="00303551" w:rsidRPr="00F63677">
        <w:rPr>
          <w:rFonts w:ascii="Verdana" w:hAnsi="Verdana"/>
          <w:sz w:val="18"/>
          <w:szCs w:val="18"/>
        </w:rPr>
        <w:t xml:space="preserve">day of </w:t>
      </w:r>
      <w:r w:rsidR="0060154E" w:rsidRPr="00F63677">
        <w:rPr>
          <w:rFonts w:ascii="Verdana" w:hAnsi="Verdana"/>
          <w:sz w:val="18"/>
          <w:szCs w:val="18"/>
        </w:rPr>
        <w:t>August</w:t>
      </w:r>
      <w:r w:rsidR="00303551" w:rsidRPr="00F63677">
        <w:rPr>
          <w:rFonts w:ascii="Verdana" w:hAnsi="Verdana"/>
          <w:sz w:val="18"/>
          <w:szCs w:val="18"/>
        </w:rPr>
        <w:t xml:space="preserve"> </w:t>
      </w:r>
      <w:r w:rsidR="00BF400B">
        <w:rPr>
          <w:rFonts w:ascii="Verdana" w:hAnsi="Verdana"/>
          <w:sz w:val="18"/>
          <w:szCs w:val="18"/>
        </w:rPr>
        <w:t>202</w:t>
      </w:r>
      <w:r w:rsidR="00DA53DC">
        <w:rPr>
          <w:rFonts w:ascii="Verdana" w:hAnsi="Verdana"/>
          <w:sz w:val="18"/>
          <w:szCs w:val="18"/>
        </w:rPr>
        <w:t>3</w:t>
      </w:r>
      <w:r w:rsidR="0024672D">
        <w:rPr>
          <w:rFonts w:ascii="Verdana" w:hAnsi="Verdana"/>
          <w:sz w:val="18"/>
          <w:szCs w:val="18"/>
        </w:rPr>
        <w:br/>
        <w:t>Sydney, NSW</w:t>
      </w:r>
    </w:p>
    <w:p w14:paraId="478DD089" w14:textId="77777777" w:rsidR="00780CF7" w:rsidRDefault="0024672D" w:rsidP="007B2596">
      <w:pPr>
        <w:pStyle w:val="Heading1"/>
        <w:ind w:left="0" w:firstLine="0"/>
        <w:rPr>
          <w:rFonts w:ascii="Verdana" w:hAnsi="Verdana"/>
          <w:sz w:val="24"/>
          <w:szCs w:val="24"/>
        </w:rPr>
      </w:pPr>
      <w:r>
        <w:rPr>
          <w:rFonts w:ascii="Verdana" w:hAnsi="Verdana"/>
          <w:sz w:val="24"/>
          <w:szCs w:val="24"/>
        </w:rPr>
        <w:br w:type="page"/>
      </w:r>
    </w:p>
    <w:p w14:paraId="71F08B44" w14:textId="43962366" w:rsidR="007B2596" w:rsidRDefault="00825A99" w:rsidP="007B2596">
      <w:pPr>
        <w:pStyle w:val="Heading1"/>
        <w:ind w:left="0" w:firstLine="0"/>
        <w:rPr>
          <w:rFonts w:ascii="Verdana" w:hAnsi="Verdana"/>
          <w:sz w:val="24"/>
          <w:szCs w:val="24"/>
        </w:rPr>
      </w:pPr>
      <w:bookmarkStart w:id="16" w:name="_Toc140600140"/>
      <w:r>
        <w:rPr>
          <w:rFonts w:ascii="Verdana" w:hAnsi="Verdana"/>
          <w:sz w:val="24"/>
          <w:szCs w:val="24"/>
        </w:rPr>
        <w:lastRenderedPageBreak/>
        <w:t>A</w:t>
      </w:r>
      <w:r w:rsidR="007B2596" w:rsidRPr="007B2596">
        <w:rPr>
          <w:rFonts w:ascii="Verdana" w:hAnsi="Verdana"/>
          <w:sz w:val="24"/>
          <w:szCs w:val="24"/>
        </w:rPr>
        <w:t>uditor’s Independence Declaration</w:t>
      </w:r>
      <w:bookmarkEnd w:id="16"/>
    </w:p>
    <w:p w14:paraId="3BBBC1EC" w14:textId="42EAFD69" w:rsidR="008410A2" w:rsidRPr="002325D9" w:rsidRDefault="008410A2" w:rsidP="008410A2">
      <w:pPr>
        <w:rPr>
          <w:rFonts w:ascii="Verdana" w:hAnsi="Verdana"/>
          <w:b/>
          <w:color w:val="000000"/>
          <w:sz w:val="24"/>
          <w:szCs w:val="24"/>
        </w:rPr>
      </w:pPr>
      <w:r w:rsidRPr="002325D9">
        <w:rPr>
          <w:rFonts w:ascii="Verdana" w:hAnsi="Verdana"/>
          <w:b/>
          <w:color w:val="000000"/>
          <w:sz w:val="24"/>
          <w:szCs w:val="24"/>
        </w:rPr>
        <w:t>For the</w:t>
      </w:r>
      <w:r>
        <w:rPr>
          <w:rFonts w:ascii="Verdana" w:hAnsi="Verdana"/>
          <w:b/>
          <w:color w:val="000000"/>
          <w:sz w:val="24"/>
          <w:szCs w:val="24"/>
        </w:rPr>
        <w:t xml:space="preserve"> Year Ended 30 June</w:t>
      </w:r>
      <w:r w:rsidRPr="002325D9">
        <w:rPr>
          <w:rFonts w:ascii="Verdana" w:hAnsi="Verdana"/>
          <w:b/>
          <w:color w:val="000000"/>
          <w:sz w:val="24"/>
          <w:szCs w:val="24"/>
        </w:rPr>
        <w:t xml:space="preserve"> </w:t>
      </w:r>
      <w:r>
        <w:rPr>
          <w:rFonts w:ascii="Verdana" w:hAnsi="Verdana"/>
          <w:b/>
          <w:color w:val="000000"/>
          <w:sz w:val="24"/>
          <w:szCs w:val="24"/>
        </w:rPr>
        <w:t>202</w:t>
      </w:r>
      <w:r w:rsidR="003E1012">
        <w:rPr>
          <w:rFonts w:ascii="Verdana" w:hAnsi="Verdana"/>
          <w:b/>
          <w:color w:val="000000"/>
          <w:sz w:val="24"/>
          <w:szCs w:val="24"/>
        </w:rPr>
        <w:t>3</w:t>
      </w:r>
    </w:p>
    <w:p w14:paraId="3F04F1C4" w14:textId="77777777" w:rsidR="008410A2" w:rsidRPr="008410A2" w:rsidRDefault="008410A2" w:rsidP="008410A2"/>
    <w:p w14:paraId="341BB2C1" w14:textId="77777777" w:rsidR="003977D7" w:rsidRDefault="007B2596" w:rsidP="007B2596">
      <w:pPr>
        <w:rPr>
          <w:rFonts w:ascii="Verdana" w:hAnsi="Verdana"/>
          <w:b/>
          <w:sz w:val="24"/>
          <w:szCs w:val="24"/>
        </w:rPr>
      </w:pPr>
      <w:r w:rsidRPr="007B2596">
        <w:rPr>
          <w:rFonts w:ascii="Verdana" w:hAnsi="Verdana"/>
          <w:b/>
          <w:sz w:val="24"/>
          <w:szCs w:val="24"/>
        </w:rPr>
        <w:t xml:space="preserve">Under </w:t>
      </w:r>
      <w:r w:rsidR="003977D7">
        <w:rPr>
          <w:rFonts w:ascii="Verdana" w:hAnsi="Verdana"/>
          <w:b/>
          <w:sz w:val="24"/>
          <w:szCs w:val="24"/>
        </w:rPr>
        <w:t xml:space="preserve">subdivision 60-C section 60-40 of Australian Charities and </w:t>
      </w:r>
    </w:p>
    <w:p w14:paraId="25A5641E" w14:textId="53D3F773" w:rsidR="007B2596" w:rsidRDefault="003977D7" w:rsidP="007B2596">
      <w:pPr>
        <w:rPr>
          <w:rFonts w:ascii="Verdana" w:hAnsi="Verdana"/>
          <w:b/>
          <w:sz w:val="24"/>
          <w:szCs w:val="24"/>
        </w:rPr>
      </w:pPr>
      <w:r>
        <w:rPr>
          <w:rFonts w:ascii="Verdana" w:hAnsi="Verdana"/>
          <w:b/>
          <w:sz w:val="24"/>
          <w:szCs w:val="24"/>
        </w:rPr>
        <w:t>Not-for-profits Commission Act 2012</w:t>
      </w:r>
    </w:p>
    <w:p w14:paraId="0ED9D431" w14:textId="77777777" w:rsidR="001C1B86" w:rsidRDefault="001C1B86" w:rsidP="001C1B86">
      <w:pPr>
        <w:ind w:left="0" w:firstLine="0"/>
        <w:jc w:val="both"/>
        <w:rPr>
          <w:rFonts w:ascii="Verdana" w:hAnsi="Verdana"/>
          <w:b/>
          <w:sz w:val="24"/>
          <w:szCs w:val="24"/>
        </w:rPr>
      </w:pPr>
    </w:p>
    <w:p w14:paraId="767906EE" w14:textId="1C0BE195" w:rsidR="001C1B86" w:rsidRDefault="001C1B86" w:rsidP="001C1B86">
      <w:pPr>
        <w:ind w:left="0" w:firstLine="0"/>
        <w:jc w:val="both"/>
        <w:rPr>
          <w:rFonts w:ascii="Verdana" w:hAnsi="Verdana"/>
          <w:b/>
          <w:sz w:val="24"/>
          <w:szCs w:val="24"/>
        </w:rPr>
      </w:pPr>
      <w:r w:rsidRPr="001C1B86">
        <w:rPr>
          <w:rFonts w:ascii="Verdana" w:hAnsi="Verdana"/>
          <w:b/>
          <w:sz w:val="24"/>
          <w:szCs w:val="24"/>
        </w:rPr>
        <w:t xml:space="preserve">To the Directors of </w:t>
      </w:r>
    </w:p>
    <w:p w14:paraId="05C8E959" w14:textId="1CE774D0" w:rsidR="001C1B86" w:rsidRPr="001C1B86" w:rsidRDefault="001C1B86" w:rsidP="001C1B86">
      <w:pPr>
        <w:ind w:left="0" w:firstLine="0"/>
        <w:jc w:val="both"/>
        <w:rPr>
          <w:rFonts w:ascii="Verdana" w:hAnsi="Verdana"/>
          <w:b/>
          <w:sz w:val="24"/>
          <w:szCs w:val="24"/>
        </w:rPr>
      </w:pPr>
      <w:r w:rsidRPr="001C1B86">
        <w:rPr>
          <w:rFonts w:ascii="Verdana" w:hAnsi="Verdana"/>
          <w:b/>
          <w:sz w:val="24"/>
          <w:szCs w:val="24"/>
        </w:rPr>
        <w:t>Australian Communications Consumer Action Network Limited</w:t>
      </w:r>
    </w:p>
    <w:p w14:paraId="54FE89BF" w14:textId="77777777" w:rsidR="007B2596" w:rsidRDefault="007B2596" w:rsidP="00241764">
      <w:pPr>
        <w:rPr>
          <w:rFonts w:ascii="Verdana" w:hAnsi="Verdana"/>
          <w:color w:val="000000"/>
          <w:sz w:val="18"/>
          <w:szCs w:val="18"/>
        </w:rPr>
      </w:pPr>
    </w:p>
    <w:p w14:paraId="6DAB8E71" w14:textId="507A92A1" w:rsidR="001C1B86" w:rsidRDefault="001C1B86" w:rsidP="00543590">
      <w:pPr>
        <w:spacing w:line="220" w:lineRule="atLeast"/>
        <w:ind w:left="0" w:firstLine="0"/>
        <w:jc w:val="both"/>
        <w:rPr>
          <w:rFonts w:ascii="Verdana" w:hAnsi="Verdana"/>
          <w:color w:val="000000"/>
          <w:sz w:val="18"/>
          <w:szCs w:val="18"/>
        </w:rPr>
      </w:pPr>
      <w:r>
        <w:rPr>
          <w:rFonts w:ascii="Verdana" w:hAnsi="Verdana"/>
          <w:color w:val="000000"/>
          <w:sz w:val="18"/>
          <w:szCs w:val="18"/>
        </w:rPr>
        <w:t xml:space="preserve">In accordance with Subdivision 60-C of the </w:t>
      </w:r>
      <w:r w:rsidRPr="00A864A8">
        <w:rPr>
          <w:rFonts w:ascii="Verdana" w:hAnsi="Verdana"/>
          <w:i/>
          <w:color w:val="000000"/>
          <w:sz w:val="18"/>
          <w:szCs w:val="18"/>
        </w:rPr>
        <w:t>Australian Charities and Not-for-profits Commission Act 2012</w:t>
      </w:r>
      <w:r>
        <w:rPr>
          <w:rFonts w:ascii="Verdana" w:hAnsi="Verdana"/>
          <w:i/>
          <w:color w:val="000000"/>
          <w:sz w:val="18"/>
          <w:szCs w:val="18"/>
        </w:rPr>
        <w:t>,</w:t>
      </w:r>
      <w:r w:rsidRPr="00CF0E5E">
        <w:rPr>
          <w:rFonts w:ascii="Verdana" w:hAnsi="Verdana"/>
          <w:color w:val="000000"/>
          <w:sz w:val="18"/>
          <w:szCs w:val="18"/>
        </w:rPr>
        <w:t xml:space="preserve"> </w:t>
      </w:r>
      <w:r>
        <w:rPr>
          <w:rFonts w:ascii="Verdana" w:hAnsi="Verdana"/>
          <w:color w:val="000000"/>
          <w:sz w:val="18"/>
          <w:szCs w:val="18"/>
        </w:rPr>
        <w:t>I am pleased to provide the following declaration of independence to the Directors of Australian Communications Consumer Action Network Limited.</w:t>
      </w:r>
    </w:p>
    <w:p w14:paraId="1C073FA4" w14:textId="77777777" w:rsidR="001C1B86" w:rsidRDefault="001C1B86" w:rsidP="00543590">
      <w:pPr>
        <w:spacing w:line="220" w:lineRule="atLeast"/>
        <w:ind w:left="0" w:firstLine="0"/>
        <w:jc w:val="both"/>
        <w:rPr>
          <w:rFonts w:ascii="Verdana" w:hAnsi="Verdana"/>
          <w:color w:val="000000"/>
          <w:sz w:val="18"/>
          <w:szCs w:val="18"/>
        </w:rPr>
      </w:pPr>
    </w:p>
    <w:p w14:paraId="43F73CBA" w14:textId="00658B34" w:rsidR="00241764" w:rsidRPr="00CF0E5E" w:rsidRDefault="00241764" w:rsidP="00543590">
      <w:pPr>
        <w:spacing w:line="220" w:lineRule="atLeast"/>
        <w:ind w:left="0" w:firstLine="0"/>
        <w:jc w:val="both"/>
        <w:rPr>
          <w:rFonts w:ascii="Verdana" w:hAnsi="Verdana"/>
          <w:color w:val="000000"/>
          <w:sz w:val="18"/>
          <w:szCs w:val="18"/>
        </w:rPr>
      </w:pPr>
      <w:r w:rsidRPr="00CF0E5E">
        <w:rPr>
          <w:rFonts w:ascii="Verdana" w:hAnsi="Verdana"/>
          <w:color w:val="000000"/>
          <w:sz w:val="18"/>
          <w:szCs w:val="18"/>
        </w:rPr>
        <w:t xml:space="preserve">I declare that, to the best of my knowledge and </w:t>
      </w:r>
      <w:r w:rsidR="0020771C" w:rsidRPr="00CF0E5E">
        <w:rPr>
          <w:rFonts w:ascii="Verdana" w:hAnsi="Verdana"/>
          <w:color w:val="000000"/>
          <w:sz w:val="18"/>
          <w:szCs w:val="18"/>
        </w:rPr>
        <w:t>belief, dur</w:t>
      </w:r>
      <w:r w:rsidR="0020771C">
        <w:rPr>
          <w:rFonts w:ascii="Verdana" w:hAnsi="Verdana"/>
          <w:color w:val="000000"/>
          <w:sz w:val="18"/>
          <w:szCs w:val="18"/>
        </w:rPr>
        <w:t xml:space="preserve">ing the </w:t>
      </w:r>
      <w:r w:rsidR="00186458">
        <w:rPr>
          <w:rFonts w:ascii="Verdana" w:hAnsi="Verdana"/>
          <w:color w:val="000000"/>
          <w:sz w:val="18"/>
          <w:szCs w:val="18"/>
        </w:rPr>
        <w:t xml:space="preserve">financial </w:t>
      </w:r>
      <w:r w:rsidR="0020771C">
        <w:rPr>
          <w:rFonts w:ascii="Verdana" w:hAnsi="Verdana"/>
          <w:color w:val="000000"/>
          <w:sz w:val="18"/>
          <w:szCs w:val="18"/>
        </w:rPr>
        <w:t xml:space="preserve">year ended 30 June </w:t>
      </w:r>
      <w:r w:rsidR="00BF400B">
        <w:rPr>
          <w:rFonts w:ascii="Verdana" w:hAnsi="Verdana"/>
          <w:color w:val="000000"/>
          <w:sz w:val="18"/>
          <w:szCs w:val="18"/>
        </w:rPr>
        <w:t>202</w:t>
      </w:r>
      <w:r w:rsidR="00DA53DC">
        <w:rPr>
          <w:rFonts w:ascii="Verdana" w:hAnsi="Verdana"/>
          <w:color w:val="000000"/>
          <w:sz w:val="18"/>
          <w:szCs w:val="18"/>
        </w:rPr>
        <w:t>3</w:t>
      </w:r>
      <w:r w:rsidR="0020771C">
        <w:rPr>
          <w:rFonts w:ascii="Verdana" w:hAnsi="Verdana"/>
          <w:color w:val="000000"/>
          <w:sz w:val="18"/>
          <w:szCs w:val="18"/>
        </w:rPr>
        <w:t xml:space="preserve"> there ha</w:t>
      </w:r>
      <w:r w:rsidR="003977D7">
        <w:rPr>
          <w:rFonts w:ascii="Verdana" w:hAnsi="Verdana"/>
          <w:color w:val="000000"/>
          <w:sz w:val="18"/>
          <w:szCs w:val="18"/>
        </w:rPr>
        <w:t>s</w:t>
      </w:r>
      <w:r w:rsidR="00FB6155" w:rsidRPr="00CF0E5E">
        <w:rPr>
          <w:rFonts w:ascii="Verdana" w:hAnsi="Verdana"/>
          <w:color w:val="000000"/>
          <w:sz w:val="18"/>
          <w:szCs w:val="18"/>
        </w:rPr>
        <w:t xml:space="preserve"> </w:t>
      </w:r>
      <w:r w:rsidRPr="00CF0E5E">
        <w:rPr>
          <w:rFonts w:ascii="Verdana" w:hAnsi="Verdana"/>
          <w:color w:val="000000"/>
          <w:sz w:val="18"/>
          <w:szCs w:val="18"/>
        </w:rPr>
        <w:t xml:space="preserve">been: </w:t>
      </w:r>
    </w:p>
    <w:p w14:paraId="7EE18B53" w14:textId="77777777" w:rsidR="00281BAC" w:rsidRDefault="00281BAC" w:rsidP="00543590">
      <w:pPr>
        <w:spacing w:line="220" w:lineRule="atLeast"/>
        <w:rPr>
          <w:rFonts w:ascii="Verdana" w:hAnsi="Verdana"/>
          <w:color w:val="000000"/>
          <w:sz w:val="18"/>
          <w:szCs w:val="18"/>
        </w:rPr>
      </w:pPr>
    </w:p>
    <w:p w14:paraId="2DAAF49A" w14:textId="77777777" w:rsidR="00241764" w:rsidRDefault="00241764" w:rsidP="00543590">
      <w:pPr>
        <w:numPr>
          <w:ilvl w:val="0"/>
          <w:numId w:val="1"/>
        </w:numPr>
        <w:spacing w:line="220" w:lineRule="atLeast"/>
        <w:jc w:val="both"/>
        <w:rPr>
          <w:rFonts w:ascii="Verdana" w:hAnsi="Verdana"/>
          <w:color w:val="000000"/>
          <w:sz w:val="18"/>
          <w:szCs w:val="18"/>
        </w:rPr>
      </w:pPr>
      <w:r w:rsidRPr="00CF0E5E">
        <w:rPr>
          <w:rFonts w:ascii="Verdana" w:hAnsi="Verdana"/>
          <w:color w:val="000000"/>
          <w:sz w:val="18"/>
          <w:szCs w:val="18"/>
        </w:rPr>
        <w:t xml:space="preserve">no contraventions of the auditor independence requirements as set out in the </w:t>
      </w:r>
      <w:r w:rsidR="003977D7" w:rsidRPr="00A864A8">
        <w:rPr>
          <w:rFonts w:ascii="Verdana" w:hAnsi="Verdana"/>
          <w:i/>
          <w:color w:val="000000"/>
          <w:sz w:val="18"/>
          <w:szCs w:val="18"/>
        </w:rPr>
        <w:t>Australian Charities and Not-for-profits Commission Act 2012</w:t>
      </w:r>
      <w:r w:rsidRPr="00CF0E5E">
        <w:rPr>
          <w:rFonts w:ascii="Verdana" w:hAnsi="Verdana"/>
          <w:color w:val="000000"/>
          <w:sz w:val="18"/>
          <w:szCs w:val="18"/>
        </w:rPr>
        <w:t xml:space="preserve"> in relation to the audit; and</w:t>
      </w:r>
    </w:p>
    <w:p w14:paraId="12767EC1" w14:textId="77777777" w:rsidR="00281BAC" w:rsidRPr="00CF0E5E" w:rsidRDefault="00281BAC" w:rsidP="00543590">
      <w:pPr>
        <w:spacing w:line="220" w:lineRule="atLeast"/>
        <w:ind w:left="360" w:firstLine="0"/>
        <w:jc w:val="both"/>
        <w:rPr>
          <w:rFonts w:ascii="Verdana" w:hAnsi="Verdana"/>
          <w:color w:val="000000"/>
          <w:sz w:val="18"/>
          <w:szCs w:val="18"/>
        </w:rPr>
      </w:pPr>
    </w:p>
    <w:p w14:paraId="66E97E8A" w14:textId="77777777" w:rsidR="00241764" w:rsidRDefault="00241764" w:rsidP="00543590">
      <w:pPr>
        <w:numPr>
          <w:ilvl w:val="0"/>
          <w:numId w:val="1"/>
        </w:numPr>
        <w:spacing w:line="220" w:lineRule="atLeast"/>
        <w:jc w:val="both"/>
        <w:rPr>
          <w:rFonts w:ascii="Verdana" w:hAnsi="Verdana"/>
          <w:color w:val="000000"/>
          <w:sz w:val="18"/>
          <w:szCs w:val="18"/>
        </w:rPr>
      </w:pPr>
      <w:r w:rsidRPr="00CF0E5E">
        <w:rPr>
          <w:rFonts w:ascii="Verdana" w:hAnsi="Verdana"/>
          <w:color w:val="000000"/>
          <w:sz w:val="18"/>
          <w:szCs w:val="18"/>
        </w:rPr>
        <w:t>no contraventions of any applicable code of professional conduct in relation to the audit.</w:t>
      </w:r>
    </w:p>
    <w:p w14:paraId="26A85877" w14:textId="77777777" w:rsidR="00E61200" w:rsidRDefault="00E61200" w:rsidP="00E61200">
      <w:pPr>
        <w:pStyle w:val="ListParagraph"/>
        <w:rPr>
          <w:rFonts w:ascii="Verdana" w:hAnsi="Verdana"/>
          <w:color w:val="000000"/>
          <w:sz w:val="18"/>
          <w:szCs w:val="18"/>
        </w:rPr>
      </w:pPr>
    </w:p>
    <w:p w14:paraId="23568906" w14:textId="77777777" w:rsidR="00E61200" w:rsidRDefault="00E61200" w:rsidP="00E61200">
      <w:pPr>
        <w:rPr>
          <w:rFonts w:ascii="Verdana" w:hAnsi="Verdana"/>
          <w:b/>
          <w:sz w:val="18"/>
          <w:szCs w:val="18"/>
        </w:rPr>
      </w:pPr>
    </w:p>
    <w:p w14:paraId="49D38312" w14:textId="77777777" w:rsidR="00E61200" w:rsidRDefault="00E61200" w:rsidP="00E61200">
      <w:pPr>
        <w:rPr>
          <w:rFonts w:ascii="Verdana" w:hAnsi="Verdana"/>
          <w:b/>
          <w:sz w:val="18"/>
          <w:szCs w:val="18"/>
        </w:rPr>
      </w:pPr>
    </w:p>
    <w:p w14:paraId="525825DA" w14:textId="77777777" w:rsidR="00E61200" w:rsidRDefault="00E61200" w:rsidP="00E61200">
      <w:pPr>
        <w:rPr>
          <w:rFonts w:ascii="Verdana" w:hAnsi="Verdana"/>
          <w:b/>
          <w:sz w:val="18"/>
          <w:szCs w:val="18"/>
        </w:rPr>
      </w:pPr>
    </w:p>
    <w:p w14:paraId="1AB0EDA5" w14:textId="77777777" w:rsidR="00E61200" w:rsidRDefault="00E61200" w:rsidP="00E61200">
      <w:pPr>
        <w:rPr>
          <w:rFonts w:ascii="Verdana" w:hAnsi="Verdana"/>
          <w:b/>
          <w:sz w:val="18"/>
          <w:szCs w:val="18"/>
        </w:rPr>
      </w:pPr>
    </w:p>
    <w:p w14:paraId="53CDA4AC" w14:textId="77777777" w:rsidR="008165A8" w:rsidRDefault="008165A8" w:rsidP="008165A8">
      <w:pPr>
        <w:rPr>
          <w:rFonts w:ascii="Verdana" w:hAnsi="Verdana"/>
          <w:b/>
          <w:sz w:val="18"/>
          <w:szCs w:val="18"/>
        </w:rPr>
      </w:pPr>
      <w:r>
        <w:rPr>
          <w:rFonts w:ascii="Verdana" w:hAnsi="Verdana"/>
          <w:b/>
          <w:sz w:val="18"/>
          <w:szCs w:val="18"/>
        </w:rPr>
        <w:t>MOSAIC AUDIT &amp; CONSULTING</w:t>
      </w:r>
    </w:p>
    <w:p w14:paraId="1333464F" w14:textId="77777777" w:rsidR="008165A8" w:rsidRDefault="008165A8" w:rsidP="008165A8">
      <w:pPr>
        <w:rPr>
          <w:rFonts w:ascii="Verdana" w:hAnsi="Verdana"/>
          <w:b/>
          <w:sz w:val="18"/>
          <w:szCs w:val="18"/>
        </w:rPr>
      </w:pPr>
    </w:p>
    <w:p w14:paraId="311D06CA" w14:textId="77777777" w:rsidR="008165A8" w:rsidRDefault="008165A8" w:rsidP="008165A8">
      <w:pPr>
        <w:rPr>
          <w:rFonts w:ascii="Verdana" w:hAnsi="Verdana"/>
          <w:b/>
          <w:sz w:val="18"/>
          <w:szCs w:val="18"/>
        </w:rPr>
      </w:pPr>
    </w:p>
    <w:p w14:paraId="419A2ECD" w14:textId="77777777" w:rsidR="008165A8" w:rsidRDefault="008165A8" w:rsidP="008165A8">
      <w:pPr>
        <w:rPr>
          <w:rFonts w:ascii="Verdana" w:hAnsi="Verdana"/>
          <w:b/>
          <w:sz w:val="18"/>
          <w:szCs w:val="18"/>
        </w:rPr>
      </w:pPr>
    </w:p>
    <w:p w14:paraId="530249E2" w14:textId="77777777" w:rsidR="008165A8" w:rsidRDefault="008165A8" w:rsidP="008165A8">
      <w:pPr>
        <w:rPr>
          <w:rFonts w:ascii="Verdana" w:hAnsi="Verdana"/>
          <w:b/>
          <w:sz w:val="18"/>
          <w:szCs w:val="18"/>
        </w:rPr>
      </w:pPr>
    </w:p>
    <w:p w14:paraId="19D95405" w14:textId="77777777" w:rsidR="008165A8" w:rsidRDefault="008165A8" w:rsidP="008165A8">
      <w:pPr>
        <w:rPr>
          <w:rFonts w:ascii="Verdana" w:hAnsi="Verdana"/>
          <w:b/>
          <w:sz w:val="18"/>
          <w:szCs w:val="18"/>
        </w:rPr>
      </w:pPr>
    </w:p>
    <w:p w14:paraId="41791364" w14:textId="77777777" w:rsidR="008165A8" w:rsidRPr="008165A8" w:rsidRDefault="008165A8" w:rsidP="008165A8">
      <w:pPr>
        <w:pStyle w:val="Tabletext9pt"/>
        <w:jc w:val="both"/>
        <w:rPr>
          <w:rFonts w:ascii="Verdana" w:hAnsi="Verdana" w:cs="Arial"/>
          <w:b/>
          <w:szCs w:val="18"/>
        </w:rPr>
      </w:pPr>
      <w:r w:rsidRPr="008165A8">
        <w:rPr>
          <w:rFonts w:ascii="Verdana" w:hAnsi="Verdana" w:cs="Arial"/>
          <w:b/>
          <w:szCs w:val="18"/>
        </w:rPr>
        <w:t>Vanessa Patricio</w:t>
      </w:r>
    </w:p>
    <w:p w14:paraId="5CE9B96B" w14:textId="77777777" w:rsidR="008165A8" w:rsidRPr="008165A8" w:rsidRDefault="008165A8" w:rsidP="008165A8">
      <w:pPr>
        <w:pStyle w:val="Tabletext9pt"/>
        <w:jc w:val="both"/>
        <w:rPr>
          <w:rFonts w:ascii="Verdana" w:hAnsi="Verdana" w:cs="Arial"/>
          <w:szCs w:val="18"/>
        </w:rPr>
      </w:pPr>
      <w:r w:rsidRPr="008165A8">
        <w:rPr>
          <w:rFonts w:ascii="Verdana" w:hAnsi="Verdana" w:cs="Arial"/>
          <w:szCs w:val="18"/>
        </w:rPr>
        <w:t>Principal</w:t>
      </w:r>
    </w:p>
    <w:p w14:paraId="0D7B32C3" w14:textId="77777777" w:rsidR="008165A8" w:rsidRPr="008165A8" w:rsidRDefault="008165A8" w:rsidP="008165A8">
      <w:pPr>
        <w:pStyle w:val="Tabletext9pt"/>
        <w:jc w:val="both"/>
        <w:rPr>
          <w:rFonts w:ascii="Verdana" w:hAnsi="Verdana" w:cs="Arial"/>
          <w:szCs w:val="18"/>
        </w:rPr>
      </w:pPr>
      <w:r w:rsidRPr="008165A8">
        <w:rPr>
          <w:rFonts w:ascii="Verdana" w:hAnsi="Verdana" w:cs="Arial"/>
          <w:szCs w:val="18"/>
        </w:rPr>
        <w:t>Registered Company Auditor # 333315</w:t>
      </w:r>
    </w:p>
    <w:p w14:paraId="4A57241A" w14:textId="77777777" w:rsidR="008165A8" w:rsidRDefault="008165A8" w:rsidP="008165A8">
      <w:pPr>
        <w:pStyle w:val="Tabletext9pt"/>
        <w:jc w:val="both"/>
        <w:rPr>
          <w:rFonts w:ascii="Verdana" w:hAnsi="Verdana"/>
          <w:szCs w:val="18"/>
        </w:rPr>
      </w:pPr>
    </w:p>
    <w:p w14:paraId="0C10DB4E" w14:textId="77777777" w:rsidR="008165A8" w:rsidRDefault="008165A8" w:rsidP="008165A8">
      <w:pPr>
        <w:pStyle w:val="Tabletext9pt"/>
        <w:jc w:val="both"/>
        <w:rPr>
          <w:rFonts w:ascii="Verdana" w:hAnsi="Verdana"/>
          <w:szCs w:val="18"/>
        </w:rPr>
      </w:pPr>
    </w:p>
    <w:p w14:paraId="7DB9FB5A" w14:textId="77777777" w:rsidR="008165A8" w:rsidRDefault="008165A8" w:rsidP="008165A8">
      <w:pPr>
        <w:pStyle w:val="Tabletext9pt"/>
        <w:jc w:val="both"/>
        <w:rPr>
          <w:rFonts w:ascii="Verdana" w:hAnsi="Verdana"/>
          <w:szCs w:val="18"/>
        </w:rPr>
      </w:pPr>
    </w:p>
    <w:p w14:paraId="62EC987D" w14:textId="4BF150CD" w:rsidR="008165A8" w:rsidRDefault="008165A8" w:rsidP="008165A8">
      <w:pPr>
        <w:pStyle w:val="Tabletext9pt"/>
        <w:jc w:val="both"/>
        <w:rPr>
          <w:rFonts w:ascii="Verdana" w:hAnsi="Verdana"/>
          <w:szCs w:val="18"/>
        </w:rPr>
      </w:pPr>
      <w:r w:rsidRPr="00071AF8">
        <w:rPr>
          <w:rFonts w:ascii="Verdana" w:hAnsi="Verdana"/>
          <w:szCs w:val="18"/>
        </w:rPr>
        <w:t xml:space="preserve">Dated this </w:t>
      </w:r>
      <w:r>
        <w:rPr>
          <w:rFonts w:ascii="Verdana" w:hAnsi="Verdana"/>
          <w:szCs w:val="18"/>
        </w:rPr>
        <w:t>1</w:t>
      </w:r>
      <w:r w:rsidR="0094320C">
        <w:rPr>
          <w:rFonts w:ascii="Verdana" w:hAnsi="Verdana"/>
          <w:szCs w:val="18"/>
        </w:rPr>
        <w:t>6</w:t>
      </w:r>
      <w:r w:rsidRPr="00F845C9">
        <w:rPr>
          <w:rFonts w:ascii="Verdana" w:hAnsi="Verdana"/>
          <w:szCs w:val="18"/>
          <w:vertAlign w:val="superscript"/>
        </w:rPr>
        <w:t>th</w:t>
      </w:r>
      <w:r>
        <w:rPr>
          <w:rFonts w:ascii="Verdana" w:hAnsi="Verdana"/>
          <w:szCs w:val="18"/>
        </w:rPr>
        <w:t xml:space="preserve"> </w:t>
      </w:r>
      <w:r w:rsidRPr="00F845C9">
        <w:rPr>
          <w:rFonts w:ascii="Verdana" w:hAnsi="Verdana"/>
          <w:szCs w:val="18"/>
        </w:rPr>
        <w:t xml:space="preserve">day of August </w:t>
      </w:r>
      <w:r>
        <w:rPr>
          <w:rFonts w:ascii="Verdana" w:hAnsi="Verdana"/>
          <w:szCs w:val="18"/>
        </w:rPr>
        <w:t>202</w:t>
      </w:r>
      <w:r w:rsidR="003E1012">
        <w:rPr>
          <w:rFonts w:ascii="Verdana" w:hAnsi="Verdana"/>
          <w:szCs w:val="18"/>
        </w:rPr>
        <w:t>3</w:t>
      </w:r>
    </w:p>
    <w:p w14:paraId="29A2E9B9" w14:textId="77777777" w:rsidR="008165A8" w:rsidRPr="00222977" w:rsidRDefault="008165A8" w:rsidP="008165A8">
      <w:pPr>
        <w:pStyle w:val="Tabletext9pt"/>
        <w:jc w:val="both"/>
        <w:rPr>
          <w:rFonts w:ascii="Verdana" w:hAnsi="Verdana"/>
          <w:b/>
          <w:szCs w:val="18"/>
        </w:rPr>
      </w:pPr>
      <w:r w:rsidRPr="00222977">
        <w:rPr>
          <w:rFonts w:ascii="Verdana" w:hAnsi="Verdana"/>
          <w:szCs w:val="18"/>
        </w:rPr>
        <w:t>Sydney, NSW</w:t>
      </w:r>
    </w:p>
    <w:p w14:paraId="2DD43E8B" w14:textId="77777777" w:rsidR="00E61200" w:rsidRPr="00E61200" w:rsidRDefault="00E61200" w:rsidP="00E61200">
      <w:pPr>
        <w:rPr>
          <w:rFonts w:ascii="Verdana" w:hAnsi="Verdana"/>
          <w:color w:val="000000"/>
          <w:sz w:val="18"/>
          <w:szCs w:val="18"/>
        </w:rPr>
      </w:pPr>
    </w:p>
    <w:p w14:paraId="427036BC" w14:textId="77777777" w:rsidR="00E61200" w:rsidRDefault="00E61200" w:rsidP="00E61200">
      <w:pPr>
        <w:rPr>
          <w:rFonts w:ascii="Verdana" w:hAnsi="Verdana"/>
          <w:color w:val="000000"/>
          <w:sz w:val="18"/>
          <w:szCs w:val="18"/>
        </w:rPr>
      </w:pPr>
    </w:p>
    <w:p w14:paraId="65F094C6" w14:textId="77777777" w:rsidR="00281BAC" w:rsidRDefault="00281BAC" w:rsidP="00281BAC">
      <w:pPr>
        <w:pStyle w:val="ListParagraph"/>
        <w:rPr>
          <w:rFonts w:ascii="Verdana" w:hAnsi="Verdana"/>
          <w:color w:val="000000"/>
          <w:sz w:val="18"/>
          <w:szCs w:val="18"/>
        </w:rPr>
      </w:pPr>
    </w:p>
    <w:p w14:paraId="59885EE6" w14:textId="77777777" w:rsidR="002325D9" w:rsidRPr="0085476F" w:rsidRDefault="00241764" w:rsidP="0085476F">
      <w:pPr>
        <w:pStyle w:val="Heading1"/>
        <w:rPr>
          <w:rFonts w:ascii="Verdana" w:hAnsi="Verdana"/>
          <w:sz w:val="24"/>
          <w:szCs w:val="24"/>
        </w:rPr>
      </w:pPr>
      <w:r w:rsidRPr="00CF0E5E">
        <w:rPr>
          <w:sz w:val="18"/>
          <w:szCs w:val="18"/>
        </w:rPr>
        <w:br w:type="page"/>
      </w:r>
      <w:bookmarkStart w:id="17" w:name="_Toc140600141"/>
      <w:r w:rsidR="0033186A" w:rsidRPr="0085476F">
        <w:rPr>
          <w:rFonts w:ascii="Verdana" w:hAnsi="Verdana"/>
          <w:sz w:val="24"/>
          <w:szCs w:val="24"/>
        </w:rPr>
        <w:lastRenderedPageBreak/>
        <w:t xml:space="preserve">Statement of </w:t>
      </w:r>
      <w:r w:rsidR="00203733">
        <w:rPr>
          <w:rFonts w:ascii="Verdana" w:hAnsi="Verdana"/>
          <w:sz w:val="24"/>
          <w:szCs w:val="24"/>
        </w:rPr>
        <w:t xml:space="preserve">Profit or Loss and other </w:t>
      </w:r>
      <w:r w:rsidR="0033186A" w:rsidRPr="0085476F">
        <w:rPr>
          <w:rFonts w:ascii="Verdana" w:hAnsi="Verdana"/>
          <w:sz w:val="24"/>
          <w:szCs w:val="24"/>
        </w:rPr>
        <w:t>Comprehensive Income</w:t>
      </w:r>
      <w:bookmarkEnd w:id="17"/>
    </w:p>
    <w:p w14:paraId="5FAD77C4" w14:textId="7660AA6D" w:rsidR="00241764" w:rsidRPr="002325D9" w:rsidRDefault="002325D9" w:rsidP="00241764">
      <w:pPr>
        <w:rPr>
          <w:rFonts w:ascii="Verdana" w:hAnsi="Verdana"/>
          <w:b/>
          <w:color w:val="000000"/>
          <w:sz w:val="24"/>
          <w:szCs w:val="24"/>
        </w:rPr>
      </w:pPr>
      <w:r w:rsidRPr="002325D9">
        <w:rPr>
          <w:rFonts w:ascii="Verdana" w:hAnsi="Verdana"/>
          <w:b/>
          <w:color w:val="000000"/>
          <w:sz w:val="24"/>
          <w:szCs w:val="24"/>
        </w:rPr>
        <w:t>For The</w:t>
      </w:r>
      <w:r>
        <w:rPr>
          <w:rFonts w:ascii="Verdana" w:hAnsi="Verdana"/>
          <w:b/>
          <w:color w:val="000000"/>
          <w:sz w:val="24"/>
          <w:szCs w:val="24"/>
        </w:rPr>
        <w:t xml:space="preserve"> Year Ended 30 June</w:t>
      </w:r>
      <w:r w:rsidRPr="002325D9">
        <w:rPr>
          <w:rFonts w:ascii="Verdana" w:hAnsi="Verdana"/>
          <w:b/>
          <w:color w:val="000000"/>
          <w:sz w:val="24"/>
          <w:szCs w:val="24"/>
        </w:rPr>
        <w:t xml:space="preserve"> </w:t>
      </w:r>
      <w:r w:rsidR="00BF400B">
        <w:rPr>
          <w:rFonts w:ascii="Verdana" w:hAnsi="Verdana"/>
          <w:b/>
          <w:color w:val="000000"/>
          <w:sz w:val="24"/>
          <w:szCs w:val="24"/>
        </w:rPr>
        <w:t>202</w:t>
      </w:r>
      <w:r w:rsidR="00DA53DC">
        <w:rPr>
          <w:rFonts w:ascii="Verdana" w:hAnsi="Verdana"/>
          <w:b/>
          <w:color w:val="000000"/>
          <w:sz w:val="24"/>
          <w:szCs w:val="24"/>
        </w:rPr>
        <w:t>3</w:t>
      </w:r>
    </w:p>
    <w:p w14:paraId="1CD88EB8" w14:textId="77777777" w:rsidR="00241764" w:rsidRPr="00CF0E5E" w:rsidRDefault="00241764" w:rsidP="00241764">
      <w:pPr>
        <w:rPr>
          <w:rFonts w:ascii="Verdana" w:hAnsi="Verdana"/>
          <w:color w:val="000000"/>
          <w:sz w:val="18"/>
          <w:szCs w:val="18"/>
        </w:rPr>
      </w:pPr>
    </w:p>
    <w:tbl>
      <w:tblPr>
        <w:tblW w:w="9630" w:type="dxa"/>
        <w:tblLayout w:type="fixed"/>
        <w:tblCellMar>
          <w:left w:w="0" w:type="dxa"/>
          <w:right w:w="0" w:type="dxa"/>
        </w:tblCellMar>
        <w:tblLook w:val="0000" w:firstRow="0" w:lastRow="0" w:firstColumn="0" w:lastColumn="0" w:noHBand="0" w:noVBand="0"/>
      </w:tblPr>
      <w:tblGrid>
        <w:gridCol w:w="20"/>
        <w:gridCol w:w="5020"/>
        <w:gridCol w:w="630"/>
        <w:gridCol w:w="265"/>
        <w:gridCol w:w="20"/>
        <w:gridCol w:w="1695"/>
        <w:gridCol w:w="270"/>
        <w:gridCol w:w="15"/>
        <w:gridCol w:w="1695"/>
      </w:tblGrid>
      <w:tr w:rsidR="0060154E" w14:paraId="2DCD8FEF" w14:textId="77777777" w:rsidTr="0060154E">
        <w:trPr>
          <w:trHeight w:hRule="exact" w:val="255"/>
        </w:trPr>
        <w:tc>
          <w:tcPr>
            <w:tcW w:w="5040" w:type="dxa"/>
            <w:gridSpan w:val="2"/>
            <w:tcBorders>
              <w:top w:val="nil"/>
              <w:left w:val="nil"/>
              <w:right w:val="nil"/>
            </w:tcBorders>
            <w:vAlign w:val="bottom"/>
          </w:tcPr>
          <w:p w14:paraId="3AE7EDA1" w14:textId="77777777" w:rsidR="0060154E" w:rsidRPr="00D56837" w:rsidRDefault="0060154E" w:rsidP="000D23DF">
            <w:pPr>
              <w:rPr>
                <w:rFonts w:ascii="Verdana" w:hAnsi="Verdana"/>
                <w:sz w:val="18"/>
                <w:szCs w:val="18"/>
              </w:rPr>
            </w:pPr>
          </w:p>
        </w:tc>
        <w:tc>
          <w:tcPr>
            <w:tcW w:w="630" w:type="dxa"/>
            <w:tcBorders>
              <w:top w:val="nil"/>
              <w:left w:val="nil"/>
              <w:right w:val="nil"/>
            </w:tcBorders>
            <w:vAlign w:val="bottom"/>
          </w:tcPr>
          <w:p w14:paraId="6E940996" w14:textId="77777777" w:rsidR="0060154E" w:rsidRPr="00D56837" w:rsidRDefault="0060154E" w:rsidP="000D23DF">
            <w:pPr>
              <w:rPr>
                <w:rFonts w:ascii="Verdana" w:hAnsi="Verdana"/>
                <w:sz w:val="18"/>
                <w:szCs w:val="18"/>
              </w:rPr>
            </w:pPr>
          </w:p>
        </w:tc>
        <w:tc>
          <w:tcPr>
            <w:tcW w:w="285" w:type="dxa"/>
            <w:gridSpan w:val="2"/>
            <w:tcBorders>
              <w:top w:val="nil"/>
              <w:left w:val="nil"/>
              <w:right w:val="nil"/>
            </w:tcBorders>
            <w:vAlign w:val="bottom"/>
          </w:tcPr>
          <w:p w14:paraId="4040A000" w14:textId="77777777" w:rsidR="0060154E" w:rsidRPr="00D56837" w:rsidRDefault="0060154E" w:rsidP="000D23DF">
            <w:pPr>
              <w:rPr>
                <w:rFonts w:ascii="Verdana" w:hAnsi="Verdana"/>
                <w:sz w:val="18"/>
                <w:szCs w:val="18"/>
              </w:rPr>
            </w:pPr>
          </w:p>
        </w:tc>
        <w:tc>
          <w:tcPr>
            <w:tcW w:w="1695" w:type="dxa"/>
            <w:tcBorders>
              <w:top w:val="nil"/>
              <w:left w:val="nil"/>
              <w:right w:val="nil"/>
            </w:tcBorders>
            <w:vAlign w:val="bottom"/>
          </w:tcPr>
          <w:p w14:paraId="0A46F80B" w14:textId="3B46FE8F" w:rsidR="0060154E" w:rsidRPr="00D56837" w:rsidRDefault="00BF400B" w:rsidP="002346DA">
            <w:pPr>
              <w:jc w:val="right"/>
              <w:rPr>
                <w:rFonts w:ascii="Verdana" w:hAnsi="Verdana"/>
                <w:b/>
                <w:bCs/>
                <w:sz w:val="18"/>
                <w:szCs w:val="18"/>
              </w:rPr>
            </w:pPr>
            <w:r>
              <w:rPr>
                <w:rFonts w:ascii="Verdana" w:hAnsi="Verdana"/>
                <w:b/>
                <w:bCs/>
                <w:sz w:val="18"/>
                <w:szCs w:val="18"/>
              </w:rPr>
              <w:t>202</w:t>
            </w:r>
            <w:r w:rsidR="00DA53DC">
              <w:rPr>
                <w:rFonts w:ascii="Verdana" w:hAnsi="Verdana"/>
                <w:b/>
                <w:bCs/>
                <w:sz w:val="18"/>
                <w:szCs w:val="18"/>
              </w:rPr>
              <w:t>3</w:t>
            </w:r>
          </w:p>
        </w:tc>
        <w:tc>
          <w:tcPr>
            <w:tcW w:w="270" w:type="dxa"/>
            <w:tcBorders>
              <w:top w:val="nil"/>
              <w:left w:val="nil"/>
              <w:right w:val="nil"/>
            </w:tcBorders>
            <w:vAlign w:val="bottom"/>
          </w:tcPr>
          <w:p w14:paraId="5FA681E1" w14:textId="77777777" w:rsidR="0060154E" w:rsidRPr="00D56837" w:rsidRDefault="0060154E" w:rsidP="00607618">
            <w:pPr>
              <w:jc w:val="center"/>
              <w:rPr>
                <w:rFonts w:ascii="Verdana" w:hAnsi="Verdana"/>
                <w:sz w:val="18"/>
                <w:szCs w:val="18"/>
              </w:rPr>
            </w:pPr>
          </w:p>
        </w:tc>
        <w:tc>
          <w:tcPr>
            <w:tcW w:w="1710" w:type="dxa"/>
            <w:gridSpan w:val="2"/>
            <w:tcBorders>
              <w:top w:val="nil"/>
              <w:left w:val="nil"/>
              <w:right w:val="nil"/>
            </w:tcBorders>
            <w:vAlign w:val="bottom"/>
          </w:tcPr>
          <w:p w14:paraId="11D1844F" w14:textId="0413088F" w:rsidR="0060154E" w:rsidRPr="00D56837" w:rsidRDefault="00BF400B" w:rsidP="002346DA">
            <w:pPr>
              <w:jc w:val="right"/>
              <w:rPr>
                <w:rFonts w:ascii="Verdana" w:hAnsi="Verdana"/>
                <w:b/>
                <w:bCs/>
                <w:sz w:val="18"/>
                <w:szCs w:val="18"/>
              </w:rPr>
            </w:pPr>
            <w:r>
              <w:rPr>
                <w:rFonts w:ascii="Verdana" w:hAnsi="Verdana"/>
                <w:b/>
                <w:bCs/>
                <w:sz w:val="18"/>
                <w:szCs w:val="18"/>
              </w:rPr>
              <w:t>20</w:t>
            </w:r>
            <w:r w:rsidR="00BA6809">
              <w:rPr>
                <w:rFonts w:ascii="Verdana" w:hAnsi="Verdana"/>
                <w:b/>
                <w:bCs/>
                <w:sz w:val="18"/>
                <w:szCs w:val="18"/>
              </w:rPr>
              <w:t>2</w:t>
            </w:r>
            <w:r w:rsidR="00DA53DC">
              <w:rPr>
                <w:rFonts w:ascii="Verdana" w:hAnsi="Verdana"/>
                <w:b/>
                <w:bCs/>
                <w:sz w:val="18"/>
                <w:szCs w:val="18"/>
              </w:rPr>
              <w:t>2</w:t>
            </w:r>
          </w:p>
        </w:tc>
      </w:tr>
      <w:tr w:rsidR="0060154E" w14:paraId="7D62D4E2" w14:textId="77777777" w:rsidTr="0060154E">
        <w:trPr>
          <w:trHeight w:hRule="exact" w:val="255"/>
        </w:trPr>
        <w:tc>
          <w:tcPr>
            <w:tcW w:w="5040" w:type="dxa"/>
            <w:gridSpan w:val="2"/>
            <w:tcBorders>
              <w:top w:val="nil"/>
              <w:left w:val="nil"/>
              <w:bottom w:val="single" w:sz="4" w:space="0" w:color="auto"/>
              <w:right w:val="nil"/>
            </w:tcBorders>
            <w:vAlign w:val="bottom"/>
          </w:tcPr>
          <w:p w14:paraId="4217975F" w14:textId="77777777" w:rsidR="0060154E" w:rsidRPr="00D56837" w:rsidRDefault="0060154E" w:rsidP="000D23DF">
            <w:pPr>
              <w:rPr>
                <w:rFonts w:ascii="Verdana" w:hAnsi="Verdana"/>
                <w:sz w:val="18"/>
                <w:szCs w:val="18"/>
              </w:rPr>
            </w:pPr>
          </w:p>
        </w:tc>
        <w:tc>
          <w:tcPr>
            <w:tcW w:w="630" w:type="dxa"/>
            <w:tcBorders>
              <w:top w:val="nil"/>
              <w:left w:val="nil"/>
              <w:bottom w:val="single" w:sz="4" w:space="0" w:color="auto"/>
              <w:right w:val="nil"/>
            </w:tcBorders>
            <w:vAlign w:val="bottom"/>
          </w:tcPr>
          <w:p w14:paraId="1E16DF4C" w14:textId="77777777" w:rsidR="0060154E" w:rsidRPr="00D56837" w:rsidRDefault="0060154E" w:rsidP="000D23DF">
            <w:pPr>
              <w:jc w:val="center"/>
              <w:rPr>
                <w:rFonts w:ascii="Verdana" w:hAnsi="Verdana"/>
                <w:b/>
                <w:sz w:val="18"/>
                <w:szCs w:val="18"/>
              </w:rPr>
            </w:pPr>
            <w:r w:rsidRPr="00D56837">
              <w:rPr>
                <w:rFonts w:ascii="Verdana" w:hAnsi="Verdana"/>
                <w:b/>
                <w:sz w:val="18"/>
                <w:szCs w:val="18"/>
              </w:rPr>
              <w:t>Note</w:t>
            </w:r>
          </w:p>
          <w:p w14:paraId="6E811A88" w14:textId="77777777" w:rsidR="0060154E" w:rsidRPr="00D56837" w:rsidRDefault="0060154E" w:rsidP="000D23DF">
            <w:pPr>
              <w:jc w:val="center"/>
              <w:rPr>
                <w:rFonts w:ascii="Verdana" w:hAnsi="Verdana"/>
                <w:sz w:val="18"/>
                <w:szCs w:val="18"/>
              </w:rPr>
            </w:pPr>
          </w:p>
        </w:tc>
        <w:tc>
          <w:tcPr>
            <w:tcW w:w="285" w:type="dxa"/>
            <w:gridSpan w:val="2"/>
            <w:tcBorders>
              <w:top w:val="nil"/>
              <w:left w:val="nil"/>
              <w:bottom w:val="single" w:sz="4" w:space="0" w:color="auto"/>
              <w:right w:val="nil"/>
            </w:tcBorders>
            <w:vAlign w:val="bottom"/>
          </w:tcPr>
          <w:p w14:paraId="69E3CEE3" w14:textId="77777777" w:rsidR="0060154E" w:rsidRPr="00D56837" w:rsidRDefault="0060154E" w:rsidP="000D23DF">
            <w:pPr>
              <w:jc w:val="center"/>
              <w:rPr>
                <w:rFonts w:ascii="Verdana" w:hAnsi="Verdana"/>
                <w:sz w:val="18"/>
                <w:szCs w:val="18"/>
              </w:rPr>
            </w:pPr>
          </w:p>
        </w:tc>
        <w:tc>
          <w:tcPr>
            <w:tcW w:w="1695" w:type="dxa"/>
            <w:tcBorders>
              <w:top w:val="nil"/>
              <w:left w:val="nil"/>
              <w:bottom w:val="single" w:sz="4" w:space="0" w:color="auto"/>
              <w:right w:val="nil"/>
            </w:tcBorders>
            <w:vAlign w:val="bottom"/>
          </w:tcPr>
          <w:p w14:paraId="6384C17D" w14:textId="77777777" w:rsidR="0060154E" w:rsidRPr="00D56837" w:rsidRDefault="0060154E" w:rsidP="002346DA">
            <w:pPr>
              <w:jc w:val="right"/>
              <w:rPr>
                <w:rFonts w:ascii="Verdana" w:hAnsi="Verdana"/>
                <w:b/>
                <w:bCs/>
                <w:sz w:val="18"/>
                <w:szCs w:val="18"/>
              </w:rPr>
            </w:pPr>
            <w:r w:rsidRPr="00D56837">
              <w:rPr>
                <w:rFonts w:ascii="Verdana" w:hAnsi="Verdana"/>
                <w:b/>
                <w:bCs/>
                <w:sz w:val="18"/>
                <w:szCs w:val="18"/>
              </w:rPr>
              <w:t>$</w:t>
            </w:r>
          </w:p>
        </w:tc>
        <w:tc>
          <w:tcPr>
            <w:tcW w:w="270" w:type="dxa"/>
            <w:tcBorders>
              <w:top w:val="nil"/>
              <w:left w:val="nil"/>
              <w:bottom w:val="single" w:sz="4" w:space="0" w:color="auto"/>
              <w:right w:val="nil"/>
            </w:tcBorders>
            <w:vAlign w:val="bottom"/>
          </w:tcPr>
          <w:p w14:paraId="76FFCF3E" w14:textId="77777777" w:rsidR="0060154E" w:rsidRPr="00D56837" w:rsidRDefault="0060154E" w:rsidP="002346DA">
            <w:pPr>
              <w:jc w:val="right"/>
              <w:rPr>
                <w:rFonts w:ascii="Verdana" w:hAnsi="Verdana"/>
                <w:sz w:val="18"/>
                <w:szCs w:val="18"/>
              </w:rPr>
            </w:pPr>
          </w:p>
        </w:tc>
        <w:tc>
          <w:tcPr>
            <w:tcW w:w="1710" w:type="dxa"/>
            <w:gridSpan w:val="2"/>
            <w:tcBorders>
              <w:top w:val="nil"/>
              <w:left w:val="nil"/>
              <w:bottom w:val="single" w:sz="4" w:space="0" w:color="auto"/>
              <w:right w:val="nil"/>
            </w:tcBorders>
            <w:vAlign w:val="bottom"/>
          </w:tcPr>
          <w:p w14:paraId="4EBE80DF" w14:textId="77777777" w:rsidR="0060154E" w:rsidRPr="00D56837" w:rsidRDefault="0060154E" w:rsidP="002346DA">
            <w:pPr>
              <w:jc w:val="right"/>
              <w:rPr>
                <w:rFonts w:ascii="Verdana" w:hAnsi="Verdana"/>
                <w:b/>
                <w:bCs/>
                <w:sz w:val="18"/>
                <w:szCs w:val="18"/>
              </w:rPr>
            </w:pPr>
            <w:r w:rsidRPr="00D56837">
              <w:rPr>
                <w:rFonts w:ascii="Verdana" w:hAnsi="Verdana"/>
                <w:b/>
                <w:bCs/>
                <w:sz w:val="18"/>
                <w:szCs w:val="18"/>
              </w:rPr>
              <w:t>$</w:t>
            </w:r>
          </w:p>
        </w:tc>
      </w:tr>
      <w:tr w:rsidR="0060154E" w14:paraId="72552343" w14:textId="77777777" w:rsidTr="0060154E">
        <w:trPr>
          <w:trHeight w:hRule="exact" w:val="255"/>
        </w:trPr>
        <w:tc>
          <w:tcPr>
            <w:tcW w:w="5040" w:type="dxa"/>
            <w:gridSpan w:val="2"/>
            <w:tcBorders>
              <w:top w:val="single" w:sz="4" w:space="0" w:color="auto"/>
              <w:left w:val="nil"/>
              <w:bottom w:val="nil"/>
              <w:right w:val="nil"/>
            </w:tcBorders>
            <w:vAlign w:val="bottom"/>
          </w:tcPr>
          <w:p w14:paraId="538DD531" w14:textId="77777777" w:rsidR="0060154E" w:rsidRPr="00D56837" w:rsidRDefault="0060154E" w:rsidP="000D23DF">
            <w:pPr>
              <w:rPr>
                <w:rFonts w:ascii="Verdana" w:hAnsi="Verdana"/>
                <w:sz w:val="18"/>
                <w:szCs w:val="18"/>
              </w:rPr>
            </w:pPr>
          </w:p>
        </w:tc>
        <w:tc>
          <w:tcPr>
            <w:tcW w:w="630" w:type="dxa"/>
            <w:tcBorders>
              <w:top w:val="single" w:sz="4" w:space="0" w:color="auto"/>
              <w:left w:val="nil"/>
              <w:bottom w:val="nil"/>
              <w:right w:val="nil"/>
            </w:tcBorders>
            <w:vAlign w:val="bottom"/>
          </w:tcPr>
          <w:p w14:paraId="033892A5" w14:textId="77777777" w:rsidR="0060154E" w:rsidRPr="00D56837" w:rsidRDefault="0060154E" w:rsidP="000D23DF">
            <w:pPr>
              <w:jc w:val="center"/>
              <w:rPr>
                <w:rFonts w:ascii="Verdana" w:hAnsi="Verdana"/>
                <w:sz w:val="18"/>
                <w:szCs w:val="18"/>
              </w:rPr>
            </w:pPr>
          </w:p>
        </w:tc>
        <w:tc>
          <w:tcPr>
            <w:tcW w:w="285" w:type="dxa"/>
            <w:gridSpan w:val="2"/>
            <w:tcBorders>
              <w:top w:val="single" w:sz="4" w:space="0" w:color="auto"/>
              <w:left w:val="nil"/>
              <w:bottom w:val="nil"/>
              <w:right w:val="nil"/>
            </w:tcBorders>
            <w:vAlign w:val="bottom"/>
          </w:tcPr>
          <w:p w14:paraId="2C5E6F40" w14:textId="77777777" w:rsidR="0060154E" w:rsidRPr="00D56837" w:rsidRDefault="0060154E" w:rsidP="000D23DF">
            <w:pPr>
              <w:jc w:val="center"/>
              <w:rPr>
                <w:rFonts w:ascii="Verdana" w:hAnsi="Verdana"/>
                <w:sz w:val="18"/>
                <w:szCs w:val="18"/>
              </w:rPr>
            </w:pPr>
          </w:p>
        </w:tc>
        <w:tc>
          <w:tcPr>
            <w:tcW w:w="1695" w:type="dxa"/>
            <w:tcBorders>
              <w:top w:val="single" w:sz="4" w:space="0" w:color="auto"/>
              <w:left w:val="nil"/>
              <w:bottom w:val="nil"/>
              <w:right w:val="nil"/>
            </w:tcBorders>
            <w:vAlign w:val="bottom"/>
          </w:tcPr>
          <w:p w14:paraId="3DDEC3A4" w14:textId="77777777" w:rsidR="0060154E" w:rsidRPr="00D56837" w:rsidRDefault="0060154E" w:rsidP="000D23DF">
            <w:pPr>
              <w:jc w:val="center"/>
              <w:rPr>
                <w:rFonts w:ascii="Verdana" w:hAnsi="Verdana"/>
                <w:b/>
                <w:bCs/>
                <w:sz w:val="18"/>
                <w:szCs w:val="18"/>
              </w:rPr>
            </w:pPr>
          </w:p>
        </w:tc>
        <w:tc>
          <w:tcPr>
            <w:tcW w:w="270" w:type="dxa"/>
            <w:tcBorders>
              <w:top w:val="single" w:sz="4" w:space="0" w:color="auto"/>
              <w:left w:val="nil"/>
              <w:bottom w:val="nil"/>
              <w:right w:val="nil"/>
            </w:tcBorders>
            <w:vAlign w:val="bottom"/>
          </w:tcPr>
          <w:p w14:paraId="26044FCF" w14:textId="77777777" w:rsidR="0060154E" w:rsidRPr="00D56837" w:rsidRDefault="0060154E" w:rsidP="000D23DF">
            <w:pPr>
              <w:rPr>
                <w:rFonts w:ascii="Verdana" w:hAnsi="Verdana"/>
                <w:sz w:val="18"/>
                <w:szCs w:val="18"/>
              </w:rPr>
            </w:pPr>
          </w:p>
        </w:tc>
        <w:tc>
          <w:tcPr>
            <w:tcW w:w="1710" w:type="dxa"/>
            <w:gridSpan w:val="2"/>
            <w:tcBorders>
              <w:top w:val="single" w:sz="4" w:space="0" w:color="auto"/>
              <w:left w:val="nil"/>
              <w:bottom w:val="nil"/>
              <w:right w:val="nil"/>
            </w:tcBorders>
            <w:vAlign w:val="bottom"/>
          </w:tcPr>
          <w:p w14:paraId="0E767AE4" w14:textId="77777777" w:rsidR="0060154E" w:rsidRPr="00D56837" w:rsidRDefault="0060154E" w:rsidP="005C4325">
            <w:pPr>
              <w:jc w:val="center"/>
              <w:rPr>
                <w:rFonts w:ascii="Verdana" w:hAnsi="Verdana"/>
                <w:b/>
                <w:bCs/>
                <w:sz w:val="18"/>
                <w:szCs w:val="18"/>
              </w:rPr>
            </w:pPr>
          </w:p>
        </w:tc>
      </w:tr>
      <w:tr w:rsidR="0060154E" w14:paraId="252DAD30" w14:textId="77777777" w:rsidTr="0060154E">
        <w:trPr>
          <w:trHeight w:hRule="exact" w:val="255"/>
        </w:trPr>
        <w:tc>
          <w:tcPr>
            <w:tcW w:w="5040" w:type="dxa"/>
            <w:gridSpan w:val="2"/>
            <w:tcBorders>
              <w:top w:val="nil"/>
              <w:left w:val="nil"/>
              <w:bottom w:val="nil"/>
              <w:right w:val="nil"/>
            </w:tcBorders>
            <w:vAlign w:val="bottom"/>
          </w:tcPr>
          <w:p w14:paraId="4736C883" w14:textId="5CFBE92E" w:rsidR="0060154E" w:rsidRPr="003B3134" w:rsidRDefault="003B3134" w:rsidP="000D23DF">
            <w:pPr>
              <w:rPr>
                <w:rFonts w:ascii="Verdana" w:hAnsi="Verdana"/>
                <w:b/>
                <w:bCs/>
                <w:i/>
                <w:iCs/>
                <w:sz w:val="18"/>
                <w:szCs w:val="18"/>
              </w:rPr>
            </w:pPr>
            <w:r w:rsidRPr="003B3134">
              <w:rPr>
                <w:rFonts w:ascii="Verdana" w:hAnsi="Verdana"/>
                <w:b/>
                <w:bCs/>
                <w:i/>
                <w:iCs/>
                <w:sz w:val="18"/>
                <w:szCs w:val="18"/>
              </w:rPr>
              <w:t>Continuing Operations</w:t>
            </w:r>
          </w:p>
        </w:tc>
        <w:tc>
          <w:tcPr>
            <w:tcW w:w="630" w:type="dxa"/>
            <w:tcBorders>
              <w:top w:val="nil"/>
              <w:left w:val="nil"/>
              <w:bottom w:val="nil"/>
              <w:right w:val="nil"/>
            </w:tcBorders>
            <w:vAlign w:val="bottom"/>
          </w:tcPr>
          <w:p w14:paraId="1BB71725" w14:textId="77777777" w:rsidR="0060154E" w:rsidRPr="00D56837" w:rsidRDefault="0060154E" w:rsidP="000D23DF">
            <w:pPr>
              <w:jc w:val="center"/>
              <w:rPr>
                <w:rFonts w:ascii="Verdana" w:hAnsi="Verdana"/>
                <w:sz w:val="18"/>
                <w:szCs w:val="18"/>
              </w:rPr>
            </w:pPr>
          </w:p>
        </w:tc>
        <w:tc>
          <w:tcPr>
            <w:tcW w:w="285" w:type="dxa"/>
            <w:gridSpan w:val="2"/>
            <w:tcBorders>
              <w:top w:val="nil"/>
              <w:left w:val="nil"/>
              <w:bottom w:val="nil"/>
              <w:right w:val="nil"/>
            </w:tcBorders>
            <w:vAlign w:val="bottom"/>
          </w:tcPr>
          <w:p w14:paraId="59FF99D7" w14:textId="77777777" w:rsidR="0060154E" w:rsidRPr="00D56837" w:rsidRDefault="0060154E" w:rsidP="000D23DF">
            <w:pPr>
              <w:jc w:val="center"/>
              <w:rPr>
                <w:rFonts w:ascii="Verdana" w:hAnsi="Verdana"/>
                <w:sz w:val="18"/>
                <w:szCs w:val="18"/>
              </w:rPr>
            </w:pPr>
          </w:p>
        </w:tc>
        <w:tc>
          <w:tcPr>
            <w:tcW w:w="1695" w:type="dxa"/>
            <w:tcBorders>
              <w:top w:val="nil"/>
              <w:left w:val="nil"/>
              <w:bottom w:val="nil"/>
              <w:right w:val="nil"/>
            </w:tcBorders>
            <w:vAlign w:val="bottom"/>
          </w:tcPr>
          <w:p w14:paraId="3DBDBE2C" w14:textId="77777777" w:rsidR="0060154E" w:rsidRPr="00D56837" w:rsidRDefault="0060154E" w:rsidP="000D23DF">
            <w:pPr>
              <w:jc w:val="center"/>
              <w:rPr>
                <w:rFonts w:ascii="Verdana" w:hAnsi="Verdana"/>
                <w:b/>
                <w:bCs/>
                <w:sz w:val="18"/>
                <w:szCs w:val="18"/>
              </w:rPr>
            </w:pPr>
          </w:p>
        </w:tc>
        <w:tc>
          <w:tcPr>
            <w:tcW w:w="270" w:type="dxa"/>
            <w:tcBorders>
              <w:top w:val="nil"/>
              <w:left w:val="nil"/>
              <w:bottom w:val="nil"/>
              <w:right w:val="nil"/>
            </w:tcBorders>
            <w:vAlign w:val="bottom"/>
          </w:tcPr>
          <w:p w14:paraId="33357B7F" w14:textId="77777777" w:rsidR="0060154E" w:rsidRPr="00D56837" w:rsidRDefault="0060154E" w:rsidP="000D23DF">
            <w:pPr>
              <w:rPr>
                <w:rFonts w:ascii="Verdana" w:hAnsi="Verdana"/>
                <w:sz w:val="18"/>
                <w:szCs w:val="18"/>
              </w:rPr>
            </w:pPr>
          </w:p>
        </w:tc>
        <w:tc>
          <w:tcPr>
            <w:tcW w:w="1710" w:type="dxa"/>
            <w:gridSpan w:val="2"/>
            <w:tcBorders>
              <w:top w:val="nil"/>
              <w:left w:val="nil"/>
              <w:bottom w:val="nil"/>
              <w:right w:val="nil"/>
            </w:tcBorders>
            <w:vAlign w:val="bottom"/>
          </w:tcPr>
          <w:p w14:paraId="25CF84FD" w14:textId="77777777" w:rsidR="0060154E" w:rsidRPr="00D56837" w:rsidRDefault="0060154E" w:rsidP="005C4325">
            <w:pPr>
              <w:jc w:val="center"/>
              <w:rPr>
                <w:rFonts w:ascii="Verdana" w:hAnsi="Verdana"/>
                <w:b/>
                <w:bCs/>
                <w:sz w:val="18"/>
                <w:szCs w:val="18"/>
              </w:rPr>
            </w:pPr>
          </w:p>
        </w:tc>
      </w:tr>
      <w:tr w:rsidR="003B3134" w14:paraId="50A37FE6" w14:textId="77777777" w:rsidTr="0060154E">
        <w:trPr>
          <w:trHeight w:hRule="exact" w:val="255"/>
        </w:trPr>
        <w:tc>
          <w:tcPr>
            <w:tcW w:w="5040" w:type="dxa"/>
            <w:gridSpan w:val="2"/>
            <w:tcBorders>
              <w:top w:val="nil"/>
              <w:left w:val="nil"/>
              <w:bottom w:val="nil"/>
              <w:right w:val="nil"/>
            </w:tcBorders>
            <w:vAlign w:val="bottom"/>
          </w:tcPr>
          <w:p w14:paraId="14D36115" w14:textId="77777777" w:rsidR="003B3134" w:rsidRPr="003B3134" w:rsidRDefault="003B3134" w:rsidP="000D23DF">
            <w:pPr>
              <w:rPr>
                <w:rFonts w:ascii="Verdana" w:hAnsi="Verdana"/>
                <w:b/>
                <w:bCs/>
                <w:sz w:val="18"/>
                <w:szCs w:val="18"/>
              </w:rPr>
            </w:pPr>
          </w:p>
        </w:tc>
        <w:tc>
          <w:tcPr>
            <w:tcW w:w="630" w:type="dxa"/>
            <w:tcBorders>
              <w:top w:val="nil"/>
              <w:left w:val="nil"/>
              <w:bottom w:val="nil"/>
              <w:right w:val="nil"/>
            </w:tcBorders>
            <w:vAlign w:val="bottom"/>
          </w:tcPr>
          <w:p w14:paraId="0C401B0E" w14:textId="77777777" w:rsidR="003B3134" w:rsidRPr="00D56837" w:rsidRDefault="003B3134" w:rsidP="000D23DF">
            <w:pPr>
              <w:jc w:val="center"/>
              <w:rPr>
                <w:rFonts w:ascii="Verdana" w:hAnsi="Verdana"/>
                <w:sz w:val="18"/>
                <w:szCs w:val="18"/>
              </w:rPr>
            </w:pPr>
          </w:p>
        </w:tc>
        <w:tc>
          <w:tcPr>
            <w:tcW w:w="285" w:type="dxa"/>
            <w:gridSpan w:val="2"/>
            <w:tcBorders>
              <w:top w:val="nil"/>
              <w:left w:val="nil"/>
              <w:bottom w:val="nil"/>
              <w:right w:val="nil"/>
            </w:tcBorders>
            <w:vAlign w:val="bottom"/>
          </w:tcPr>
          <w:p w14:paraId="125A92F3" w14:textId="77777777" w:rsidR="003B3134" w:rsidRPr="00D56837" w:rsidRDefault="003B3134" w:rsidP="000D23DF">
            <w:pPr>
              <w:jc w:val="center"/>
              <w:rPr>
                <w:rFonts w:ascii="Verdana" w:hAnsi="Verdana"/>
                <w:sz w:val="18"/>
                <w:szCs w:val="18"/>
              </w:rPr>
            </w:pPr>
          </w:p>
        </w:tc>
        <w:tc>
          <w:tcPr>
            <w:tcW w:w="1695" w:type="dxa"/>
            <w:tcBorders>
              <w:top w:val="nil"/>
              <w:left w:val="nil"/>
              <w:bottom w:val="nil"/>
              <w:right w:val="nil"/>
            </w:tcBorders>
            <w:vAlign w:val="bottom"/>
          </w:tcPr>
          <w:p w14:paraId="37C423DC" w14:textId="77777777" w:rsidR="003B3134" w:rsidRPr="00D56837" w:rsidRDefault="003B3134" w:rsidP="000D23DF">
            <w:pPr>
              <w:jc w:val="center"/>
              <w:rPr>
                <w:rFonts w:ascii="Verdana" w:hAnsi="Verdana"/>
                <w:b/>
                <w:bCs/>
                <w:sz w:val="18"/>
                <w:szCs w:val="18"/>
              </w:rPr>
            </w:pPr>
          </w:p>
        </w:tc>
        <w:tc>
          <w:tcPr>
            <w:tcW w:w="270" w:type="dxa"/>
            <w:tcBorders>
              <w:top w:val="nil"/>
              <w:left w:val="nil"/>
              <w:bottom w:val="nil"/>
              <w:right w:val="nil"/>
            </w:tcBorders>
            <w:vAlign w:val="bottom"/>
          </w:tcPr>
          <w:p w14:paraId="7AA06F82" w14:textId="77777777" w:rsidR="003B3134" w:rsidRPr="00D56837" w:rsidRDefault="003B3134" w:rsidP="000D23DF">
            <w:pPr>
              <w:rPr>
                <w:rFonts w:ascii="Verdana" w:hAnsi="Verdana"/>
                <w:sz w:val="18"/>
                <w:szCs w:val="18"/>
              </w:rPr>
            </w:pPr>
          </w:p>
        </w:tc>
        <w:tc>
          <w:tcPr>
            <w:tcW w:w="1710" w:type="dxa"/>
            <w:gridSpan w:val="2"/>
            <w:tcBorders>
              <w:top w:val="nil"/>
              <w:left w:val="nil"/>
              <w:bottom w:val="nil"/>
              <w:right w:val="nil"/>
            </w:tcBorders>
            <w:vAlign w:val="bottom"/>
          </w:tcPr>
          <w:p w14:paraId="77E2BE17" w14:textId="77777777" w:rsidR="003B3134" w:rsidRPr="00D56837" w:rsidRDefault="003B3134" w:rsidP="005C4325">
            <w:pPr>
              <w:jc w:val="center"/>
              <w:rPr>
                <w:rFonts w:ascii="Verdana" w:hAnsi="Verdana"/>
                <w:b/>
                <w:bCs/>
                <w:sz w:val="18"/>
                <w:szCs w:val="18"/>
              </w:rPr>
            </w:pPr>
          </w:p>
        </w:tc>
      </w:tr>
      <w:tr w:rsidR="00DA53DC" w14:paraId="4AC241FF" w14:textId="77777777" w:rsidTr="0060154E">
        <w:trPr>
          <w:trHeight w:hRule="exact" w:val="255"/>
        </w:trPr>
        <w:tc>
          <w:tcPr>
            <w:tcW w:w="5040" w:type="dxa"/>
            <w:gridSpan w:val="2"/>
            <w:tcBorders>
              <w:top w:val="nil"/>
              <w:left w:val="nil"/>
              <w:bottom w:val="nil"/>
              <w:right w:val="nil"/>
            </w:tcBorders>
            <w:vAlign w:val="bottom"/>
          </w:tcPr>
          <w:p w14:paraId="6459C4A8" w14:textId="77777777" w:rsidR="00DA53DC" w:rsidRPr="00AD0BC4" w:rsidRDefault="00DA53DC" w:rsidP="00DA53DC">
            <w:pPr>
              <w:rPr>
                <w:rFonts w:ascii="Verdana" w:hAnsi="Verdana"/>
                <w:b/>
                <w:bCs/>
                <w:sz w:val="18"/>
                <w:szCs w:val="18"/>
              </w:rPr>
            </w:pPr>
            <w:r w:rsidRPr="00AD0BC4">
              <w:rPr>
                <w:rFonts w:ascii="Verdana" w:hAnsi="Verdana"/>
                <w:b/>
                <w:bCs/>
                <w:sz w:val="18"/>
                <w:szCs w:val="18"/>
              </w:rPr>
              <w:t>Revenue</w:t>
            </w:r>
          </w:p>
        </w:tc>
        <w:tc>
          <w:tcPr>
            <w:tcW w:w="895" w:type="dxa"/>
            <w:gridSpan w:val="2"/>
            <w:tcBorders>
              <w:top w:val="nil"/>
              <w:left w:val="nil"/>
              <w:right w:val="nil"/>
            </w:tcBorders>
            <w:vAlign w:val="bottom"/>
          </w:tcPr>
          <w:p w14:paraId="62DA400A" w14:textId="77777777" w:rsidR="00DA53DC" w:rsidRPr="00D56837" w:rsidRDefault="00DA53DC" w:rsidP="00DA53DC">
            <w:pPr>
              <w:jc w:val="center"/>
              <w:rPr>
                <w:rFonts w:ascii="Verdana" w:hAnsi="Verdana"/>
                <w:sz w:val="18"/>
                <w:szCs w:val="18"/>
              </w:rPr>
            </w:pPr>
            <w:r w:rsidRPr="00D56837">
              <w:rPr>
                <w:rFonts w:ascii="Verdana" w:hAnsi="Verdana"/>
                <w:sz w:val="18"/>
                <w:szCs w:val="18"/>
              </w:rPr>
              <w:t>2</w:t>
            </w:r>
          </w:p>
        </w:tc>
        <w:tc>
          <w:tcPr>
            <w:tcW w:w="20" w:type="dxa"/>
            <w:tcBorders>
              <w:top w:val="nil"/>
              <w:left w:val="nil"/>
              <w:bottom w:val="nil"/>
              <w:right w:val="nil"/>
            </w:tcBorders>
            <w:vAlign w:val="bottom"/>
          </w:tcPr>
          <w:p w14:paraId="69D7A5C2" w14:textId="77777777" w:rsidR="00DA53DC" w:rsidRPr="00D56837" w:rsidRDefault="00DA53DC" w:rsidP="00DA53DC">
            <w:pPr>
              <w:rPr>
                <w:rFonts w:ascii="Verdana" w:hAnsi="Verdana"/>
                <w:sz w:val="18"/>
                <w:szCs w:val="18"/>
              </w:rPr>
            </w:pPr>
          </w:p>
        </w:tc>
        <w:tc>
          <w:tcPr>
            <w:tcW w:w="1695" w:type="dxa"/>
            <w:tcBorders>
              <w:top w:val="nil"/>
              <w:left w:val="nil"/>
              <w:right w:val="nil"/>
            </w:tcBorders>
            <w:vAlign w:val="bottom"/>
          </w:tcPr>
          <w:p w14:paraId="10FEF36C" w14:textId="3C7394A4" w:rsidR="00DA53DC" w:rsidRPr="00A75D24" w:rsidRDefault="00881E8C" w:rsidP="00DA53DC">
            <w:pPr>
              <w:jc w:val="right"/>
              <w:rPr>
                <w:rFonts w:ascii="Verdana" w:hAnsi="Verdana"/>
                <w:b/>
                <w:sz w:val="18"/>
                <w:szCs w:val="18"/>
              </w:rPr>
            </w:pPr>
            <w:r>
              <w:rPr>
                <w:rFonts w:ascii="Verdana" w:hAnsi="Verdana"/>
                <w:b/>
                <w:sz w:val="18"/>
                <w:szCs w:val="18"/>
              </w:rPr>
              <w:t>2,500,034</w:t>
            </w:r>
          </w:p>
        </w:tc>
        <w:tc>
          <w:tcPr>
            <w:tcW w:w="270" w:type="dxa"/>
            <w:tcBorders>
              <w:top w:val="nil"/>
              <w:left w:val="nil"/>
              <w:bottom w:val="nil"/>
              <w:right w:val="nil"/>
            </w:tcBorders>
            <w:vAlign w:val="bottom"/>
          </w:tcPr>
          <w:p w14:paraId="1FCD37F3" w14:textId="6DE300AE" w:rsidR="00DA53DC" w:rsidRPr="00204463" w:rsidRDefault="00DA53DC" w:rsidP="00881E8C">
            <w:pPr>
              <w:jc w:val="center"/>
              <w:rPr>
                <w:rFonts w:ascii="Verdana" w:hAnsi="Verdana"/>
                <w:sz w:val="18"/>
                <w:szCs w:val="18"/>
              </w:rPr>
            </w:pPr>
          </w:p>
        </w:tc>
        <w:tc>
          <w:tcPr>
            <w:tcW w:w="1710" w:type="dxa"/>
            <w:gridSpan w:val="2"/>
            <w:tcBorders>
              <w:top w:val="nil"/>
              <w:left w:val="nil"/>
              <w:right w:val="nil"/>
            </w:tcBorders>
            <w:vAlign w:val="bottom"/>
          </w:tcPr>
          <w:p w14:paraId="1EE82438" w14:textId="5436C4E4" w:rsidR="00DA53DC" w:rsidRPr="00AD0BC4" w:rsidRDefault="00DA53DC" w:rsidP="00DA53DC">
            <w:pPr>
              <w:jc w:val="right"/>
              <w:rPr>
                <w:rFonts w:ascii="Verdana" w:hAnsi="Verdana"/>
                <w:b/>
                <w:sz w:val="18"/>
                <w:szCs w:val="18"/>
              </w:rPr>
            </w:pPr>
            <w:r w:rsidRPr="00A75D24">
              <w:rPr>
                <w:rFonts w:ascii="Verdana" w:hAnsi="Verdana"/>
                <w:b/>
                <w:sz w:val="18"/>
                <w:szCs w:val="18"/>
              </w:rPr>
              <w:t>2,834,821</w:t>
            </w:r>
          </w:p>
        </w:tc>
      </w:tr>
      <w:tr w:rsidR="00DA53DC" w14:paraId="3C8384F2" w14:textId="77777777" w:rsidTr="00AD0BC4">
        <w:trPr>
          <w:trHeight w:hRule="exact" w:val="255"/>
        </w:trPr>
        <w:tc>
          <w:tcPr>
            <w:tcW w:w="5040" w:type="dxa"/>
            <w:gridSpan w:val="2"/>
            <w:tcBorders>
              <w:top w:val="nil"/>
              <w:left w:val="nil"/>
              <w:bottom w:val="nil"/>
              <w:right w:val="nil"/>
            </w:tcBorders>
            <w:vAlign w:val="bottom"/>
          </w:tcPr>
          <w:p w14:paraId="196AC2AF" w14:textId="77777777" w:rsidR="00DA53DC" w:rsidRPr="00D56837" w:rsidRDefault="00DA53DC" w:rsidP="00DA53DC">
            <w:pPr>
              <w:rPr>
                <w:rFonts w:ascii="Verdana" w:hAnsi="Verdana"/>
                <w:sz w:val="18"/>
                <w:szCs w:val="18"/>
              </w:rPr>
            </w:pPr>
          </w:p>
        </w:tc>
        <w:tc>
          <w:tcPr>
            <w:tcW w:w="895" w:type="dxa"/>
            <w:gridSpan w:val="2"/>
            <w:tcBorders>
              <w:top w:val="nil"/>
              <w:left w:val="nil"/>
              <w:bottom w:val="nil"/>
              <w:right w:val="nil"/>
            </w:tcBorders>
            <w:vAlign w:val="bottom"/>
          </w:tcPr>
          <w:p w14:paraId="2FBB6E65" w14:textId="77777777" w:rsidR="00DA53DC" w:rsidRPr="00D56837" w:rsidRDefault="00DA53DC" w:rsidP="00DA53DC">
            <w:pPr>
              <w:jc w:val="center"/>
              <w:rPr>
                <w:rFonts w:ascii="Verdana" w:hAnsi="Verdana"/>
                <w:sz w:val="18"/>
                <w:szCs w:val="18"/>
              </w:rPr>
            </w:pPr>
          </w:p>
        </w:tc>
        <w:tc>
          <w:tcPr>
            <w:tcW w:w="20" w:type="dxa"/>
            <w:tcBorders>
              <w:top w:val="nil"/>
              <w:left w:val="nil"/>
              <w:bottom w:val="nil"/>
              <w:right w:val="nil"/>
            </w:tcBorders>
            <w:vAlign w:val="bottom"/>
          </w:tcPr>
          <w:p w14:paraId="4486E2B8" w14:textId="77777777" w:rsidR="00DA53DC" w:rsidRPr="00D56837" w:rsidRDefault="00DA53DC" w:rsidP="00DA53DC">
            <w:pPr>
              <w:rPr>
                <w:rFonts w:ascii="Verdana" w:hAnsi="Verdana"/>
                <w:sz w:val="18"/>
                <w:szCs w:val="18"/>
              </w:rPr>
            </w:pPr>
          </w:p>
        </w:tc>
        <w:tc>
          <w:tcPr>
            <w:tcW w:w="1695" w:type="dxa"/>
            <w:tcBorders>
              <w:top w:val="single" w:sz="4" w:space="0" w:color="auto"/>
              <w:left w:val="nil"/>
              <w:right w:val="nil"/>
            </w:tcBorders>
            <w:vAlign w:val="bottom"/>
          </w:tcPr>
          <w:p w14:paraId="05B4985F" w14:textId="77777777" w:rsidR="00DA53DC" w:rsidRPr="00D56837" w:rsidRDefault="00DA53DC" w:rsidP="00DA53DC">
            <w:pPr>
              <w:jc w:val="right"/>
              <w:rPr>
                <w:rFonts w:ascii="Verdana" w:hAnsi="Verdana"/>
                <w:bCs/>
                <w:sz w:val="18"/>
                <w:szCs w:val="18"/>
              </w:rPr>
            </w:pPr>
          </w:p>
        </w:tc>
        <w:tc>
          <w:tcPr>
            <w:tcW w:w="270" w:type="dxa"/>
            <w:tcBorders>
              <w:top w:val="nil"/>
              <w:left w:val="nil"/>
              <w:right w:val="nil"/>
            </w:tcBorders>
            <w:vAlign w:val="bottom"/>
          </w:tcPr>
          <w:p w14:paraId="7C461AB9" w14:textId="77777777" w:rsidR="00DA53DC" w:rsidRPr="00D56837" w:rsidRDefault="00DA53DC" w:rsidP="00DA53DC">
            <w:pPr>
              <w:jc w:val="right"/>
              <w:rPr>
                <w:rFonts w:ascii="Verdana" w:hAnsi="Verdana"/>
                <w:sz w:val="18"/>
                <w:szCs w:val="18"/>
              </w:rPr>
            </w:pPr>
          </w:p>
        </w:tc>
        <w:tc>
          <w:tcPr>
            <w:tcW w:w="1710" w:type="dxa"/>
            <w:gridSpan w:val="2"/>
            <w:tcBorders>
              <w:top w:val="single" w:sz="4" w:space="0" w:color="auto"/>
              <w:left w:val="nil"/>
              <w:right w:val="nil"/>
            </w:tcBorders>
            <w:vAlign w:val="bottom"/>
          </w:tcPr>
          <w:p w14:paraId="287C1D79" w14:textId="77777777" w:rsidR="00DA53DC" w:rsidRPr="00D56837" w:rsidRDefault="00DA53DC" w:rsidP="00DA53DC">
            <w:pPr>
              <w:jc w:val="right"/>
              <w:rPr>
                <w:rFonts w:ascii="Verdana" w:hAnsi="Verdana"/>
                <w:bCs/>
                <w:sz w:val="18"/>
                <w:szCs w:val="18"/>
              </w:rPr>
            </w:pPr>
          </w:p>
        </w:tc>
      </w:tr>
      <w:tr w:rsidR="00DA53DC" w14:paraId="15CF7244" w14:textId="77777777" w:rsidTr="00AD0BC4">
        <w:trPr>
          <w:trHeight w:hRule="exact" w:val="255"/>
        </w:trPr>
        <w:tc>
          <w:tcPr>
            <w:tcW w:w="5040" w:type="dxa"/>
            <w:gridSpan w:val="2"/>
            <w:tcBorders>
              <w:top w:val="nil"/>
              <w:left w:val="nil"/>
              <w:bottom w:val="nil"/>
              <w:right w:val="nil"/>
            </w:tcBorders>
            <w:vAlign w:val="bottom"/>
          </w:tcPr>
          <w:p w14:paraId="3DD3C32D" w14:textId="24A3EB77" w:rsidR="00DA53DC" w:rsidRPr="00AD0BC4" w:rsidRDefault="00DA53DC" w:rsidP="00DA53DC">
            <w:pPr>
              <w:rPr>
                <w:rFonts w:ascii="Verdana" w:hAnsi="Verdana"/>
                <w:b/>
                <w:bCs/>
                <w:sz w:val="18"/>
                <w:szCs w:val="18"/>
              </w:rPr>
            </w:pPr>
            <w:r w:rsidRPr="00AD0BC4">
              <w:rPr>
                <w:rFonts w:ascii="Verdana" w:hAnsi="Verdana"/>
                <w:b/>
                <w:bCs/>
                <w:sz w:val="18"/>
                <w:szCs w:val="18"/>
              </w:rPr>
              <w:t>Expenditure</w:t>
            </w:r>
          </w:p>
        </w:tc>
        <w:tc>
          <w:tcPr>
            <w:tcW w:w="895" w:type="dxa"/>
            <w:gridSpan w:val="2"/>
            <w:tcBorders>
              <w:top w:val="nil"/>
              <w:left w:val="nil"/>
              <w:bottom w:val="nil"/>
              <w:right w:val="nil"/>
            </w:tcBorders>
            <w:vAlign w:val="bottom"/>
          </w:tcPr>
          <w:p w14:paraId="7FF36046" w14:textId="77777777" w:rsidR="00DA53DC" w:rsidRPr="00D56837" w:rsidRDefault="00DA53DC" w:rsidP="00DA53DC">
            <w:pPr>
              <w:jc w:val="center"/>
              <w:rPr>
                <w:rFonts w:ascii="Verdana" w:hAnsi="Verdana"/>
                <w:sz w:val="18"/>
                <w:szCs w:val="18"/>
              </w:rPr>
            </w:pPr>
          </w:p>
        </w:tc>
        <w:tc>
          <w:tcPr>
            <w:tcW w:w="20" w:type="dxa"/>
            <w:tcBorders>
              <w:top w:val="nil"/>
              <w:left w:val="nil"/>
              <w:bottom w:val="nil"/>
              <w:right w:val="nil"/>
            </w:tcBorders>
            <w:vAlign w:val="bottom"/>
          </w:tcPr>
          <w:p w14:paraId="36C14FD9" w14:textId="77777777" w:rsidR="00DA53DC" w:rsidRPr="00D56837" w:rsidRDefault="00DA53DC" w:rsidP="00DA53DC">
            <w:pPr>
              <w:rPr>
                <w:rFonts w:ascii="Verdana" w:hAnsi="Verdana"/>
                <w:sz w:val="18"/>
                <w:szCs w:val="18"/>
              </w:rPr>
            </w:pPr>
          </w:p>
        </w:tc>
        <w:tc>
          <w:tcPr>
            <w:tcW w:w="1695" w:type="dxa"/>
            <w:tcBorders>
              <w:left w:val="nil"/>
              <w:bottom w:val="nil"/>
              <w:right w:val="nil"/>
            </w:tcBorders>
            <w:vAlign w:val="bottom"/>
          </w:tcPr>
          <w:p w14:paraId="3120F965" w14:textId="77777777" w:rsidR="00DA53DC" w:rsidRPr="00D56837" w:rsidRDefault="00DA53DC" w:rsidP="00DA53DC">
            <w:pPr>
              <w:jc w:val="right"/>
              <w:rPr>
                <w:rFonts w:ascii="Verdana" w:hAnsi="Verdana"/>
                <w:bCs/>
                <w:sz w:val="18"/>
                <w:szCs w:val="18"/>
              </w:rPr>
            </w:pPr>
          </w:p>
        </w:tc>
        <w:tc>
          <w:tcPr>
            <w:tcW w:w="270" w:type="dxa"/>
            <w:tcBorders>
              <w:left w:val="nil"/>
              <w:bottom w:val="nil"/>
              <w:right w:val="nil"/>
            </w:tcBorders>
            <w:vAlign w:val="bottom"/>
          </w:tcPr>
          <w:p w14:paraId="590C6F0E" w14:textId="77777777" w:rsidR="00DA53DC" w:rsidRPr="00D56837" w:rsidRDefault="00DA53DC" w:rsidP="00DA53DC">
            <w:pPr>
              <w:jc w:val="right"/>
              <w:rPr>
                <w:rFonts w:ascii="Verdana" w:hAnsi="Verdana"/>
                <w:sz w:val="18"/>
                <w:szCs w:val="18"/>
              </w:rPr>
            </w:pPr>
          </w:p>
        </w:tc>
        <w:tc>
          <w:tcPr>
            <w:tcW w:w="1710" w:type="dxa"/>
            <w:gridSpan w:val="2"/>
            <w:tcBorders>
              <w:left w:val="nil"/>
              <w:bottom w:val="nil"/>
              <w:right w:val="nil"/>
            </w:tcBorders>
            <w:vAlign w:val="bottom"/>
          </w:tcPr>
          <w:p w14:paraId="4D0D6458" w14:textId="77777777" w:rsidR="00DA53DC" w:rsidRPr="00D56837" w:rsidRDefault="00DA53DC" w:rsidP="00DA53DC">
            <w:pPr>
              <w:jc w:val="right"/>
              <w:rPr>
                <w:rFonts w:ascii="Verdana" w:hAnsi="Verdana"/>
                <w:bCs/>
                <w:sz w:val="18"/>
                <w:szCs w:val="18"/>
              </w:rPr>
            </w:pPr>
          </w:p>
        </w:tc>
      </w:tr>
      <w:tr w:rsidR="00DA53DC" w14:paraId="0ED45FFD" w14:textId="77777777" w:rsidTr="0060154E">
        <w:trPr>
          <w:trHeight w:hRule="exact" w:val="270"/>
        </w:trPr>
        <w:tc>
          <w:tcPr>
            <w:tcW w:w="20" w:type="dxa"/>
            <w:tcBorders>
              <w:top w:val="nil"/>
              <w:left w:val="nil"/>
              <w:bottom w:val="nil"/>
              <w:right w:val="nil"/>
            </w:tcBorders>
            <w:vAlign w:val="bottom"/>
          </w:tcPr>
          <w:p w14:paraId="1C901786" w14:textId="77777777" w:rsidR="00DA53DC" w:rsidRPr="00D56837" w:rsidRDefault="00DA53DC" w:rsidP="00DA53DC">
            <w:pPr>
              <w:rPr>
                <w:rFonts w:ascii="Verdana" w:hAnsi="Verdana"/>
                <w:sz w:val="18"/>
                <w:szCs w:val="18"/>
              </w:rPr>
            </w:pPr>
          </w:p>
        </w:tc>
        <w:tc>
          <w:tcPr>
            <w:tcW w:w="5020" w:type="dxa"/>
            <w:tcBorders>
              <w:top w:val="nil"/>
              <w:left w:val="nil"/>
              <w:bottom w:val="nil"/>
              <w:right w:val="nil"/>
            </w:tcBorders>
            <w:vAlign w:val="bottom"/>
          </w:tcPr>
          <w:p w14:paraId="5EE340D3" w14:textId="77777777" w:rsidR="00DA53DC" w:rsidRPr="00D56837" w:rsidRDefault="00DA53DC" w:rsidP="00DA53DC">
            <w:pPr>
              <w:rPr>
                <w:rFonts w:ascii="Verdana" w:hAnsi="Verdana"/>
                <w:sz w:val="18"/>
                <w:szCs w:val="18"/>
              </w:rPr>
            </w:pPr>
            <w:r>
              <w:rPr>
                <w:rFonts w:ascii="Verdana" w:hAnsi="Verdana"/>
                <w:sz w:val="18"/>
                <w:szCs w:val="18"/>
              </w:rPr>
              <w:t>Employee benefits</w:t>
            </w:r>
            <w:r w:rsidRPr="00D56837">
              <w:rPr>
                <w:rFonts w:ascii="Verdana" w:hAnsi="Verdana"/>
                <w:sz w:val="18"/>
                <w:szCs w:val="18"/>
              </w:rPr>
              <w:t xml:space="preserve"> expenses</w:t>
            </w:r>
          </w:p>
        </w:tc>
        <w:tc>
          <w:tcPr>
            <w:tcW w:w="915" w:type="dxa"/>
            <w:gridSpan w:val="3"/>
            <w:tcBorders>
              <w:top w:val="nil"/>
              <w:left w:val="nil"/>
              <w:bottom w:val="nil"/>
              <w:right w:val="nil"/>
            </w:tcBorders>
            <w:vAlign w:val="bottom"/>
          </w:tcPr>
          <w:p w14:paraId="4F3AD3FD" w14:textId="521805F5" w:rsidR="00DA53DC" w:rsidRPr="00D56837" w:rsidRDefault="00DA53DC" w:rsidP="00DA53DC">
            <w:pPr>
              <w:jc w:val="center"/>
              <w:rPr>
                <w:rFonts w:ascii="Verdana" w:hAnsi="Verdana"/>
                <w:sz w:val="18"/>
                <w:szCs w:val="18"/>
              </w:rPr>
            </w:pPr>
          </w:p>
        </w:tc>
        <w:tc>
          <w:tcPr>
            <w:tcW w:w="1695" w:type="dxa"/>
            <w:tcBorders>
              <w:top w:val="nil"/>
              <w:left w:val="nil"/>
              <w:bottom w:val="nil"/>
              <w:right w:val="nil"/>
            </w:tcBorders>
            <w:vAlign w:val="bottom"/>
          </w:tcPr>
          <w:p w14:paraId="1EE37BFC" w14:textId="01EB3BC5" w:rsidR="00DA53DC" w:rsidRPr="00D56837" w:rsidRDefault="00881E8C" w:rsidP="00DA53DC">
            <w:pPr>
              <w:jc w:val="right"/>
              <w:rPr>
                <w:rFonts w:ascii="Verdana" w:hAnsi="Verdana"/>
                <w:bCs/>
                <w:sz w:val="18"/>
                <w:szCs w:val="18"/>
              </w:rPr>
            </w:pPr>
            <w:r>
              <w:rPr>
                <w:rFonts w:ascii="Verdana" w:hAnsi="Verdana"/>
                <w:bCs/>
                <w:sz w:val="18"/>
                <w:szCs w:val="18"/>
              </w:rPr>
              <w:t>(1,952,102)</w:t>
            </w:r>
          </w:p>
        </w:tc>
        <w:tc>
          <w:tcPr>
            <w:tcW w:w="285" w:type="dxa"/>
            <w:gridSpan w:val="2"/>
            <w:tcBorders>
              <w:top w:val="nil"/>
              <w:left w:val="nil"/>
              <w:bottom w:val="nil"/>
              <w:right w:val="nil"/>
            </w:tcBorders>
            <w:vAlign w:val="bottom"/>
          </w:tcPr>
          <w:p w14:paraId="18183BAE" w14:textId="77777777" w:rsidR="00DA53DC" w:rsidRPr="00D56837" w:rsidRDefault="00DA53DC" w:rsidP="00DA53DC">
            <w:pPr>
              <w:jc w:val="right"/>
              <w:rPr>
                <w:rFonts w:ascii="Verdana" w:hAnsi="Verdana"/>
                <w:sz w:val="18"/>
                <w:szCs w:val="18"/>
              </w:rPr>
            </w:pPr>
          </w:p>
        </w:tc>
        <w:tc>
          <w:tcPr>
            <w:tcW w:w="1695" w:type="dxa"/>
            <w:tcBorders>
              <w:top w:val="nil"/>
              <w:left w:val="nil"/>
              <w:bottom w:val="nil"/>
              <w:right w:val="nil"/>
            </w:tcBorders>
            <w:vAlign w:val="bottom"/>
          </w:tcPr>
          <w:p w14:paraId="74B64079" w14:textId="4307A172" w:rsidR="00DA53DC" w:rsidRPr="00D56837" w:rsidRDefault="00DA53DC" w:rsidP="00DA53DC">
            <w:pPr>
              <w:jc w:val="right"/>
              <w:rPr>
                <w:rFonts w:ascii="Verdana" w:hAnsi="Verdana"/>
                <w:bCs/>
                <w:sz w:val="18"/>
                <w:szCs w:val="18"/>
              </w:rPr>
            </w:pPr>
            <w:r>
              <w:rPr>
                <w:rFonts w:ascii="Verdana" w:hAnsi="Verdana"/>
                <w:bCs/>
                <w:sz w:val="18"/>
                <w:szCs w:val="18"/>
              </w:rPr>
              <w:t>(1,916,537)</w:t>
            </w:r>
          </w:p>
        </w:tc>
      </w:tr>
      <w:tr w:rsidR="00DA53DC" w14:paraId="3689CB4F" w14:textId="77777777" w:rsidTr="0060154E">
        <w:trPr>
          <w:trHeight w:hRule="exact" w:val="270"/>
        </w:trPr>
        <w:tc>
          <w:tcPr>
            <w:tcW w:w="20" w:type="dxa"/>
            <w:tcBorders>
              <w:top w:val="nil"/>
              <w:left w:val="nil"/>
              <w:bottom w:val="nil"/>
              <w:right w:val="nil"/>
            </w:tcBorders>
            <w:vAlign w:val="bottom"/>
          </w:tcPr>
          <w:p w14:paraId="04733478" w14:textId="77777777" w:rsidR="00DA53DC" w:rsidRPr="00D56837" w:rsidRDefault="00DA53DC" w:rsidP="00DA53DC">
            <w:pPr>
              <w:rPr>
                <w:rFonts w:ascii="Verdana" w:hAnsi="Verdana"/>
                <w:sz w:val="18"/>
                <w:szCs w:val="18"/>
              </w:rPr>
            </w:pPr>
          </w:p>
        </w:tc>
        <w:tc>
          <w:tcPr>
            <w:tcW w:w="5020" w:type="dxa"/>
            <w:tcBorders>
              <w:top w:val="nil"/>
              <w:left w:val="nil"/>
              <w:bottom w:val="nil"/>
              <w:right w:val="nil"/>
            </w:tcBorders>
            <w:vAlign w:val="center"/>
          </w:tcPr>
          <w:p w14:paraId="52B0A4FA" w14:textId="77777777" w:rsidR="00DA53DC" w:rsidRPr="00D56837" w:rsidRDefault="00DA53DC" w:rsidP="00DA53DC">
            <w:pPr>
              <w:rPr>
                <w:rFonts w:ascii="Verdana" w:hAnsi="Verdana"/>
                <w:sz w:val="18"/>
                <w:szCs w:val="18"/>
              </w:rPr>
            </w:pPr>
            <w:r>
              <w:rPr>
                <w:rFonts w:ascii="Verdana" w:hAnsi="Verdana"/>
                <w:sz w:val="18"/>
                <w:szCs w:val="18"/>
              </w:rPr>
              <w:t>Project and program expenses</w:t>
            </w:r>
          </w:p>
        </w:tc>
        <w:tc>
          <w:tcPr>
            <w:tcW w:w="915" w:type="dxa"/>
            <w:gridSpan w:val="3"/>
            <w:tcBorders>
              <w:top w:val="nil"/>
              <w:left w:val="nil"/>
              <w:bottom w:val="nil"/>
              <w:right w:val="nil"/>
            </w:tcBorders>
            <w:vAlign w:val="bottom"/>
          </w:tcPr>
          <w:p w14:paraId="5DB5EC4D" w14:textId="77777777" w:rsidR="00DA53DC" w:rsidRPr="00D56837" w:rsidRDefault="00DA53DC" w:rsidP="00DA53DC">
            <w:pPr>
              <w:jc w:val="center"/>
              <w:rPr>
                <w:rFonts w:ascii="Verdana" w:hAnsi="Verdana"/>
                <w:sz w:val="18"/>
                <w:szCs w:val="18"/>
              </w:rPr>
            </w:pPr>
          </w:p>
        </w:tc>
        <w:tc>
          <w:tcPr>
            <w:tcW w:w="1695" w:type="dxa"/>
            <w:tcBorders>
              <w:top w:val="nil"/>
              <w:left w:val="nil"/>
              <w:bottom w:val="nil"/>
              <w:right w:val="nil"/>
            </w:tcBorders>
            <w:vAlign w:val="bottom"/>
          </w:tcPr>
          <w:p w14:paraId="27372BE1" w14:textId="1C9C3D8D" w:rsidR="00DA53DC" w:rsidRPr="00D56837" w:rsidRDefault="00881E8C" w:rsidP="00DA53DC">
            <w:pPr>
              <w:jc w:val="right"/>
              <w:rPr>
                <w:rFonts w:ascii="Verdana" w:hAnsi="Verdana"/>
                <w:sz w:val="18"/>
                <w:szCs w:val="18"/>
              </w:rPr>
            </w:pPr>
            <w:r>
              <w:rPr>
                <w:rFonts w:ascii="Verdana" w:hAnsi="Verdana"/>
                <w:sz w:val="18"/>
                <w:szCs w:val="18"/>
              </w:rPr>
              <w:t>(158,837)</w:t>
            </w:r>
          </w:p>
        </w:tc>
        <w:tc>
          <w:tcPr>
            <w:tcW w:w="285" w:type="dxa"/>
            <w:gridSpan w:val="2"/>
            <w:tcBorders>
              <w:top w:val="nil"/>
              <w:left w:val="nil"/>
              <w:bottom w:val="nil"/>
              <w:right w:val="nil"/>
            </w:tcBorders>
            <w:vAlign w:val="bottom"/>
          </w:tcPr>
          <w:p w14:paraId="0A9B0B6B" w14:textId="77777777" w:rsidR="00DA53DC" w:rsidRPr="00D56837" w:rsidRDefault="00DA53DC" w:rsidP="00DA53DC">
            <w:pPr>
              <w:ind w:left="0" w:firstLine="0"/>
              <w:rPr>
                <w:rFonts w:ascii="Verdana" w:hAnsi="Verdana"/>
                <w:sz w:val="18"/>
                <w:szCs w:val="18"/>
              </w:rPr>
            </w:pPr>
          </w:p>
        </w:tc>
        <w:tc>
          <w:tcPr>
            <w:tcW w:w="1695" w:type="dxa"/>
            <w:tcBorders>
              <w:top w:val="nil"/>
              <w:left w:val="nil"/>
              <w:bottom w:val="nil"/>
              <w:right w:val="nil"/>
            </w:tcBorders>
            <w:vAlign w:val="bottom"/>
          </w:tcPr>
          <w:p w14:paraId="7911AF94" w14:textId="4542AE34" w:rsidR="00DA53DC" w:rsidRPr="00D56837" w:rsidRDefault="00DA53DC" w:rsidP="00DA53DC">
            <w:pPr>
              <w:jc w:val="right"/>
              <w:rPr>
                <w:rFonts w:ascii="Verdana" w:hAnsi="Verdana"/>
                <w:sz w:val="18"/>
                <w:szCs w:val="18"/>
              </w:rPr>
            </w:pPr>
            <w:r>
              <w:rPr>
                <w:rFonts w:ascii="Verdana" w:hAnsi="Verdana"/>
                <w:sz w:val="18"/>
                <w:szCs w:val="18"/>
              </w:rPr>
              <w:t>(386,299)</w:t>
            </w:r>
          </w:p>
        </w:tc>
      </w:tr>
      <w:tr w:rsidR="00DA53DC" w14:paraId="7B51814A" w14:textId="77777777" w:rsidTr="0060154E">
        <w:trPr>
          <w:trHeight w:hRule="exact" w:val="270"/>
        </w:trPr>
        <w:tc>
          <w:tcPr>
            <w:tcW w:w="20" w:type="dxa"/>
            <w:tcBorders>
              <w:top w:val="nil"/>
              <w:left w:val="nil"/>
              <w:bottom w:val="nil"/>
              <w:right w:val="nil"/>
            </w:tcBorders>
            <w:vAlign w:val="bottom"/>
          </w:tcPr>
          <w:p w14:paraId="5F4969FE" w14:textId="77777777" w:rsidR="00DA53DC" w:rsidRDefault="00DA53DC" w:rsidP="00DA53DC">
            <w:pPr>
              <w:rPr>
                <w:rFonts w:ascii="Verdana" w:hAnsi="Verdana"/>
                <w:sz w:val="18"/>
                <w:szCs w:val="18"/>
              </w:rPr>
            </w:pPr>
          </w:p>
        </w:tc>
        <w:tc>
          <w:tcPr>
            <w:tcW w:w="5020" w:type="dxa"/>
            <w:tcBorders>
              <w:top w:val="nil"/>
              <w:left w:val="nil"/>
              <w:bottom w:val="nil"/>
              <w:right w:val="nil"/>
            </w:tcBorders>
            <w:vAlign w:val="center"/>
          </w:tcPr>
          <w:p w14:paraId="1E741C61" w14:textId="77777777" w:rsidR="00DA53DC" w:rsidRDefault="00DA53DC" w:rsidP="00DA53DC">
            <w:pPr>
              <w:rPr>
                <w:rFonts w:ascii="Verdana" w:hAnsi="Verdana"/>
                <w:sz w:val="18"/>
                <w:szCs w:val="18"/>
              </w:rPr>
            </w:pPr>
            <w:r>
              <w:rPr>
                <w:rFonts w:ascii="Verdana" w:hAnsi="Verdana"/>
                <w:sz w:val="18"/>
                <w:szCs w:val="18"/>
              </w:rPr>
              <w:t>Occupancy</w:t>
            </w:r>
            <w:r w:rsidRPr="00D56837">
              <w:rPr>
                <w:rFonts w:ascii="Verdana" w:hAnsi="Verdana"/>
                <w:sz w:val="18"/>
                <w:szCs w:val="18"/>
              </w:rPr>
              <w:t xml:space="preserve"> expenses</w:t>
            </w:r>
          </w:p>
        </w:tc>
        <w:tc>
          <w:tcPr>
            <w:tcW w:w="915" w:type="dxa"/>
            <w:gridSpan w:val="3"/>
            <w:tcBorders>
              <w:top w:val="nil"/>
              <w:left w:val="nil"/>
              <w:bottom w:val="nil"/>
              <w:right w:val="nil"/>
            </w:tcBorders>
            <w:vAlign w:val="bottom"/>
          </w:tcPr>
          <w:p w14:paraId="67716650" w14:textId="77777777" w:rsidR="00DA53DC" w:rsidRPr="00D56837" w:rsidRDefault="00DA53DC" w:rsidP="00DA53DC">
            <w:pPr>
              <w:jc w:val="center"/>
              <w:rPr>
                <w:rFonts w:ascii="Verdana" w:hAnsi="Verdana"/>
                <w:sz w:val="18"/>
                <w:szCs w:val="18"/>
              </w:rPr>
            </w:pPr>
          </w:p>
        </w:tc>
        <w:tc>
          <w:tcPr>
            <w:tcW w:w="1695" w:type="dxa"/>
            <w:tcBorders>
              <w:top w:val="nil"/>
              <w:left w:val="nil"/>
              <w:bottom w:val="nil"/>
              <w:right w:val="nil"/>
            </w:tcBorders>
            <w:vAlign w:val="bottom"/>
          </w:tcPr>
          <w:p w14:paraId="046F0A4B" w14:textId="04D3467C" w:rsidR="00DA53DC" w:rsidRPr="00D56837" w:rsidRDefault="00881E8C" w:rsidP="00DA53DC">
            <w:pPr>
              <w:jc w:val="right"/>
              <w:rPr>
                <w:rFonts w:ascii="Verdana" w:hAnsi="Verdana"/>
                <w:sz w:val="18"/>
                <w:szCs w:val="18"/>
              </w:rPr>
            </w:pPr>
            <w:r>
              <w:rPr>
                <w:rFonts w:ascii="Verdana" w:hAnsi="Verdana"/>
                <w:sz w:val="18"/>
                <w:szCs w:val="18"/>
              </w:rPr>
              <w:t>(66,602)</w:t>
            </w:r>
          </w:p>
        </w:tc>
        <w:tc>
          <w:tcPr>
            <w:tcW w:w="285" w:type="dxa"/>
            <w:gridSpan w:val="2"/>
            <w:tcBorders>
              <w:top w:val="nil"/>
              <w:left w:val="nil"/>
              <w:bottom w:val="nil"/>
              <w:right w:val="nil"/>
            </w:tcBorders>
            <w:vAlign w:val="bottom"/>
          </w:tcPr>
          <w:p w14:paraId="32EAA30F" w14:textId="77777777" w:rsidR="00DA53DC" w:rsidRPr="00D56837" w:rsidRDefault="00DA53DC" w:rsidP="00DA53DC">
            <w:pPr>
              <w:rPr>
                <w:rFonts w:ascii="Verdana" w:hAnsi="Verdana"/>
                <w:sz w:val="18"/>
                <w:szCs w:val="18"/>
              </w:rPr>
            </w:pPr>
          </w:p>
        </w:tc>
        <w:tc>
          <w:tcPr>
            <w:tcW w:w="1695" w:type="dxa"/>
            <w:tcBorders>
              <w:top w:val="nil"/>
              <w:left w:val="nil"/>
              <w:bottom w:val="nil"/>
              <w:right w:val="nil"/>
            </w:tcBorders>
            <w:vAlign w:val="bottom"/>
          </w:tcPr>
          <w:p w14:paraId="6E7E38AF" w14:textId="6FC58A1F" w:rsidR="00DA53DC" w:rsidRPr="00D56837" w:rsidRDefault="00DA53DC" w:rsidP="00DA53DC">
            <w:pPr>
              <w:jc w:val="right"/>
              <w:rPr>
                <w:rFonts w:ascii="Verdana" w:hAnsi="Verdana"/>
                <w:sz w:val="18"/>
                <w:szCs w:val="18"/>
              </w:rPr>
            </w:pPr>
            <w:r>
              <w:rPr>
                <w:rFonts w:ascii="Verdana" w:hAnsi="Verdana"/>
                <w:sz w:val="18"/>
                <w:szCs w:val="18"/>
              </w:rPr>
              <w:t>(70,000)</w:t>
            </w:r>
          </w:p>
        </w:tc>
      </w:tr>
      <w:tr w:rsidR="00DA53DC" w14:paraId="20BBE2BC" w14:textId="77777777" w:rsidTr="0060154E">
        <w:trPr>
          <w:trHeight w:hRule="exact" w:val="270"/>
        </w:trPr>
        <w:tc>
          <w:tcPr>
            <w:tcW w:w="20" w:type="dxa"/>
            <w:tcBorders>
              <w:top w:val="nil"/>
              <w:left w:val="nil"/>
              <w:bottom w:val="nil"/>
              <w:right w:val="nil"/>
            </w:tcBorders>
            <w:vAlign w:val="bottom"/>
          </w:tcPr>
          <w:p w14:paraId="00D9ED7F" w14:textId="77777777" w:rsidR="00DA53DC" w:rsidRDefault="00DA53DC" w:rsidP="00DA53DC">
            <w:pPr>
              <w:rPr>
                <w:rFonts w:ascii="Verdana" w:hAnsi="Verdana"/>
                <w:sz w:val="18"/>
                <w:szCs w:val="18"/>
              </w:rPr>
            </w:pPr>
          </w:p>
        </w:tc>
        <w:tc>
          <w:tcPr>
            <w:tcW w:w="5020" w:type="dxa"/>
            <w:tcBorders>
              <w:top w:val="nil"/>
              <w:left w:val="nil"/>
              <w:bottom w:val="nil"/>
              <w:right w:val="nil"/>
            </w:tcBorders>
            <w:vAlign w:val="center"/>
          </w:tcPr>
          <w:p w14:paraId="4378CD1F" w14:textId="77777777" w:rsidR="00DA53DC" w:rsidRDefault="00DA53DC" w:rsidP="00DA53DC">
            <w:pPr>
              <w:rPr>
                <w:rFonts w:ascii="Verdana" w:hAnsi="Verdana"/>
                <w:sz w:val="18"/>
                <w:szCs w:val="18"/>
              </w:rPr>
            </w:pPr>
            <w:r>
              <w:rPr>
                <w:rFonts w:ascii="Verdana" w:hAnsi="Verdana"/>
                <w:sz w:val="18"/>
                <w:szCs w:val="18"/>
              </w:rPr>
              <w:t>Accommodation and travel</w:t>
            </w:r>
          </w:p>
        </w:tc>
        <w:tc>
          <w:tcPr>
            <w:tcW w:w="915" w:type="dxa"/>
            <w:gridSpan w:val="3"/>
            <w:tcBorders>
              <w:top w:val="nil"/>
              <w:left w:val="nil"/>
              <w:bottom w:val="nil"/>
              <w:right w:val="nil"/>
            </w:tcBorders>
            <w:vAlign w:val="bottom"/>
          </w:tcPr>
          <w:p w14:paraId="0C61E9A5" w14:textId="77777777" w:rsidR="00DA53DC" w:rsidRPr="00D56837" w:rsidRDefault="00DA53DC" w:rsidP="00DA53DC">
            <w:pPr>
              <w:jc w:val="center"/>
              <w:rPr>
                <w:rFonts w:ascii="Verdana" w:hAnsi="Verdana"/>
                <w:sz w:val="18"/>
                <w:szCs w:val="18"/>
              </w:rPr>
            </w:pPr>
          </w:p>
        </w:tc>
        <w:tc>
          <w:tcPr>
            <w:tcW w:w="1695" w:type="dxa"/>
            <w:tcBorders>
              <w:top w:val="nil"/>
              <w:left w:val="nil"/>
              <w:bottom w:val="nil"/>
              <w:right w:val="nil"/>
            </w:tcBorders>
            <w:vAlign w:val="bottom"/>
          </w:tcPr>
          <w:p w14:paraId="234D138B" w14:textId="38B3377B" w:rsidR="00DA53DC" w:rsidRPr="00D56837" w:rsidRDefault="00881E8C" w:rsidP="00DA53DC">
            <w:pPr>
              <w:jc w:val="right"/>
              <w:rPr>
                <w:rFonts w:ascii="Verdana" w:hAnsi="Verdana"/>
                <w:sz w:val="18"/>
                <w:szCs w:val="18"/>
              </w:rPr>
            </w:pPr>
            <w:r>
              <w:rPr>
                <w:rFonts w:ascii="Verdana" w:hAnsi="Verdana"/>
                <w:sz w:val="18"/>
                <w:szCs w:val="18"/>
              </w:rPr>
              <w:t>(43,147)</w:t>
            </w:r>
          </w:p>
        </w:tc>
        <w:tc>
          <w:tcPr>
            <w:tcW w:w="285" w:type="dxa"/>
            <w:gridSpan w:val="2"/>
            <w:tcBorders>
              <w:top w:val="nil"/>
              <w:left w:val="nil"/>
              <w:bottom w:val="nil"/>
              <w:right w:val="nil"/>
            </w:tcBorders>
            <w:vAlign w:val="bottom"/>
          </w:tcPr>
          <w:p w14:paraId="5EF3829A" w14:textId="77777777" w:rsidR="00DA53DC" w:rsidRPr="00D56837" w:rsidRDefault="00DA53DC" w:rsidP="00DA53DC">
            <w:pPr>
              <w:rPr>
                <w:rFonts w:ascii="Verdana" w:hAnsi="Verdana"/>
                <w:sz w:val="18"/>
                <w:szCs w:val="18"/>
              </w:rPr>
            </w:pPr>
          </w:p>
        </w:tc>
        <w:tc>
          <w:tcPr>
            <w:tcW w:w="1695" w:type="dxa"/>
            <w:tcBorders>
              <w:top w:val="nil"/>
              <w:left w:val="nil"/>
              <w:bottom w:val="nil"/>
              <w:right w:val="nil"/>
            </w:tcBorders>
            <w:vAlign w:val="bottom"/>
          </w:tcPr>
          <w:p w14:paraId="3EE6363F" w14:textId="1AA85885" w:rsidR="00DA53DC" w:rsidRPr="00D56837" w:rsidRDefault="00DA53DC" w:rsidP="00DA53DC">
            <w:pPr>
              <w:jc w:val="right"/>
              <w:rPr>
                <w:rFonts w:ascii="Verdana" w:hAnsi="Verdana"/>
                <w:sz w:val="18"/>
                <w:szCs w:val="18"/>
              </w:rPr>
            </w:pPr>
            <w:r>
              <w:rPr>
                <w:rFonts w:ascii="Verdana" w:hAnsi="Verdana"/>
                <w:sz w:val="18"/>
                <w:szCs w:val="18"/>
              </w:rPr>
              <w:t>(12,930)</w:t>
            </w:r>
          </w:p>
        </w:tc>
      </w:tr>
      <w:tr w:rsidR="00DA53DC" w14:paraId="3845A0E4" w14:textId="77777777" w:rsidTr="0060154E">
        <w:trPr>
          <w:trHeight w:hRule="exact" w:val="278"/>
        </w:trPr>
        <w:tc>
          <w:tcPr>
            <w:tcW w:w="20" w:type="dxa"/>
            <w:tcBorders>
              <w:top w:val="nil"/>
              <w:left w:val="nil"/>
              <w:bottom w:val="nil"/>
              <w:right w:val="nil"/>
            </w:tcBorders>
            <w:vAlign w:val="bottom"/>
          </w:tcPr>
          <w:p w14:paraId="62F60396" w14:textId="77777777" w:rsidR="00DA53DC" w:rsidRPr="00D56837" w:rsidRDefault="00DA53DC" w:rsidP="00DA53DC">
            <w:pPr>
              <w:rPr>
                <w:rFonts w:ascii="Verdana" w:hAnsi="Verdana"/>
                <w:sz w:val="18"/>
                <w:szCs w:val="18"/>
              </w:rPr>
            </w:pPr>
          </w:p>
        </w:tc>
        <w:tc>
          <w:tcPr>
            <w:tcW w:w="5020" w:type="dxa"/>
            <w:tcBorders>
              <w:top w:val="nil"/>
              <w:left w:val="nil"/>
              <w:bottom w:val="nil"/>
              <w:right w:val="nil"/>
            </w:tcBorders>
            <w:vAlign w:val="center"/>
          </w:tcPr>
          <w:p w14:paraId="12F481AA" w14:textId="77777777" w:rsidR="00DA53DC" w:rsidRDefault="00DA53DC" w:rsidP="00DA53DC">
            <w:pPr>
              <w:rPr>
                <w:rFonts w:ascii="Verdana" w:hAnsi="Verdana"/>
                <w:sz w:val="18"/>
                <w:szCs w:val="18"/>
              </w:rPr>
            </w:pPr>
            <w:r>
              <w:rPr>
                <w:rFonts w:ascii="Verdana" w:hAnsi="Verdana"/>
                <w:sz w:val="18"/>
                <w:szCs w:val="18"/>
              </w:rPr>
              <w:t>Conferences and events</w:t>
            </w:r>
          </w:p>
        </w:tc>
        <w:tc>
          <w:tcPr>
            <w:tcW w:w="915" w:type="dxa"/>
            <w:gridSpan w:val="3"/>
            <w:tcBorders>
              <w:top w:val="nil"/>
              <w:left w:val="nil"/>
              <w:bottom w:val="nil"/>
              <w:right w:val="nil"/>
            </w:tcBorders>
            <w:vAlign w:val="bottom"/>
          </w:tcPr>
          <w:p w14:paraId="491F0703" w14:textId="77777777" w:rsidR="00DA53DC" w:rsidRPr="00D56837" w:rsidRDefault="00DA53DC" w:rsidP="00DA53DC">
            <w:pPr>
              <w:jc w:val="center"/>
              <w:rPr>
                <w:rFonts w:ascii="Verdana" w:hAnsi="Verdana"/>
                <w:sz w:val="18"/>
                <w:szCs w:val="18"/>
              </w:rPr>
            </w:pPr>
          </w:p>
        </w:tc>
        <w:tc>
          <w:tcPr>
            <w:tcW w:w="1695" w:type="dxa"/>
            <w:tcBorders>
              <w:top w:val="nil"/>
              <w:left w:val="nil"/>
              <w:right w:val="nil"/>
            </w:tcBorders>
            <w:vAlign w:val="bottom"/>
          </w:tcPr>
          <w:p w14:paraId="465CD708" w14:textId="29BF49CA" w:rsidR="00DA53DC" w:rsidRDefault="00881E8C" w:rsidP="00DA53DC">
            <w:pPr>
              <w:jc w:val="right"/>
              <w:rPr>
                <w:rFonts w:ascii="Verdana" w:hAnsi="Verdana"/>
                <w:sz w:val="18"/>
                <w:szCs w:val="18"/>
              </w:rPr>
            </w:pPr>
            <w:r>
              <w:rPr>
                <w:rFonts w:ascii="Verdana" w:hAnsi="Verdana"/>
                <w:sz w:val="18"/>
                <w:szCs w:val="18"/>
              </w:rPr>
              <w:t>(44,275)</w:t>
            </w:r>
          </w:p>
        </w:tc>
        <w:tc>
          <w:tcPr>
            <w:tcW w:w="285" w:type="dxa"/>
            <w:gridSpan w:val="2"/>
            <w:tcBorders>
              <w:top w:val="nil"/>
              <w:left w:val="nil"/>
              <w:right w:val="nil"/>
            </w:tcBorders>
            <w:vAlign w:val="bottom"/>
          </w:tcPr>
          <w:p w14:paraId="72B218AF" w14:textId="77777777" w:rsidR="00DA53DC" w:rsidRPr="00D56837" w:rsidRDefault="00DA53DC" w:rsidP="00DA53DC">
            <w:pPr>
              <w:rPr>
                <w:rFonts w:ascii="Verdana" w:hAnsi="Verdana"/>
                <w:sz w:val="18"/>
                <w:szCs w:val="18"/>
              </w:rPr>
            </w:pPr>
          </w:p>
        </w:tc>
        <w:tc>
          <w:tcPr>
            <w:tcW w:w="1695" w:type="dxa"/>
            <w:tcBorders>
              <w:top w:val="nil"/>
              <w:left w:val="nil"/>
              <w:right w:val="nil"/>
            </w:tcBorders>
            <w:vAlign w:val="bottom"/>
          </w:tcPr>
          <w:p w14:paraId="3569D60E" w14:textId="2E1C2664" w:rsidR="00DA53DC" w:rsidRDefault="00DA53DC" w:rsidP="00DA53DC">
            <w:pPr>
              <w:jc w:val="right"/>
              <w:rPr>
                <w:rFonts w:ascii="Verdana" w:hAnsi="Verdana"/>
                <w:sz w:val="18"/>
                <w:szCs w:val="18"/>
              </w:rPr>
            </w:pPr>
            <w:r>
              <w:rPr>
                <w:rFonts w:ascii="Verdana" w:hAnsi="Verdana"/>
                <w:sz w:val="18"/>
                <w:szCs w:val="18"/>
              </w:rPr>
              <w:t>(41,225)</w:t>
            </w:r>
          </w:p>
        </w:tc>
      </w:tr>
      <w:tr w:rsidR="00DA53DC" w14:paraId="2C3EE6B6" w14:textId="77777777" w:rsidTr="0060154E">
        <w:trPr>
          <w:trHeight w:hRule="exact" w:val="278"/>
        </w:trPr>
        <w:tc>
          <w:tcPr>
            <w:tcW w:w="20" w:type="dxa"/>
            <w:tcBorders>
              <w:top w:val="nil"/>
              <w:left w:val="nil"/>
              <w:bottom w:val="nil"/>
              <w:right w:val="nil"/>
            </w:tcBorders>
            <w:vAlign w:val="bottom"/>
          </w:tcPr>
          <w:p w14:paraId="623A2172" w14:textId="6CF0D900" w:rsidR="00DA53DC" w:rsidRPr="00D56837" w:rsidRDefault="00DA53DC" w:rsidP="00DA53DC">
            <w:pPr>
              <w:rPr>
                <w:rFonts w:ascii="Verdana" w:hAnsi="Verdana"/>
                <w:sz w:val="18"/>
                <w:szCs w:val="18"/>
              </w:rPr>
            </w:pPr>
          </w:p>
        </w:tc>
        <w:tc>
          <w:tcPr>
            <w:tcW w:w="5020" w:type="dxa"/>
            <w:tcBorders>
              <w:top w:val="nil"/>
              <w:left w:val="nil"/>
              <w:bottom w:val="nil"/>
              <w:right w:val="nil"/>
            </w:tcBorders>
            <w:vAlign w:val="center"/>
          </w:tcPr>
          <w:p w14:paraId="6B21EB5A" w14:textId="7F0C4162" w:rsidR="00DA53DC" w:rsidRPr="00D56837" w:rsidRDefault="00DA53DC" w:rsidP="00DA53DC">
            <w:pPr>
              <w:ind w:left="0" w:firstLine="0"/>
              <w:rPr>
                <w:rFonts w:ascii="Verdana" w:hAnsi="Verdana"/>
                <w:sz w:val="18"/>
                <w:szCs w:val="18"/>
              </w:rPr>
            </w:pPr>
            <w:r>
              <w:rPr>
                <w:rFonts w:ascii="Verdana" w:hAnsi="Verdana"/>
                <w:sz w:val="18"/>
                <w:szCs w:val="18"/>
              </w:rPr>
              <w:t>Printing, postage and stationery</w:t>
            </w:r>
          </w:p>
        </w:tc>
        <w:tc>
          <w:tcPr>
            <w:tcW w:w="915" w:type="dxa"/>
            <w:gridSpan w:val="3"/>
            <w:tcBorders>
              <w:top w:val="nil"/>
              <w:left w:val="nil"/>
              <w:bottom w:val="nil"/>
              <w:right w:val="nil"/>
            </w:tcBorders>
            <w:vAlign w:val="bottom"/>
          </w:tcPr>
          <w:p w14:paraId="0F4ECCD7" w14:textId="77777777" w:rsidR="00DA53DC" w:rsidRPr="00D56837" w:rsidRDefault="00DA53DC" w:rsidP="00DA53DC">
            <w:pPr>
              <w:jc w:val="center"/>
              <w:rPr>
                <w:rFonts w:ascii="Verdana" w:hAnsi="Verdana"/>
                <w:sz w:val="18"/>
                <w:szCs w:val="18"/>
              </w:rPr>
            </w:pPr>
          </w:p>
        </w:tc>
        <w:tc>
          <w:tcPr>
            <w:tcW w:w="1695" w:type="dxa"/>
            <w:tcBorders>
              <w:top w:val="nil"/>
              <w:left w:val="nil"/>
              <w:bottom w:val="nil"/>
              <w:right w:val="nil"/>
            </w:tcBorders>
            <w:vAlign w:val="bottom"/>
          </w:tcPr>
          <w:p w14:paraId="5D15125F" w14:textId="6F44E7CE" w:rsidR="00DA53DC" w:rsidRPr="00D56837" w:rsidRDefault="00881E8C" w:rsidP="00DA53DC">
            <w:pPr>
              <w:jc w:val="right"/>
              <w:rPr>
                <w:rFonts w:ascii="Verdana" w:hAnsi="Verdana"/>
                <w:sz w:val="18"/>
                <w:szCs w:val="18"/>
              </w:rPr>
            </w:pPr>
            <w:r>
              <w:rPr>
                <w:rFonts w:ascii="Verdana" w:hAnsi="Verdana"/>
                <w:sz w:val="18"/>
                <w:szCs w:val="18"/>
              </w:rPr>
              <w:t>(7,595)</w:t>
            </w:r>
          </w:p>
        </w:tc>
        <w:tc>
          <w:tcPr>
            <w:tcW w:w="285" w:type="dxa"/>
            <w:gridSpan w:val="2"/>
            <w:tcBorders>
              <w:top w:val="nil"/>
              <w:left w:val="nil"/>
              <w:bottom w:val="nil"/>
              <w:right w:val="nil"/>
            </w:tcBorders>
            <w:vAlign w:val="bottom"/>
          </w:tcPr>
          <w:p w14:paraId="0C6E9E2E" w14:textId="77777777" w:rsidR="00DA53DC" w:rsidRPr="00D56837" w:rsidRDefault="00DA53DC" w:rsidP="00DA53DC">
            <w:pPr>
              <w:rPr>
                <w:rFonts w:ascii="Verdana" w:hAnsi="Verdana"/>
                <w:sz w:val="18"/>
                <w:szCs w:val="18"/>
              </w:rPr>
            </w:pPr>
          </w:p>
        </w:tc>
        <w:tc>
          <w:tcPr>
            <w:tcW w:w="1695" w:type="dxa"/>
            <w:tcBorders>
              <w:top w:val="nil"/>
              <w:left w:val="nil"/>
              <w:bottom w:val="nil"/>
              <w:right w:val="nil"/>
            </w:tcBorders>
            <w:vAlign w:val="bottom"/>
          </w:tcPr>
          <w:p w14:paraId="0AB7121F" w14:textId="6C18F76B" w:rsidR="00DA53DC" w:rsidRPr="00D56837" w:rsidRDefault="00DA53DC" w:rsidP="00DA53DC">
            <w:pPr>
              <w:jc w:val="right"/>
              <w:rPr>
                <w:rFonts w:ascii="Verdana" w:hAnsi="Verdana"/>
                <w:sz w:val="18"/>
                <w:szCs w:val="18"/>
              </w:rPr>
            </w:pPr>
            <w:r>
              <w:rPr>
                <w:rFonts w:ascii="Verdana" w:hAnsi="Verdana"/>
                <w:sz w:val="18"/>
                <w:szCs w:val="18"/>
              </w:rPr>
              <w:t>(10,339)</w:t>
            </w:r>
          </w:p>
        </w:tc>
      </w:tr>
      <w:tr w:rsidR="00DA53DC" w14:paraId="10CFE6D6" w14:textId="77777777" w:rsidTr="0060154E">
        <w:trPr>
          <w:trHeight w:hRule="exact" w:val="270"/>
        </w:trPr>
        <w:tc>
          <w:tcPr>
            <w:tcW w:w="20" w:type="dxa"/>
            <w:tcBorders>
              <w:top w:val="nil"/>
              <w:left w:val="nil"/>
              <w:bottom w:val="nil"/>
              <w:right w:val="nil"/>
            </w:tcBorders>
            <w:vAlign w:val="bottom"/>
          </w:tcPr>
          <w:p w14:paraId="0425977B" w14:textId="77777777" w:rsidR="00DA53DC" w:rsidRDefault="00DA53DC" w:rsidP="00DA53DC">
            <w:pPr>
              <w:rPr>
                <w:rFonts w:ascii="Verdana" w:hAnsi="Verdana"/>
                <w:sz w:val="18"/>
                <w:szCs w:val="18"/>
              </w:rPr>
            </w:pPr>
          </w:p>
        </w:tc>
        <w:tc>
          <w:tcPr>
            <w:tcW w:w="5020" w:type="dxa"/>
            <w:tcBorders>
              <w:top w:val="nil"/>
              <w:left w:val="nil"/>
              <w:bottom w:val="nil"/>
              <w:right w:val="nil"/>
            </w:tcBorders>
            <w:vAlign w:val="center"/>
          </w:tcPr>
          <w:p w14:paraId="3131087A" w14:textId="77777777" w:rsidR="00DA53DC" w:rsidRDefault="00DA53DC" w:rsidP="00DA53DC">
            <w:pPr>
              <w:rPr>
                <w:rFonts w:ascii="Verdana" w:hAnsi="Verdana"/>
                <w:sz w:val="18"/>
                <w:szCs w:val="18"/>
              </w:rPr>
            </w:pPr>
            <w:r>
              <w:rPr>
                <w:rFonts w:ascii="Verdana" w:hAnsi="Verdana"/>
                <w:sz w:val="18"/>
                <w:szCs w:val="18"/>
              </w:rPr>
              <w:t>Depreciation and amortisation</w:t>
            </w:r>
          </w:p>
        </w:tc>
        <w:tc>
          <w:tcPr>
            <w:tcW w:w="915" w:type="dxa"/>
            <w:gridSpan w:val="3"/>
            <w:tcBorders>
              <w:top w:val="nil"/>
              <w:left w:val="nil"/>
              <w:bottom w:val="nil"/>
              <w:right w:val="nil"/>
            </w:tcBorders>
            <w:vAlign w:val="bottom"/>
          </w:tcPr>
          <w:p w14:paraId="411EEC0A" w14:textId="77777777" w:rsidR="00DA53DC" w:rsidRPr="00D56837" w:rsidRDefault="00DA53DC" w:rsidP="00DA53DC">
            <w:pPr>
              <w:jc w:val="center"/>
              <w:rPr>
                <w:rFonts w:ascii="Verdana" w:hAnsi="Verdana"/>
                <w:sz w:val="18"/>
                <w:szCs w:val="18"/>
              </w:rPr>
            </w:pPr>
            <w:r>
              <w:rPr>
                <w:rFonts w:ascii="Verdana" w:hAnsi="Verdana"/>
                <w:sz w:val="18"/>
                <w:szCs w:val="18"/>
              </w:rPr>
              <w:t>3</w:t>
            </w:r>
          </w:p>
        </w:tc>
        <w:tc>
          <w:tcPr>
            <w:tcW w:w="1695" w:type="dxa"/>
            <w:tcBorders>
              <w:top w:val="nil"/>
              <w:left w:val="nil"/>
              <w:bottom w:val="nil"/>
              <w:right w:val="nil"/>
            </w:tcBorders>
            <w:vAlign w:val="bottom"/>
          </w:tcPr>
          <w:p w14:paraId="5A520C8E" w14:textId="53AEEA86" w:rsidR="00DA53DC" w:rsidRPr="00D56837" w:rsidRDefault="00881E8C" w:rsidP="00DA53DC">
            <w:pPr>
              <w:jc w:val="right"/>
              <w:rPr>
                <w:rFonts w:ascii="Verdana" w:hAnsi="Verdana"/>
                <w:sz w:val="18"/>
                <w:szCs w:val="18"/>
              </w:rPr>
            </w:pPr>
            <w:r>
              <w:rPr>
                <w:rFonts w:ascii="Verdana" w:hAnsi="Verdana"/>
                <w:sz w:val="18"/>
                <w:szCs w:val="18"/>
              </w:rPr>
              <w:t>(41,463)</w:t>
            </w:r>
          </w:p>
        </w:tc>
        <w:tc>
          <w:tcPr>
            <w:tcW w:w="285" w:type="dxa"/>
            <w:gridSpan w:val="2"/>
            <w:tcBorders>
              <w:top w:val="nil"/>
              <w:left w:val="nil"/>
              <w:bottom w:val="nil"/>
              <w:right w:val="nil"/>
            </w:tcBorders>
            <w:vAlign w:val="bottom"/>
          </w:tcPr>
          <w:p w14:paraId="18B88405" w14:textId="77777777" w:rsidR="00DA53DC" w:rsidRPr="00D56837" w:rsidRDefault="00DA53DC" w:rsidP="00DA53DC">
            <w:pPr>
              <w:rPr>
                <w:rFonts w:ascii="Verdana" w:hAnsi="Verdana"/>
                <w:sz w:val="18"/>
                <w:szCs w:val="18"/>
              </w:rPr>
            </w:pPr>
          </w:p>
        </w:tc>
        <w:tc>
          <w:tcPr>
            <w:tcW w:w="1695" w:type="dxa"/>
            <w:tcBorders>
              <w:top w:val="nil"/>
              <w:left w:val="nil"/>
              <w:bottom w:val="nil"/>
              <w:right w:val="nil"/>
            </w:tcBorders>
            <w:vAlign w:val="bottom"/>
          </w:tcPr>
          <w:p w14:paraId="79AD84E3" w14:textId="5B73B83C" w:rsidR="00DA53DC" w:rsidRPr="00D56837" w:rsidRDefault="00DA53DC" w:rsidP="00DA53DC">
            <w:pPr>
              <w:jc w:val="right"/>
              <w:rPr>
                <w:rFonts w:ascii="Verdana" w:hAnsi="Verdana"/>
                <w:sz w:val="18"/>
                <w:szCs w:val="18"/>
              </w:rPr>
            </w:pPr>
            <w:r>
              <w:rPr>
                <w:rFonts w:ascii="Verdana" w:hAnsi="Verdana"/>
                <w:sz w:val="18"/>
                <w:szCs w:val="18"/>
              </w:rPr>
              <w:t>(31,276)</w:t>
            </w:r>
          </w:p>
        </w:tc>
      </w:tr>
      <w:tr w:rsidR="00DA53DC" w14:paraId="45510EFC" w14:textId="77777777" w:rsidTr="0060154E">
        <w:trPr>
          <w:trHeight w:hRule="exact" w:val="278"/>
        </w:trPr>
        <w:tc>
          <w:tcPr>
            <w:tcW w:w="20" w:type="dxa"/>
            <w:tcBorders>
              <w:top w:val="nil"/>
              <w:left w:val="nil"/>
              <w:bottom w:val="nil"/>
              <w:right w:val="nil"/>
            </w:tcBorders>
            <w:vAlign w:val="bottom"/>
          </w:tcPr>
          <w:p w14:paraId="12D768A7" w14:textId="4078F4A3" w:rsidR="00DA53DC" w:rsidRPr="00D56837" w:rsidRDefault="00DA53DC" w:rsidP="00DA53DC">
            <w:pPr>
              <w:rPr>
                <w:rFonts w:ascii="Verdana" w:hAnsi="Verdana"/>
                <w:sz w:val="18"/>
                <w:szCs w:val="18"/>
              </w:rPr>
            </w:pPr>
          </w:p>
        </w:tc>
        <w:tc>
          <w:tcPr>
            <w:tcW w:w="5020" w:type="dxa"/>
            <w:tcBorders>
              <w:top w:val="nil"/>
              <w:left w:val="nil"/>
              <w:bottom w:val="nil"/>
              <w:right w:val="nil"/>
            </w:tcBorders>
            <w:vAlign w:val="center"/>
          </w:tcPr>
          <w:p w14:paraId="6CD67807" w14:textId="77777777" w:rsidR="00DA53DC" w:rsidRDefault="00DA53DC" w:rsidP="00DA53DC">
            <w:pPr>
              <w:rPr>
                <w:rFonts w:ascii="Verdana" w:hAnsi="Verdana"/>
                <w:sz w:val="18"/>
                <w:szCs w:val="18"/>
              </w:rPr>
            </w:pPr>
            <w:r>
              <w:rPr>
                <w:rFonts w:ascii="Verdana" w:hAnsi="Verdana"/>
                <w:sz w:val="18"/>
                <w:szCs w:val="18"/>
              </w:rPr>
              <w:t>Training and development</w:t>
            </w:r>
          </w:p>
        </w:tc>
        <w:tc>
          <w:tcPr>
            <w:tcW w:w="915" w:type="dxa"/>
            <w:gridSpan w:val="3"/>
            <w:tcBorders>
              <w:top w:val="nil"/>
              <w:left w:val="nil"/>
              <w:bottom w:val="nil"/>
              <w:right w:val="nil"/>
            </w:tcBorders>
            <w:vAlign w:val="bottom"/>
          </w:tcPr>
          <w:p w14:paraId="7AC78892" w14:textId="77777777" w:rsidR="00DA53DC" w:rsidRPr="00D56837" w:rsidRDefault="00DA53DC" w:rsidP="00DA53DC">
            <w:pPr>
              <w:jc w:val="center"/>
              <w:rPr>
                <w:rFonts w:ascii="Verdana" w:hAnsi="Verdana"/>
                <w:sz w:val="18"/>
                <w:szCs w:val="18"/>
              </w:rPr>
            </w:pPr>
          </w:p>
        </w:tc>
        <w:tc>
          <w:tcPr>
            <w:tcW w:w="1695" w:type="dxa"/>
            <w:tcBorders>
              <w:top w:val="nil"/>
              <w:left w:val="nil"/>
              <w:bottom w:val="nil"/>
              <w:right w:val="nil"/>
            </w:tcBorders>
            <w:vAlign w:val="bottom"/>
          </w:tcPr>
          <w:p w14:paraId="53CF35C2" w14:textId="6FFA4422" w:rsidR="00DA53DC" w:rsidRPr="00D56837" w:rsidRDefault="00881E8C" w:rsidP="00DA53DC">
            <w:pPr>
              <w:jc w:val="right"/>
              <w:rPr>
                <w:rFonts w:ascii="Verdana" w:hAnsi="Verdana"/>
                <w:sz w:val="18"/>
                <w:szCs w:val="18"/>
              </w:rPr>
            </w:pPr>
            <w:r>
              <w:rPr>
                <w:rFonts w:ascii="Verdana" w:hAnsi="Verdana"/>
                <w:sz w:val="18"/>
                <w:szCs w:val="18"/>
              </w:rPr>
              <w:t>(49,328)</w:t>
            </w:r>
          </w:p>
        </w:tc>
        <w:tc>
          <w:tcPr>
            <w:tcW w:w="285" w:type="dxa"/>
            <w:gridSpan w:val="2"/>
            <w:tcBorders>
              <w:top w:val="nil"/>
              <w:left w:val="nil"/>
              <w:bottom w:val="nil"/>
              <w:right w:val="nil"/>
            </w:tcBorders>
            <w:vAlign w:val="bottom"/>
          </w:tcPr>
          <w:p w14:paraId="4F4E42E5" w14:textId="77777777" w:rsidR="00DA53DC" w:rsidRPr="00D56837" w:rsidRDefault="00DA53DC" w:rsidP="00DA53DC">
            <w:pPr>
              <w:rPr>
                <w:rFonts w:ascii="Verdana" w:hAnsi="Verdana"/>
                <w:sz w:val="18"/>
                <w:szCs w:val="18"/>
              </w:rPr>
            </w:pPr>
          </w:p>
        </w:tc>
        <w:tc>
          <w:tcPr>
            <w:tcW w:w="1695" w:type="dxa"/>
            <w:tcBorders>
              <w:top w:val="nil"/>
              <w:left w:val="nil"/>
              <w:bottom w:val="nil"/>
              <w:right w:val="nil"/>
            </w:tcBorders>
            <w:vAlign w:val="bottom"/>
          </w:tcPr>
          <w:p w14:paraId="086928DB" w14:textId="38DC41E8" w:rsidR="00DA53DC" w:rsidRPr="00D56837" w:rsidRDefault="00DA53DC" w:rsidP="00DA53DC">
            <w:pPr>
              <w:jc w:val="right"/>
              <w:rPr>
                <w:rFonts w:ascii="Verdana" w:hAnsi="Verdana"/>
                <w:sz w:val="18"/>
                <w:szCs w:val="18"/>
              </w:rPr>
            </w:pPr>
            <w:r>
              <w:rPr>
                <w:rFonts w:ascii="Verdana" w:hAnsi="Verdana"/>
                <w:sz w:val="18"/>
                <w:szCs w:val="18"/>
              </w:rPr>
              <w:t>(46,632)</w:t>
            </w:r>
          </w:p>
        </w:tc>
      </w:tr>
      <w:tr w:rsidR="00DA53DC" w14:paraId="2528EE50" w14:textId="77777777" w:rsidTr="0060154E">
        <w:trPr>
          <w:trHeight w:hRule="exact" w:val="270"/>
        </w:trPr>
        <w:tc>
          <w:tcPr>
            <w:tcW w:w="20" w:type="dxa"/>
            <w:tcBorders>
              <w:top w:val="nil"/>
              <w:left w:val="nil"/>
              <w:bottom w:val="nil"/>
              <w:right w:val="nil"/>
            </w:tcBorders>
            <w:vAlign w:val="bottom"/>
          </w:tcPr>
          <w:p w14:paraId="51B8A094" w14:textId="77777777" w:rsidR="00DA53DC" w:rsidRDefault="00DA53DC" w:rsidP="00DA53DC">
            <w:pPr>
              <w:rPr>
                <w:rFonts w:ascii="Verdana" w:hAnsi="Verdana"/>
                <w:sz w:val="18"/>
                <w:szCs w:val="18"/>
              </w:rPr>
            </w:pPr>
          </w:p>
        </w:tc>
        <w:tc>
          <w:tcPr>
            <w:tcW w:w="5020" w:type="dxa"/>
            <w:tcBorders>
              <w:top w:val="nil"/>
              <w:left w:val="nil"/>
              <w:bottom w:val="nil"/>
              <w:right w:val="nil"/>
            </w:tcBorders>
            <w:vAlign w:val="center"/>
          </w:tcPr>
          <w:p w14:paraId="32F52F19" w14:textId="77777777" w:rsidR="00DA53DC" w:rsidRDefault="00DA53DC" w:rsidP="00DA53DC">
            <w:pPr>
              <w:rPr>
                <w:rFonts w:ascii="Verdana" w:hAnsi="Verdana"/>
                <w:sz w:val="18"/>
                <w:szCs w:val="18"/>
              </w:rPr>
            </w:pPr>
            <w:r>
              <w:rPr>
                <w:rFonts w:ascii="Verdana" w:hAnsi="Verdana"/>
                <w:sz w:val="18"/>
                <w:szCs w:val="18"/>
              </w:rPr>
              <w:t xml:space="preserve">Information technology </w:t>
            </w:r>
          </w:p>
        </w:tc>
        <w:tc>
          <w:tcPr>
            <w:tcW w:w="915" w:type="dxa"/>
            <w:gridSpan w:val="3"/>
            <w:tcBorders>
              <w:top w:val="nil"/>
              <w:left w:val="nil"/>
              <w:bottom w:val="nil"/>
              <w:right w:val="nil"/>
            </w:tcBorders>
            <w:vAlign w:val="bottom"/>
          </w:tcPr>
          <w:p w14:paraId="031CAA0D" w14:textId="77777777" w:rsidR="00DA53DC" w:rsidRPr="00D56837" w:rsidRDefault="00DA53DC" w:rsidP="00DA53DC">
            <w:pPr>
              <w:jc w:val="center"/>
              <w:rPr>
                <w:rFonts w:ascii="Verdana" w:hAnsi="Verdana"/>
                <w:sz w:val="18"/>
                <w:szCs w:val="18"/>
              </w:rPr>
            </w:pPr>
          </w:p>
        </w:tc>
        <w:tc>
          <w:tcPr>
            <w:tcW w:w="1695" w:type="dxa"/>
            <w:tcBorders>
              <w:top w:val="nil"/>
              <w:left w:val="nil"/>
              <w:bottom w:val="nil"/>
              <w:right w:val="nil"/>
            </w:tcBorders>
            <w:vAlign w:val="bottom"/>
          </w:tcPr>
          <w:p w14:paraId="7DB471A3" w14:textId="073C1642" w:rsidR="00DA53DC" w:rsidRPr="00D56837" w:rsidRDefault="00881E8C" w:rsidP="00DA53DC">
            <w:pPr>
              <w:jc w:val="right"/>
              <w:rPr>
                <w:rFonts w:ascii="Verdana" w:hAnsi="Verdana"/>
                <w:sz w:val="18"/>
                <w:szCs w:val="18"/>
              </w:rPr>
            </w:pPr>
            <w:r>
              <w:rPr>
                <w:rFonts w:ascii="Verdana" w:hAnsi="Verdana"/>
                <w:sz w:val="18"/>
                <w:szCs w:val="18"/>
              </w:rPr>
              <w:t>(36,461)</w:t>
            </w:r>
          </w:p>
        </w:tc>
        <w:tc>
          <w:tcPr>
            <w:tcW w:w="285" w:type="dxa"/>
            <w:gridSpan w:val="2"/>
            <w:tcBorders>
              <w:top w:val="nil"/>
              <w:left w:val="nil"/>
              <w:bottom w:val="nil"/>
              <w:right w:val="nil"/>
            </w:tcBorders>
            <w:vAlign w:val="bottom"/>
          </w:tcPr>
          <w:p w14:paraId="0E786DE9" w14:textId="77777777" w:rsidR="00DA53DC" w:rsidRPr="00D56837" w:rsidRDefault="00DA53DC" w:rsidP="00DA53DC">
            <w:pPr>
              <w:rPr>
                <w:rFonts w:ascii="Verdana" w:hAnsi="Verdana"/>
                <w:sz w:val="18"/>
                <w:szCs w:val="18"/>
              </w:rPr>
            </w:pPr>
          </w:p>
        </w:tc>
        <w:tc>
          <w:tcPr>
            <w:tcW w:w="1695" w:type="dxa"/>
            <w:tcBorders>
              <w:top w:val="nil"/>
              <w:left w:val="nil"/>
              <w:bottom w:val="nil"/>
              <w:right w:val="nil"/>
            </w:tcBorders>
            <w:vAlign w:val="bottom"/>
          </w:tcPr>
          <w:p w14:paraId="3D1D3938" w14:textId="4D844879" w:rsidR="00DA53DC" w:rsidRPr="00D56837" w:rsidRDefault="00DA53DC" w:rsidP="00DA53DC">
            <w:pPr>
              <w:jc w:val="right"/>
              <w:rPr>
                <w:rFonts w:ascii="Verdana" w:hAnsi="Verdana"/>
                <w:sz w:val="18"/>
                <w:szCs w:val="18"/>
              </w:rPr>
            </w:pPr>
            <w:r>
              <w:rPr>
                <w:rFonts w:ascii="Verdana" w:hAnsi="Verdana"/>
                <w:sz w:val="18"/>
                <w:szCs w:val="18"/>
              </w:rPr>
              <w:t>(37,318)</w:t>
            </w:r>
          </w:p>
        </w:tc>
      </w:tr>
      <w:tr w:rsidR="00DA53DC" w14:paraId="18DCB943" w14:textId="77777777" w:rsidTr="0060154E">
        <w:trPr>
          <w:trHeight w:hRule="exact" w:val="270"/>
        </w:trPr>
        <w:tc>
          <w:tcPr>
            <w:tcW w:w="20" w:type="dxa"/>
            <w:tcBorders>
              <w:top w:val="nil"/>
              <w:left w:val="nil"/>
              <w:bottom w:val="nil"/>
              <w:right w:val="nil"/>
            </w:tcBorders>
            <w:vAlign w:val="bottom"/>
          </w:tcPr>
          <w:p w14:paraId="2E4B4C27" w14:textId="77777777" w:rsidR="00DA53DC" w:rsidRPr="00D56837" w:rsidRDefault="00DA53DC" w:rsidP="00DA53DC">
            <w:pPr>
              <w:rPr>
                <w:rFonts w:ascii="Verdana" w:hAnsi="Verdana"/>
                <w:sz w:val="18"/>
                <w:szCs w:val="18"/>
              </w:rPr>
            </w:pPr>
          </w:p>
        </w:tc>
        <w:tc>
          <w:tcPr>
            <w:tcW w:w="5020" w:type="dxa"/>
            <w:tcBorders>
              <w:top w:val="nil"/>
              <w:left w:val="nil"/>
              <w:bottom w:val="nil"/>
              <w:right w:val="nil"/>
            </w:tcBorders>
            <w:vAlign w:val="center"/>
          </w:tcPr>
          <w:p w14:paraId="19B54CE3" w14:textId="77777777" w:rsidR="00DA53DC" w:rsidRPr="00D56837" w:rsidRDefault="00DA53DC" w:rsidP="00DA53DC">
            <w:pPr>
              <w:rPr>
                <w:rFonts w:ascii="Verdana" w:hAnsi="Verdana"/>
                <w:sz w:val="18"/>
                <w:szCs w:val="18"/>
              </w:rPr>
            </w:pPr>
            <w:r>
              <w:rPr>
                <w:rFonts w:ascii="Verdana" w:hAnsi="Verdana"/>
                <w:sz w:val="18"/>
                <w:szCs w:val="18"/>
              </w:rPr>
              <w:t>Audit, legal and accountancy f</w:t>
            </w:r>
            <w:r w:rsidRPr="00D56837">
              <w:rPr>
                <w:rFonts w:ascii="Verdana" w:hAnsi="Verdana"/>
                <w:sz w:val="18"/>
                <w:szCs w:val="18"/>
              </w:rPr>
              <w:t>ees</w:t>
            </w:r>
          </w:p>
        </w:tc>
        <w:tc>
          <w:tcPr>
            <w:tcW w:w="915" w:type="dxa"/>
            <w:gridSpan w:val="3"/>
            <w:tcBorders>
              <w:top w:val="nil"/>
              <w:left w:val="nil"/>
              <w:bottom w:val="nil"/>
              <w:right w:val="nil"/>
            </w:tcBorders>
            <w:vAlign w:val="bottom"/>
          </w:tcPr>
          <w:p w14:paraId="5B535656" w14:textId="77777777" w:rsidR="00DA53DC" w:rsidRPr="00D56837" w:rsidRDefault="00DA53DC" w:rsidP="00DA53DC">
            <w:pPr>
              <w:jc w:val="center"/>
              <w:rPr>
                <w:rFonts w:ascii="Verdana" w:hAnsi="Verdana"/>
                <w:sz w:val="18"/>
                <w:szCs w:val="18"/>
              </w:rPr>
            </w:pPr>
          </w:p>
        </w:tc>
        <w:tc>
          <w:tcPr>
            <w:tcW w:w="1695" w:type="dxa"/>
            <w:tcBorders>
              <w:top w:val="nil"/>
              <w:left w:val="nil"/>
              <w:right w:val="nil"/>
            </w:tcBorders>
            <w:vAlign w:val="bottom"/>
          </w:tcPr>
          <w:p w14:paraId="27241216" w14:textId="2EDBF67A" w:rsidR="00DA53DC" w:rsidRPr="00D56837" w:rsidRDefault="00881E8C" w:rsidP="00DA53DC">
            <w:pPr>
              <w:jc w:val="right"/>
              <w:rPr>
                <w:rFonts w:ascii="Verdana" w:hAnsi="Verdana"/>
                <w:sz w:val="18"/>
                <w:szCs w:val="18"/>
              </w:rPr>
            </w:pPr>
            <w:r>
              <w:rPr>
                <w:rFonts w:ascii="Verdana" w:hAnsi="Verdana"/>
                <w:sz w:val="18"/>
                <w:szCs w:val="18"/>
              </w:rPr>
              <w:t>(12,500)</w:t>
            </w:r>
          </w:p>
        </w:tc>
        <w:tc>
          <w:tcPr>
            <w:tcW w:w="285" w:type="dxa"/>
            <w:gridSpan w:val="2"/>
            <w:tcBorders>
              <w:top w:val="nil"/>
              <w:left w:val="nil"/>
              <w:right w:val="nil"/>
            </w:tcBorders>
            <w:vAlign w:val="bottom"/>
          </w:tcPr>
          <w:p w14:paraId="2DD69E99" w14:textId="77777777" w:rsidR="00DA53DC" w:rsidRPr="00D56837" w:rsidRDefault="00DA53DC" w:rsidP="00DA53DC">
            <w:pPr>
              <w:rPr>
                <w:rFonts w:ascii="Verdana" w:hAnsi="Verdana"/>
                <w:sz w:val="18"/>
                <w:szCs w:val="18"/>
              </w:rPr>
            </w:pPr>
          </w:p>
        </w:tc>
        <w:tc>
          <w:tcPr>
            <w:tcW w:w="1695" w:type="dxa"/>
            <w:tcBorders>
              <w:top w:val="nil"/>
              <w:left w:val="nil"/>
              <w:right w:val="nil"/>
            </w:tcBorders>
            <w:vAlign w:val="bottom"/>
          </w:tcPr>
          <w:p w14:paraId="1D8F2DCC" w14:textId="4ECF8278" w:rsidR="00DA53DC" w:rsidRPr="00D56837" w:rsidRDefault="00DA53DC" w:rsidP="00DA53DC">
            <w:pPr>
              <w:jc w:val="right"/>
              <w:rPr>
                <w:rFonts w:ascii="Verdana" w:hAnsi="Verdana"/>
                <w:sz w:val="18"/>
                <w:szCs w:val="18"/>
              </w:rPr>
            </w:pPr>
            <w:r>
              <w:rPr>
                <w:rFonts w:ascii="Verdana" w:hAnsi="Verdana"/>
                <w:sz w:val="18"/>
                <w:szCs w:val="18"/>
              </w:rPr>
              <w:t>(14,170)</w:t>
            </w:r>
          </w:p>
        </w:tc>
      </w:tr>
      <w:tr w:rsidR="00DA53DC" w14:paraId="2F386AA2" w14:textId="77777777" w:rsidTr="0060154E">
        <w:trPr>
          <w:trHeight w:hRule="exact" w:val="278"/>
        </w:trPr>
        <w:tc>
          <w:tcPr>
            <w:tcW w:w="20" w:type="dxa"/>
            <w:tcBorders>
              <w:top w:val="nil"/>
              <w:left w:val="nil"/>
              <w:bottom w:val="nil"/>
              <w:right w:val="nil"/>
            </w:tcBorders>
            <w:vAlign w:val="bottom"/>
          </w:tcPr>
          <w:p w14:paraId="66BC041F" w14:textId="77777777" w:rsidR="00DA53DC" w:rsidRPr="00D56837" w:rsidRDefault="00DA53DC" w:rsidP="00DA53DC">
            <w:pPr>
              <w:rPr>
                <w:rFonts w:ascii="Verdana" w:hAnsi="Verdana"/>
                <w:sz w:val="18"/>
                <w:szCs w:val="18"/>
              </w:rPr>
            </w:pPr>
          </w:p>
        </w:tc>
        <w:tc>
          <w:tcPr>
            <w:tcW w:w="5020" w:type="dxa"/>
            <w:tcBorders>
              <w:top w:val="nil"/>
              <w:left w:val="nil"/>
              <w:bottom w:val="nil"/>
              <w:right w:val="nil"/>
            </w:tcBorders>
            <w:vAlign w:val="center"/>
          </w:tcPr>
          <w:p w14:paraId="55F70FB9" w14:textId="77777777" w:rsidR="00DA53DC" w:rsidRDefault="00DA53DC" w:rsidP="00DA53DC">
            <w:pPr>
              <w:rPr>
                <w:rFonts w:ascii="Verdana" w:hAnsi="Verdana"/>
                <w:sz w:val="18"/>
                <w:szCs w:val="18"/>
              </w:rPr>
            </w:pPr>
            <w:r>
              <w:rPr>
                <w:rFonts w:ascii="Verdana" w:hAnsi="Verdana"/>
                <w:sz w:val="18"/>
                <w:szCs w:val="18"/>
              </w:rPr>
              <w:t>Marketing and advertising</w:t>
            </w:r>
          </w:p>
        </w:tc>
        <w:tc>
          <w:tcPr>
            <w:tcW w:w="915" w:type="dxa"/>
            <w:gridSpan w:val="3"/>
            <w:tcBorders>
              <w:top w:val="nil"/>
              <w:left w:val="nil"/>
              <w:bottom w:val="nil"/>
              <w:right w:val="nil"/>
            </w:tcBorders>
            <w:vAlign w:val="bottom"/>
          </w:tcPr>
          <w:p w14:paraId="02230CB8" w14:textId="77777777" w:rsidR="00DA53DC" w:rsidRPr="00D56837" w:rsidRDefault="00DA53DC" w:rsidP="00DA53DC">
            <w:pPr>
              <w:jc w:val="center"/>
              <w:rPr>
                <w:rFonts w:ascii="Verdana" w:hAnsi="Verdana"/>
                <w:sz w:val="18"/>
                <w:szCs w:val="18"/>
              </w:rPr>
            </w:pPr>
          </w:p>
        </w:tc>
        <w:tc>
          <w:tcPr>
            <w:tcW w:w="1695" w:type="dxa"/>
            <w:tcBorders>
              <w:top w:val="nil"/>
              <w:left w:val="nil"/>
              <w:right w:val="nil"/>
            </w:tcBorders>
            <w:vAlign w:val="bottom"/>
          </w:tcPr>
          <w:p w14:paraId="15ABA086" w14:textId="06D1EFD9" w:rsidR="00DA53DC" w:rsidRPr="00D56837" w:rsidRDefault="00881E8C" w:rsidP="00DA53DC">
            <w:pPr>
              <w:jc w:val="right"/>
              <w:rPr>
                <w:rFonts w:ascii="Verdana" w:hAnsi="Verdana"/>
                <w:bCs/>
                <w:sz w:val="18"/>
                <w:szCs w:val="18"/>
              </w:rPr>
            </w:pPr>
            <w:r>
              <w:rPr>
                <w:rFonts w:ascii="Verdana" w:hAnsi="Verdana"/>
                <w:bCs/>
                <w:sz w:val="18"/>
                <w:szCs w:val="18"/>
              </w:rPr>
              <w:t>(22,164)</w:t>
            </w:r>
          </w:p>
        </w:tc>
        <w:tc>
          <w:tcPr>
            <w:tcW w:w="285" w:type="dxa"/>
            <w:gridSpan w:val="2"/>
            <w:tcBorders>
              <w:top w:val="nil"/>
              <w:left w:val="nil"/>
              <w:right w:val="nil"/>
            </w:tcBorders>
            <w:vAlign w:val="bottom"/>
          </w:tcPr>
          <w:p w14:paraId="7439F890" w14:textId="77777777" w:rsidR="00DA53DC" w:rsidRPr="00D56837" w:rsidRDefault="00DA53DC" w:rsidP="00DA53DC">
            <w:pPr>
              <w:jc w:val="right"/>
              <w:rPr>
                <w:rFonts w:ascii="Verdana" w:hAnsi="Verdana"/>
                <w:sz w:val="18"/>
                <w:szCs w:val="18"/>
              </w:rPr>
            </w:pPr>
          </w:p>
        </w:tc>
        <w:tc>
          <w:tcPr>
            <w:tcW w:w="1695" w:type="dxa"/>
            <w:tcBorders>
              <w:top w:val="nil"/>
              <w:left w:val="nil"/>
              <w:right w:val="nil"/>
            </w:tcBorders>
            <w:vAlign w:val="bottom"/>
          </w:tcPr>
          <w:p w14:paraId="6F01B2E2" w14:textId="19A534B5" w:rsidR="00DA53DC" w:rsidRPr="00D56837" w:rsidRDefault="00DA53DC" w:rsidP="00DA53DC">
            <w:pPr>
              <w:jc w:val="right"/>
              <w:rPr>
                <w:rFonts w:ascii="Verdana" w:hAnsi="Verdana"/>
                <w:bCs/>
                <w:sz w:val="18"/>
                <w:szCs w:val="18"/>
              </w:rPr>
            </w:pPr>
            <w:r>
              <w:rPr>
                <w:rFonts w:ascii="Verdana" w:hAnsi="Verdana"/>
                <w:bCs/>
                <w:sz w:val="18"/>
                <w:szCs w:val="18"/>
              </w:rPr>
              <w:t>(16,805)</w:t>
            </w:r>
          </w:p>
        </w:tc>
      </w:tr>
      <w:tr w:rsidR="00DA53DC" w14:paraId="003377BE" w14:textId="77777777" w:rsidTr="0060154E">
        <w:trPr>
          <w:trHeight w:hRule="exact" w:val="278"/>
        </w:trPr>
        <w:tc>
          <w:tcPr>
            <w:tcW w:w="20" w:type="dxa"/>
            <w:tcBorders>
              <w:top w:val="nil"/>
              <w:left w:val="nil"/>
              <w:bottom w:val="nil"/>
              <w:right w:val="nil"/>
            </w:tcBorders>
            <w:vAlign w:val="bottom"/>
          </w:tcPr>
          <w:p w14:paraId="612A6196" w14:textId="77777777" w:rsidR="00DA53DC" w:rsidRPr="00D56837" w:rsidRDefault="00DA53DC" w:rsidP="00DA53DC">
            <w:pPr>
              <w:rPr>
                <w:rFonts w:ascii="Verdana" w:hAnsi="Verdana"/>
                <w:sz w:val="18"/>
                <w:szCs w:val="18"/>
              </w:rPr>
            </w:pPr>
          </w:p>
        </w:tc>
        <w:tc>
          <w:tcPr>
            <w:tcW w:w="5020" w:type="dxa"/>
            <w:tcBorders>
              <w:top w:val="nil"/>
              <w:left w:val="nil"/>
              <w:bottom w:val="nil"/>
              <w:right w:val="nil"/>
            </w:tcBorders>
            <w:vAlign w:val="center"/>
          </w:tcPr>
          <w:p w14:paraId="31EEA21E" w14:textId="142156E8" w:rsidR="00DA53DC" w:rsidRDefault="00DA53DC" w:rsidP="00DA53DC">
            <w:pPr>
              <w:rPr>
                <w:rFonts w:ascii="Verdana" w:hAnsi="Verdana"/>
                <w:sz w:val="18"/>
                <w:szCs w:val="18"/>
              </w:rPr>
            </w:pPr>
            <w:r>
              <w:rPr>
                <w:rFonts w:ascii="Verdana" w:hAnsi="Verdana"/>
                <w:sz w:val="18"/>
                <w:szCs w:val="18"/>
              </w:rPr>
              <w:t>Interest paid</w:t>
            </w:r>
          </w:p>
        </w:tc>
        <w:tc>
          <w:tcPr>
            <w:tcW w:w="915" w:type="dxa"/>
            <w:gridSpan w:val="3"/>
            <w:tcBorders>
              <w:top w:val="nil"/>
              <w:left w:val="nil"/>
              <w:bottom w:val="nil"/>
              <w:right w:val="nil"/>
            </w:tcBorders>
            <w:vAlign w:val="bottom"/>
          </w:tcPr>
          <w:p w14:paraId="2ACE1E95" w14:textId="6F55B62E" w:rsidR="00DA53DC" w:rsidRPr="00D56837" w:rsidRDefault="00DA53DC" w:rsidP="00DA53DC">
            <w:pPr>
              <w:jc w:val="center"/>
              <w:rPr>
                <w:rFonts w:ascii="Verdana" w:hAnsi="Verdana"/>
                <w:sz w:val="18"/>
                <w:szCs w:val="18"/>
              </w:rPr>
            </w:pPr>
            <w:r>
              <w:rPr>
                <w:rFonts w:ascii="Verdana" w:hAnsi="Verdana"/>
                <w:sz w:val="18"/>
                <w:szCs w:val="18"/>
              </w:rPr>
              <w:t>3</w:t>
            </w:r>
          </w:p>
        </w:tc>
        <w:tc>
          <w:tcPr>
            <w:tcW w:w="1695" w:type="dxa"/>
            <w:tcBorders>
              <w:top w:val="nil"/>
              <w:left w:val="nil"/>
              <w:right w:val="nil"/>
            </w:tcBorders>
            <w:vAlign w:val="bottom"/>
          </w:tcPr>
          <w:p w14:paraId="4078111F" w14:textId="05054B38" w:rsidR="00DA53DC" w:rsidRDefault="00881E8C" w:rsidP="00DA53DC">
            <w:pPr>
              <w:jc w:val="right"/>
              <w:rPr>
                <w:rFonts w:ascii="Verdana" w:hAnsi="Verdana"/>
                <w:bCs/>
                <w:sz w:val="18"/>
                <w:szCs w:val="18"/>
              </w:rPr>
            </w:pPr>
            <w:r>
              <w:rPr>
                <w:rFonts w:ascii="Verdana" w:hAnsi="Verdana"/>
                <w:bCs/>
                <w:sz w:val="18"/>
                <w:szCs w:val="18"/>
              </w:rPr>
              <w:t>(261)</w:t>
            </w:r>
          </w:p>
        </w:tc>
        <w:tc>
          <w:tcPr>
            <w:tcW w:w="285" w:type="dxa"/>
            <w:gridSpan w:val="2"/>
            <w:tcBorders>
              <w:top w:val="nil"/>
              <w:left w:val="nil"/>
              <w:right w:val="nil"/>
            </w:tcBorders>
            <w:vAlign w:val="bottom"/>
          </w:tcPr>
          <w:p w14:paraId="5935A7AE" w14:textId="77777777" w:rsidR="00DA53DC" w:rsidRPr="00D56837" w:rsidRDefault="00DA53DC" w:rsidP="00DA53DC">
            <w:pPr>
              <w:jc w:val="right"/>
              <w:rPr>
                <w:rFonts w:ascii="Verdana" w:hAnsi="Verdana"/>
                <w:sz w:val="18"/>
                <w:szCs w:val="18"/>
              </w:rPr>
            </w:pPr>
          </w:p>
        </w:tc>
        <w:tc>
          <w:tcPr>
            <w:tcW w:w="1695" w:type="dxa"/>
            <w:tcBorders>
              <w:top w:val="nil"/>
              <w:left w:val="nil"/>
              <w:right w:val="nil"/>
            </w:tcBorders>
            <w:vAlign w:val="bottom"/>
          </w:tcPr>
          <w:p w14:paraId="7A6E9ABE" w14:textId="4A210B46" w:rsidR="00DA53DC" w:rsidRDefault="00DA53DC" w:rsidP="00DA53DC">
            <w:pPr>
              <w:jc w:val="right"/>
              <w:rPr>
                <w:rFonts w:ascii="Verdana" w:hAnsi="Verdana"/>
                <w:bCs/>
                <w:sz w:val="18"/>
                <w:szCs w:val="18"/>
              </w:rPr>
            </w:pPr>
            <w:r>
              <w:rPr>
                <w:rFonts w:ascii="Verdana" w:hAnsi="Verdana"/>
                <w:bCs/>
                <w:sz w:val="18"/>
                <w:szCs w:val="18"/>
              </w:rPr>
              <w:t>(419)</w:t>
            </w:r>
          </w:p>
        </w:tc>
      </w:tr>
      <w:tr w:rsidR="00DA53DC" w14:paraId="5E81029A" w14:textId="77777777" w:rsidTr="0060154E">
        <w:trPr>
          <w:trHeight w:hRule="exact" w:val="278"/>
        </w:trPr>
        <w:tc>
          <w:tcPr>
            <w:tcW w:w="20" w:type="dxa"/>
            <w:tcBorders>
              <w:top w:val="nil"/>
              <w:left w:val="nil"/>
              <w:bottom w:val="nil"/>
              <w:right w:val="nil"/>
            </w:tcBorders>
            <w:vAlign w:val="bottom"/>
          </w:tcPr>
          <w:p w14:paraId="3ACC6E63" w14:textId="77777777" w:rsidR="00DA53DC" w:rsidRPr="00D56837" w:rsidRDefault="00DA53DC" w:rsidP="00DA53DC">
            <w:pPr>
              <w:rPr>
                <w:rFonts w:ascii="Verdana" w:hAnsi="Verdana"/>
                <w:sz w:val="18"/>
                <w:szCs w:val="18"/>
              </w:rPr>
            </w:pPr>
          </w:p>
        </w:tc>
        <w:tc>
          <w:tcPr>
            <w:tcW w:w="5020" w:type="dxa"/>
            <w:tcBorders>
              <w:top w:val="nil"/>
              <w:left w:val="nil"/>
              <w:bottom w:val="nil"/>
              <w:right w:val="nil"/>
            </w:tcBorders>
            <w:vAlign w:val="center"/>
          </w:tcPr>
          <w:p w14:paraId="4FB3A02F" w14:textId="2C9C21BC" w:rsidR="00DA53DC" w:rsidRDefault="00DA53DC" w:rsidP="00DA53DC">
            <w:pPr>
              <w:rPr>
                <w:rFonts w:ascii="Verdana" w:hAnsi="Verdana"/>
                <w:sz w:val="18"/>
                <w:szCs w:val="18"/>
              </w:rPr>
            </w:pPr>
            <w:r>
              <w:rPr>
                <w:rFonts w:ascii="Verdana" w:hAnsi="Verdana"/>
                <w:sz w:val="18"/>
                <w:szCs w:val="18"/>
              </w:rPr>
              <w:t>Loss on disposal of plant and equipment</w:t>
            </w:r>
          </w:p>
        </w:tc>
        <w:tc>
          <w:tcPr>
            <w:tcW w:w="915" w:type="dxa"/>
            <w:gridSpan w:val="3"/>
            <w:tcBorders>
              <w:top w:val="nil"/>
              <w:left w:val="nil"/>
              <w:bottom w:val="nil"/>
              <w:right w:val="nil"/>
            </w:tcBorders>
            <w:vAlign w:val="bottom"/>
          </w:tcPr>
          <w:p w14:paraId="39150B35" w14:textId="77777777" w:rsidR="00DA53DC" w:rsidRPr="00D56837" w:rsidRDefault="00DA53DC" w:rsidP="00DA53DC">
            <w:pPr>
              <w:jc w:val="center"/>
              <w:rPr>
                <w:rFonts w:ascii="Verdana" w:hAnsi="Verdana"/>
                <w:sz w:val="18"/>
                <w:szCs w:val="18"/>
              </w:rPr>
            </w:pPr>
          </w:p>
        </w:tc>
        <w:tc>
          <w:tcPr>
            <w:tcW w:w="1695" w:type="dxa"/>
            <w:tcBorders>
              <w:top w:val="nil"/>
              <w:left w:val="nil"/>
              <w:right w:val="nil"/>
            </w:tcBorders>
            <w:vAlign w:val="bottom"/>
          </w:tcPr>
          <w:p w14:paraId="775BCBD0" w14:textId="2EDC98A6" w:rsidR="00DA53DC" w:rsidRDefault="00881E8C" w:rsidP="00DA53DC">
            <w:pPr>
              <w:jc w:val="right"/>
              <w:rPr>
                <w:rFonts w:ascii="Verdana" w:hAnsi="Verdana"/>
                <w:bCs/>
                <w:sz w:val="18"/>
                <w:szCs w:val="18"/>
              </w:rPr>
            </w:pPr>
            <w:r>
              <w:rPr>
                <w:rFonts w:ascii="Verdana" w:hAnsi="Verdana"/>
                <w:bCs/>
                <w:sz w:val="18"/>
                <w:szCs w:val="18"/>
              </w:rPr>
              <w:t>(855)</w:t>
            </w:r>
          </w:p>
        </w:tc>
        <w:tc>
          <w:tcPr>
            <w:tcW w:w="285" w:type="dxa"/>
            <w:gridSpan w:val="2"/>
            <w:tcBorders>
              <w:top w:val="nil"/>
              <w:left w:val="nil"/>
              <w:right w:val="nil"/>
            </w:tcBorders>
            <w:vAlign w:val="bottom"/>
          </w:tcPr>
          <w:p w14:paraId="17A6E96B" w14:textId="77777777" w:rsidR="00DA53DC" w:rsidRPr="00D56837" w:rsidRDefault="00DA53DC" w:rsidP="00DA53DC">
            <w:pPr>
              <w:jc w:val="right"/>
              <w:rPr>
                <w:rFonts w:ascii="Verdana" w:hAnsi="Verdana"/>
                <w:sz w:val="18"/>
                <w:szCs w:val="18"/>
              </w:rPr>
            </w:pPr>
          </w:p>
        </w:tc>
        <w:tc>
          <w:tcPr>
            <w:tcW w:w="1695" w:type="dxa"/>
            <w:tcBorders>
              <w:top w:val="nil"/>
              <w:left w:val="nil"/>
              <w:right w:val="nil"/>
            </w:tcBorders>
            <w:vAlign w:val="bottom"/>
          </w:tcPr>
          <w:p w14:paraId="79557546" w14:textId="39A8CE6D" w:rsidR="00DA53DC" w:rsidRDefault="00DA53DC" w:rsidP="00DA53DC">
            <w:pPr>
              <w:jc w:val="right"/>
              <w:rPr>
                <w:rFonts w:ascii="Verdana" w:hAnsi="Verdana"/>
                <w:bCs/>
                <w:sz w:val="18"/>
                <w:szCs w:val="18"/>
              </w:rPr>
            </w:pPr>
            <w:r>
              <w:rPr>
                <w:rFonts w:ascii="Verdana" w:hAnsi="Verdana"/>
                <w:bCs/>
                <w:sz w:val="18"/>
                <w:szCs w:val="18"/>
              </w:rPr>
              <w:t>(2,086)</w:t>
            </w:r>
          </w:p>
        </w:tc>
      </w:tr>
      <w:tr w:rsidR="00DA53DC" w14:paraId="51CD9698" w14:textId="77777777" w:rsidTr="0060154E">
        <w:trPr>
          <w:trHeight w:hRule="exact" w:val="255"/>
        </w:trPr>
        <w:tc>
          <w:tcPr>
            <w:tcW w:w="5040" w:type="dxa"/>
            <w:gridSpan w:val="2"/>
            <w:tcBorders>
              <w:left w:val="nil"/>
              <w:bottom w:val="nil"/>
              <w:right w:val="nil"/>
            </w:tcBorders>
            <w:vAlign w:val="bottom"/>
          </w:tcPr>
          <w:p w14:paraId="44148276" w14:textId="77777777" w:rsidR="00DA53DC" w:rsidRPr="00D56837" w:rsidRDefault="00DA53DC" w:rsidP="00DA53DC">
            <w:pPr>
              <w:rPr>
                <w:rFonts w:ascii="Verdana" w:hAnsi="Verdana"/>
                <w:sz w:val="18"/>
                <w:szCs w:val="18"/>
              </w:rPr>
            </w:pPr>
            <w:r w:rsidRPr="00D56837">
              <w:rPr>
                <w:rFonts w:ascii="Verdana" w:hAnsi="Verdana"/>
                <w:sz w:val="18"/>
                <w:szCs w:val="18"/>
              </w:rPr>
              <w:t>Other expenses</w:t>
            </w:r>
          </w:p>
        </w:tc>
        <w:tc>
          <w:tcPr>
            <w:tcW w:w="895" w:type="dxa"/>
            <w:gridSpan w:val="2"/>
            <w:tcBorders>
              <w:left w:val="nil"/>
              <w:bottom w:val="nil"/>
              <w:right w:val="nil"/>
            </w:tcBorders>
            <w:vAlign w:val="bottom"/>
          </w:tcPr>
          <w:p w14:paraId="61DDCC4C" w14:textId="0BC0340B" w:rsidR="00DA53DC" w:rsidRPr="00D56837" w:rsidRDefault="00DA53DC" w:rsidP="00DA53DC">
            <w:pPr>
              <w:jc w:val="center"/>
              <w:rPr>
                <w:rFonts w:ascii="Verdana" w:hAnsi="Verdana"/>
                <w:sz w:val="18"/>
                <w:szCs w:val="18"/>
              </w:rPr>
            </w:pPr>
          </w:p>
        </w:tc>
        <w:tc>
          <w:tcPr>
            <w:tcW w:w="20" w:type="dxa"/>
            <w:tcBorders>
              <w:left w:val="nil"/>
              <w:bottom w:val="nil"/>
              <w:right w:val="nil"/>
            </w:tcBorders>
            <w:vAlign w:val="bottom"/>
          </w:tcPr>
          <w:p w14:paraId="14F35AE0" w14:textId="77777777" w:rsidR="00DA53DC" w:rsidRPr="00D56837" w:rsidRDefault="00DA53DC" w:rsidP="00DA53DC">
            <w:pPr>
              <w:rPr>
                <w:rFonts w:ascii="Verdana" w:hAnsi="Verdana"/>
                <w:sz w:val="18"/>
                <w:szCs w:val="18"/>
              </w:rPr>
            </w:pPr>
          </w:p>
        </w:tc>
        <w:tc>
          <w:tcPr>
            <w:tcW w:w="1695" w:type="dxa"/>
            <w:tcBorders>
              <w:left w:val="nil"/>
              <w:bottom w:val="single" w:sz="4" w:space="0" w:color="auto"/>
              <w:right w:val="nil"/>
            </w:tcBorders>
            <w:vAlign w:val="bottom"/>
          </w:tcPr>
          <w:p w14:paraId="56F1FFFE" w14:textId="125DDCBB" w:rsidR="00DA53DC" w:rsidRPr="00D56837" w:rsidRDefault="00881E8C" w:rsidP="00DA53DC">
            <w:pPr>
              <w:jc w:val="right"/>
              <w:rPr>
                <w:rFonts w:ascii="Verdana" w:hAnsi="Verdana"/>
                <w:bCs/>
                <w:sz w:val="18"/>
                <w:szCs w:val="18"/>
              </w:rPr>
            </w:pPr>
            <w:r>
              <w:rPr>
                <w:rFonts w:ascii="Verdana" w:hAnsi="Verdana"/>
                <w:bCs/>
                <w:sz w:val="18"/>
                <w:szCs w:val="18"/>
              </w:rPr>
              <w:t>(38,845)</w:t>
            </w:r>
          </w:p>
        </w:tc>
        <w:tc>
          <w:tcPr>
            <w:tcW w:w="270" w:type="dxa"/>
            <w:tcBorders>
              <w:left w:val="nil"/>
              <w:bottom w:val="nil"/>
              <w:right w:val="nil"/>
            </w:tcBorders>
            <w:vAlign w:val="bottom"/>
          </w:tcPr>
          <w:p w14:paraId="1CF68B18" w14:textId="7E85F806" w:rsidR="00DA53DC" w:rsidRPr="00D56837" w:rsidRDefault="00DA53DC" w:rsidP="00DA53DC">
            <w:pPr>
              <w:jc w:val="right"/>
              <w:rPr>
                <w:rFonts w:ascii="Verdana" w:hAnsi="Verdana"/>
                <w:sz w:val="18"/>
                <w:szCs w:val="18"/>
              </w:rPr>
            </w:pPr>
          </w:p>
        </w:tc>
        <w:tc>
          <w:tcPr>
            <w:tcW w:w="1710" w:type="dxa"/>
            <w:gridSpan w:val="2"/>
            <w:tcBorders>
              <w:left w:val="nil"/>
              <w:bottom w:val="single" w:sz="4" w:space="0" w:color="auto"/>
              <w:right w:val="nil"/>
            </w:tcBorders>
            <w:vAlign w:val="bottom"/>
          </w:tcPr>
          <w:p w14:paraId="3942C6B3" w14:textId="602678CF" w:rsidR="00DA53DC" w:rsidRPr="00D56837" w:rsidRDefault="00DA53DC" w:rsidP="00DA53DC">
            <w:pPr>
              <w:jc w:val="right"/>
              <w:rPr>
                <w:rFonts w:ascii="Verdana" w:hAnsi="Verdana"/>
                <w:bCs/>
                <w:sz w:val="18"/>
                <w:szCs w:val="18"/>
              </w:rPr>
            </w:pPr>
            <w:r>
              <w:rPr>
                <w:rFonts w:ascii="Verdana" w:hAnsi="Verdana"/>
                <w:bCs/>
                <w:sz w:val="18"/>
                <w:szCs w:val="18"/>
              </w:rPr>
              <w:t>(44,738)</w:t>
            </w:r>
          </w:p>
        </w:tc>
      </w:tr>
      <w:tr w:rsidR="00DA53DC" w14:paraId="35E5CC12" w14:textId="77777777" w:rsidTr="00E005A4">
        <w:trPr>
          <w:trHeight w:hRule="exact" w:val="255"/>
        </w:trPr>
        <w:tc>
          <w:tcPr>
            <w:tcW w:w="5040" w:type="dxa"/>
            <w:gridSpan w:val="2"/>
            <w:tcBorders>
              <w:left w:val="nil"/>
              <w:bottom w:val="nil"/>
              <w:right w:val="nil"/>
            </w:tcBorders>
            <w:vAlign w:val="bottom"/>
          </w:tcPr>
          <w:p w14:paraId="0F7E0098" w14:textId="5575CD8E" w:rsidR="00DA53DC" w:rsidRPr="00AD0BC4" w:rsidRDefault="00DA53DC" w:rsidP="00DA53DC">
            <w:pPr>
              <w:rPr>
                <w:rFonts w:ascii="Verdana" w:hAnsi="Verdana"/>
                <w:b/>
                <w:bCs/>
                <w:sz w:val="18"/>
                <w:szCs w:val="18"/>
              </w:rPr>
            </w:pPr>
            <w:r w:rsidRPr="00AD0BC4">
              <w:rPr>
                <w:rFonts w:ascii="Verdana" w:hAnsi="Verdana"/>
                <w:b/>
                <w:bCs/>
                <w:sz w:val="18"/>
                <w:szCs w:val="18"/>
              </w:rPr>
              <w:t>Total expenditure</w:t>
            </w:r>
          </w:p>
        </w:tc>
        <w:tc>
          <w:tcPr>
            <w:tcW w:w="895" w:type="dxa"/>
            <w:gridSpan w:val="2"/>
            <w:tcBorders>
              <w:left w:val="nil"/>
              <w:bottom w:val="nil"/>
              <w:right w:val="nil"/>
            </w:tcBorders>
            <w:vAlign w:val="bottom"/>
          </w:tcPr>
          <w:p w14:paraId="6FE984F5" w14:textId="77777777" w:rsidR="00DA53DC" w:rsidRPr="00D56837" w:rsidRDefault="00DA53DC" w:rsidP="00DA53DC">
            <w:pPr>
              <w:jc w:val="center"/>
              <w:rPr>
                <w:rFonts w:ascii="Verdana" w:hAnsi="Verdana"/>
                <w:sz w:val="18"/>
                <w:szCs w:val="18"/>
              </w:rPr>
            </w:pPr>
          </w:p>
        </w:tc>
        <w:tc>
          <w:tcPr>
            <w:tcW w:w="20" w:type="dxa"/>
            <w:tcBorders>
              <w:left w:val="nil"/>
              <w:bottom w:val="nil"/>
              <w:right w:val="nil"/>
            </w:tcBorders>
            <w:vAlign w:val="bottom"/>
          </w:tcPr>
          <w:p w14:paraId="6C9E9E9E" w14:textId="77777777" w:rsidR="00DA53DC" w:rsidRPr="00D56837" w:rsidRDefault="00DA53DC" w:rsidP="00DA53DC">
            <w:pPr>
              <w:rPr>
                <w:rFonts w:ascii="Verdana" w:hAnsi="Verdana"/>
                <w:sz w:val="18"/>
                <w:szCs w:val="18"/>
              </w:rPr>
            </w:pPr>
          </w:p>
        </w:tc>
        <w:tc>
          <w:tcPr>
            <w:tcW w:w="1695" w:type="dxa"/>
            <w:tcBorders>
              <w:left w:val="nil"/>
              <w:bottom w:val="single" w:sz="4" w:space="0" w:color="auto"/>
              <w:right w:val="nil"/>
            </w:tcBorders>
            <w:vAlign w:val="bottom"/>
          </w:tcPr>
          <w:p w14:paraId="1C37F7BB" w14:textId="7715D320" w:rsidR="00DA53DC" w:rsidRPr="00D56837" w:rsidRDefault="00881E8C" w:rsidP="00DA53DC">
            <w:pPr>
              <w:jc w:val="right"/>
              <w:rPr>
                <w:rFonts w:ascii="Verdana" w:hAnsi="Verdana"/>
                <w:bCs/>
                <w:sz w:val="18"/>
                <w:szCs w:val="18"/>
              </w:rPr>
            </w:pPr>
            <w:r>
              <w:rPr>
                <w:rFonts w:ascii="Verdana" w:hAnsi="Verdana"/>
                <w:bCs/>
                <w:sz w:val="18"/>
                <w:szCs w:val="18"/>
              </w:rPr>
              <w:t>(2,474,435)</w:t>
            </w:r>
          </w:p>
        </w:tc>
        <w:tc>
          <w:tcPr>
            <w:tcW w:w="270" w:type="dxa"/>
            <w:tcBorders>
              <w:left w:val="nil"/>
              <w:bottom w:val="nil"/>
              <w:right w:val="nil"/>
            </w:tcBorders>
            <w:vAlign w:val="bottom"/>
          </w:tcPr>
          <w:p w14:paraId="2A277CCE" w14:textId="77777777" w:rsidR="00DA53DC" w:rsidRPr="00D56837" w:rsidRDefault="00DA53DC" w:rsidP="00DA53DC">
            <w:pPr>
              <w:jc w:val="right"/>
              <w:rPr>
                <w:rFonts w:ascii="Verdana" w:hAnsi="Verdana"/>
                <w:sz w:val="18"/>
                <w:szCs w:val="18"/>
              </w:rPr>
            </w:pPr>
          </w:p>
        </w:tc>
        <w:tc>
          <w:tcPr>
            <w:tcW w:w="1710" w:type="dxa"/>
            <w:gridSpan w:val="2"/>
            <w:tcBorders>
              <w:left w:val="nil"/>
              <w:bottom w:val="single" w:sz="4" w:space="0" w:color="auto"/>
              <w:right w:val="nil"/>
            </w:tcBorders>
            <w:vAlign w:val="bottom"/>
          </w:tcPr>
          <w:p w14:paraId="47EBA355" w14:textId="6AD041B3" w:rsidR="00DA53DC" w:rsidRPr="00D85504" w:rsidRDefault="00DA53DC" w:rsidP="00DA53DC">
            <w:pPr>
              <w:jc w:val="right"/>
              <w:rPr>
                <w:rFonts w:ascii="Verdana" w:hAnsi="Verdana"/>
                <w:b/>
                <w:sz w:val="18"/>
                <w:szCs w:val="18"/>
              </w:rPr>
            </w:pPr>
            <w:r>
              <w:rPr>
                <w:rFonts w:ascii="Verdana" w:hAnsi="Verdana"/>
                <w:bCs/>
                <w:sz w:val="18"/>
                <w:szCs w:val="18"/>
              </w:rPr>
              <w:t>(2,630,774)</w:t>
            </w:r>
          </w:p>
        </w:tc>
      </w:tr>
      <w:tr w:rsidR="00DA53DC" w14:paraId="491AE300" w14:textId="77777777" w:rsidTr="00E005A4">
        <w:trPr>
          <w:trHeight w:hRule="exact" w:val="255"/>
        </w:trPr>
        <w:tc>
          <w:tcPr>
            <w:tcW w:w="5040" w:type="dxa"/>
            <w:gridSpan w:val="2"/>
            <w:tcBorders>
              <w:top w:val="nil"/>
              <w:left w:val="nil"/>
              <w:bottom w:val="nil"/>
              <w:right w:val="nil"/>
            </w:tcBorders>
            <w:vAlign w:val="bottom"/>
          </w:tcPr>
          <w:p w14:paraId="57172FB1" w14:textId="13728D56" w:rsidR="00DA53DC" w:rsidRPr="00AD0BC4" w:rsidRDefault="00DA53DC" w:rsidP="00DA53DC">
            <w:pPr>
              <w:rPr>
                <w:rFonts w:ascii="Verdana" w:hAnsi="Verdana"/>
                <w:b/>
                <w:bCs/>
                <w:sz w:val="18"/>
                <w:szCs w:val="18"/>
              </w:rPr>
            </w:pPr>
            <w:r w:rsidRPr="00AD0BC4">
              <w:rPr>
                <w:rFonts w:ascii="Verdana" w:hAnsi="Verdana"/>
                <w:b/>
                <w:bCs/>
                <w:sz w:val="18"/>
                <w:szCs w:val="18"/>
              </w:rPr>
              <w:t>Net surplus</w:t>
            </w:r>
            <w:r>
              <w:rPr>
                <w:rFonts w:ascii="Verdana" w:hAnsi="Verdana"/>
                <w:b/>
                <w:bCs/>
                <w:sz w:val="18"/>
                <w:szCs w:val="18"/>
              </w:rPr>
              <w:t>/(deficit)</w:t>
            </w:r>
            <w:r w:rsidRPr="00AD0BC4">
              <w:rPr>
                <w:rFonts w:ascii="Verdana" w:hAnsi="Verdana"/>
                <w:b/>
                <w:bCs/>
                <w:sz w:val="18"/>
                <w:szCs w:val="18"/>
              </w:rPr>
              <w:t xml:space="preserve"> before income tax</w:t>
            </w:r>
          </w:p>
        </w:tc>
        <w:tc>
          <w:tcPr>
            <w:tcW w:w="895" w:type="dxa"/>
            <w:gridSpan w:val="2"/>
            <w:tcBorders>
              <w:top w:val="nil"/>
              <w:left w:val="nil"/>
              <w:bottom w:val="nil"/>
              <w:right w:val="nil"/>
            </w:tcBorders>
            <w:vAlign w:val="bottom"/>
          </w:tcPr>
          <w:p w14:paraId="2F8D7769" w14:textId="77777777" w:rsidR="00DA53DC" w:rsidRPr="00D56837" w:rsidRDefault="00DA53DC" w:rsidP="00DA53DC">
            <w:pPr>
              <w:jc w:val="center"/>
              <w:rPr>
                <w:rFonts w:ascii="Verdana" w:hAnsi="Verdana"/>
                <w:sz w:val="18"/>
                <w:szCs w:val="18"/>
              </w:rPr>
            </w:pPr>
          </w:p>
        </w:tc>
        <w:tc>
          <w:tcPr>
            <w:tcW w:w="20" w:type="dxa"/>
            <w:tcBorders>
              <w:top w:val="nil"/>
              <w:left w:val="nil"/>
              <w:bottom w:val="nil"/>
              <w:right w:val="nil"/>
            </w:tcBorders>
            <w:vAlign w:val="bottom"/>
          </w:tcPr>
          <w:p w14:paraId="612AD660" w14:textId="77777777" w:rsidR="00DA53DC" w:rsidRPr="00D56837" w:rsidRDefault="00DA53DC" w:rsidP="00DA53DC">
            <w:pPr>
              <w:rPr>
                <w:rFonts w:ascii="Verdana" w:hAnsi="Verdana"/>
                <w:sz w:val="18"/>
                <w:szCs w:val="18"/>
              </w:rPr>
            </w:pPr>
          </w:p>
        </w:tc>
        <w:tc>
          <w:tcPr>
            <w:tcW w:w="1695" w:type="dxa"/>
            <w:tcBorders>
              <w:top w:val="single" w:sz="4" w:space="0" w:color="auto"/>
              <w:left w:val="nil"/>
              <w:bottom w:val="single" w:sz="4" w:space="0" w:color="auto"/>
              <w:right w:val="nil"/>
            </w:tcBorders>
            <w:vAlign w:val="bottom"/>
          </w:tcPr>
          <w:p w14:paraId="436F1BE8" w14:textId="1BDC4829" w:rsidR="00DA53DC" w:rsidRPr="00AD0BC4" w:rsidRDefault="00881E8C" w:rsidP="00DA53DC">
            <w:pPr>
              <w:jc w:val="right"/>
              <w:rPr>
                <w:rFonts w:ascii="Verdana" w:hAnsi="Verdana"/>
                <w:b/>
                <w:sz w:val="18"/>
                <w:szCs w:val="18"/>
              </w:rPr>
            </w:pPr>
            <w:r>
              <w:rPr>
                <w:rFonts w:ascii="Verdana" w:hAnsi="Verdana"/>
                <w:b/>
                <w:sz w:val="18"/>
                <w:szCs w:val="18"/>
              </w:rPr>
              <w:t>25,599</w:t>
            </w:r>
          </w:p>
        </w:tc>
        <w:tc>
          <w:tcPr>
            <w:tcW w:w="270" w:type="dxa"/>
            <w:tcBorders>
              <w:top w:val="nil"/>
              <w:left w:val="nil"/>
              <w:right w:val="nil"/>
            </w:tcBorders>
            <w:vAlign w:val="bottom"/>
          </w:tcPr>
          <w:p w14:paraId="188E76DD" w14:textId="4889387F" w:rsidR="00DA53DC" w:rsidRPr="00AD0BC4" w:rsidRDefault="00DA53DC" w:rsidP="00DA53DC">
            <w:pPr>
              <w:jc w:val="right"/>
              <w:rPr>
                <w:rFonts w:ascii="Verdana" w:hAnsi="Verdana"/>
                <w:b/>
                <w:sz w:val="18"/>
                <w:szCs w:val="18"/>
              </w:rPr>
            </w:pPr>
          </w:p>
        </w:tc>
        <w:tc>
          <w:tcPr>
            <w:tcW w:w="1710" w:type="dxa"/>
            <w:gridSpan w:val="2"/>
            <w:tcBorders>
              <w:top w:val="single" w:sz="4" w:space="0" w:color="auto"/>
              <w:left w:val="nil"/>
              <w:bottom w:val="single" w:sz="4" w:space="0" w:color="auto"/>
              <w:right w:val="nil"/>
            </w:tcBorders>
            <w:vAlign w:val="bottom"/>
          </w:tcPr>
          <w:p w14:paraId="2C72BF1F" w14:textId="79A80F7E" w:rsidR="00DA53DC" w:rsidRPr="00AD0BC4" w:rsidRDefault="00DA53DC" w:rsidP="00DA53DC">
            <w:pPr>
              <w:jc w:val="right"/>
              <w:rPr>
                <w:rFonts w:ascii="Verdana" w:hAnsi="Verdana"/>
                <w:b/>
                <w:sz w:val="18"/>
                <w:szCs w:val="18"/>
              </w:rPr>
            </w:pPr>
            <w:r>
              <w:rPr>
                <w:rFonts w:ascii="Verdana" w:hAnsi="Verdana"/>
                <w:b/>
                <w:sz w:val="18"/>
                <w:szCs w:val="18"/>
              </w:rPr>
              <w:t>204,047</w:t>
            </w:r>
          </w:p>
        </w:tc>
      </w:tr>
      <w:tr w:rsidR="00DA53DC" w14:paraId="4EED44A8" w14:textId="77777777" w:rsidTr="00E005A4">
        <w:trPr>
          <w:trHeight w:hRule="exact" w:val="255"/>
        </w:trPr>
        <w:tc>
          <w:tcPr>
            <w:tcW w:w="5040" w:type="dxa"/>
            <w:gridSpan w:val="2"/>
            <w:tcBorders>
              <w:top w:val="nil"/>
              <w:left w:val="nil"/>
              <w:bottom w:val="nil"/>
              <w:right w:val="nil"/>
            </w:tcBorders>
            <w:vAlign w:val="bottom"/>
          </w:tcPr>
          <w:p w14:paraId="27834F91" w14:textId="77777777" w:rsidR="00DA53DC" w:rsidRPr="00D56837" w:rsidRDefault="00DA53DC" w:rsidP="00DA53DC">
            <w:pPr>
              <w:rPr>
                <w:rFonts w:ascii="Verdana" w:hAnsi="Verdana"/>
                <w:sz w:val="18"/>
                <w:szCs w:val="18"/>
              </w:rPr>
            </w:pPr>
          </w:p>
        </w:tc>
        <w:tc>
          <w:tcPr>
            <w:tcW w:w="895" w:type="dxa"/>
            <w:gridSpan w:val="2"/>
            <w:tcBorders>
              <w:top w:val="nil"/>
              <w:left w:val="nil"/>
              <w:bottom w:val="nil"/>
              <w:right w:val="nil"/>
            </w:tcBorders>
            <w:vAlign w:val="bottom"/>
          </w:tcPr>
          <w:p w14:paraId="73903BF9" w14:textId="77777777" w:rsidR="00DA53DC" w:rsidRDefault="00DA53DC" w:rsidP="00DA53DC">
            <w:pPr>
              <w:jc w:val="center"/>
              <w:rPr>
                <w:rFonts w:ascii="Verdana" w:hAnsi="Verdana"/>
                <w:sz w:val="18"/>
                <w:szCs w:val="18"/>
              </w:rPr>
            </w:pPr>
          </w:p>
        </w:tc>
        <w:tc>
          <w:tcPr>
            <w:tcW w:w="20" w:type="dxa"/>
            <w:tcBorders>
              <w:top w:val="nil"/>
              <w:left w:val="nil"/>
              <w:bottom w:val="nil"/>
              <w:right w:val="nil"/>
            </w:tcBorders>
            <w:vAlign w:val="bottom"/>
          </w:tcPr>
          <w:p w14:paraId="7F59B88A" w14:textId="77777777" w:rsidR="00DA53DC" w:rsidRPr="00D56837" w:rsidRDefault="00DA53DC" w:rsidP="00DA53DC">
            <w:pPr>
              <w:rPr>
                <w:rFonts w:ascii="Verdana" w:hAnsi="Verdana"/>
                <w:sz w:val="18"/>
                <w:szCs w:val="18"/>
              </w:rPr>
            </w:pPr>
          </w:p>
        </w:tc>
        <w:tc>
          <w:tcPr>
            <w:tcW w:w="1695" w:type="dxa"/>
            <w:tcBorders>
              <w:top w:val="single" w:sz="4" w:space="0" w:color="auto"/>
              <w:left w:val="nil"/>
              <w:right w:val="nil"/>
            </w:tcBorders>
            <w:vAlign w:val="bottom"/>
          </w:tcPr>
          <w:p w14:paraId="3009745B" w14:textId="77777777" w:rsidR="00DA53DC" w:rsidRDefault="00DA53DC" w:rsidP="00DA53DC">
            <w:pPr>
              <w:jc w:val="right"/>
              <w:rPr>
                <w:rFonts w:ascii="Verdana" w:hAnsi="Verdana"/>
                <w:bCs/>
                <w:sz w:val="18"/>
                <w:szCs w:val="18"/>
              </w:rPr>
            </w:pPr>
          </w:p>
        </w:tc>
        <w:tc>
          <w:tcPr>
            <w:tcW w:w="270" w:type="dxa"/>
            <w:tcBorders>
              <w:top w:val="nil"/>
              <w:left w:val="nil"/>
              <w:right w:val="nil"/>
            </w:tcBorders>
            <w:vAlign w:val="bottom"/>
          </w:tcPr>
          <w:p w14:paraId="75C18206" w14:textId="77777777" w:rsidR="00DA53DC" w:rsidRPr="00D56837" w:rsidRDefault="00DA53DC" w:rsidP="00DA53DC">
            <w:pPr>
              <w:jc w:val="right"/>
              <w:rPr>
                <w:rFonts w:ascii="Verdana" w:hAnsi="Verdana"/>
                <w:sz w:val="18"/>
                <w:szCs w:val="18"/>
              </w:rPr>
            </w:pPr>
          </w:p>
        </w:tc>
        <w:tc>
          <w:tcPr>
            <w:tcW w:w="1710" w:type="dxa"/>
            <w:gridSpan w:val="2"/>
            <w:tcBorders>
              <w:top w:val="single" w:sz="4" w:space="0" w:color="auto"/>
              <w:left w:val="nil"/>
              <w:right w:val="nil"/>
            </w:tcBorders>
            <w:vAlign w:val="bottom"/>
          </w:tcPr>
          <w:p w14:paraId="1BA61E83" w14:textId="77777777" w:rsidR="00DA53DC" w:rsidRDefault="00DA53DC" w:rsidP="00DA53DC">
            <w:pPr>
              <w:jc w:val="right"/>
              <w:rPr>
                <w:rFonts w:ascii="Verdana" w:hAnsi="Verdana"/>
                <w:bCs/>
                <w:sz w:val="18"/>
                <w:szCs w:val="18"/>
              </w:rPr>
            </w:pPr>
          </w:p>
        </w:tc>
      </w:tr>
      <w:tr w:rsidR="00DA53DC" w14:paraId="5BE3E287" w14:textId="77777777" w:rsidTr="00203733">
        <w:trPr>
          <w:trHeight w:hRule="exact" w:val="255"/>
        </w:trPr>
        <w:tc>
          <w:tcPr>
            <w:tcW w:w="5040" w:type="dxa"/>
            <w:gridSpan w:val="2"/>
            <w:tcBorders>
              <w:top w:val="nil"/>
              <w:left w:val="nil"/>
              <w:bottom w:val="nil"/>
              <w:right w:val="nil"/>
            </w:tcBorders>
            <w:vAlign w:val="bottom"/>
          </w:tcPr>
          <w:p w14:paraId="7F6FBC4A" w14:textId="77777777" w:rsidR="00DA53DC" w:rsidRPr="00D56837" w:rsidRDefault="00DA53DC" w:rsidP="00DA53DC">
            <w:pPr>
              <w:rPr>
                <w:rFonts w:ascii="Verdana" w:hAnsi="Verdana"/>
                <w:sz w:val="18"/>
                <w:szCs w:val="18"/>
              </w:rPr>
            </w:pPr>
            <w:r w:rsidRPr="00D56837">
              <w:rPr>
                <w:rFonts w:ascii="Verdana" w:hAnsi="Verdana"/>
                <w:sz w:val="18"/>
                <w:szCs w:val="18"/>
              </w:rPr>
              <w:t>Income tax expense</w:t>
            </w:r>
          </w:p>
        </w:tc>
        <w:tc>
          <w:tcPr>
            <w:tcW w:w="895" w:type="dxa"/>
            <w:gridSpan w:val="2"/>
            <w:tcBorders>
              <w:top w:val="nil"/>
              <w:left w:val="nil"/>
              <w:bottom w:val="nil"/>
              <w:right w:val="nil"/>
            </w:tcBorders>
            <w:vAlign w:val="bottom"/>
          </w:tcPr>
          <w:p w14:paraId="7C976C39" w14:textId="3315FE8A" w:rsidR="00DA53DC" w:rsidRPr="00D56837" w:rsidRDefault="00DA53DC" w:rsidP="00DA53DC">
            <w:pPr>
              <w:jc w:val="center"/>
              <w:rPr>
                <w:rFonts w:ascii="Verdana" w:hAnsi="Verdana"/>
                <w:sz w:val="18"/>
                <w:szCs w:val="18"/>
              </w:rPr>
            </w:pPr>
            <w:r>
              <w:rPr>
                <w:rFonts w:ascii="Verdana" w:hAnsi="Verdana"/>
                <w:sz w:val="18"/>
                <w:szCs w:val="18"/>
              </w:rPr>
              <w:t>19(k)</w:t>
            </w:r>
          </w:p>
        </w:tc>
        <w:tc>
          <w:tcPr>
            <w:tcW w:w="20" w:type="dxa"/>
            <w:tcBorders>
              <w:top w:val="nil"/>
              <w:left w:val="nil"/>
              <w:bottom w:val="nil"/>
              <w:right w:val="nil"/>
            </w:tcBorders>
            <w:vAlign w:val="bottom"/>
          </w:tcPr>
          <w:p w14:paraId="581FC4F6" w14:textId="77777777" w:rsidR="00DA53DC" w:rsidRPr="00D56837" w:rsidRDefault="00DA53DC" w:rsidP="00DA53DC">
            <w:pPr>
              <w:rPr>
                <w:rFonts w:ascii="Verdana" w:hAnsi="Verdana"/>
                <w:sz w:val="18"/>
                <w:szCs w:val="18"/>
              </w:rPr>
            </w:pPr>
          </w:p>
        </w:tc>
        <w:tc>
          <w:tcPr>
            <w:tcW w:w="1695" w:type="dxa"/>
            <w:tcBorders>
              <w:left w:val="nil"/>
              <w:bottom w:val="single" w:sz="4" w:space="0" w:color="auto"/>
              <w:right w:val="nil"/>
            </w:tcBorders>
            <w:vAlign w:val="bottom"/>
          </w:tcPr>
          <w:p w14:paraId="55D3EDC1" w14:textId="1B515828" w:rsidR="00DA53DC" w:rsidRPr="00D56837" w:rsidRDefault="00881E8C" w:rsidP="00DA53DC">
            <w:pPr>
              <w:jc w:val="right"/>
              <w:rPr>
                <w:rFonts w:ascii="Verdana" w:hAnsi="Verdana"/>
                <w:bCs/>
                <w:sz w:val="18"/>
                <w:szCs w:val="18"/>
              </w:rPr>
            </w:pPr>
            <w:r>
              <w:rPr>
                <w:rFonts w:ascii="Verdana" w:hAnsi="Verdana"/>
                <w:bCs/>
                <w:sz w:val="18"/>
                <w:szCs w:val="18"/>
              </w:rPr>
              <w:t>-</w:t>
            </w:r>
          </w:p>
        </w:tc>
        <w:tc>
          <w:tcPr>
            <w:tcW w:w="270" w:type="dxa"/>
            <w:tcBorders>
              <w:left w:val="nil"/>
              <w:bottom w:val="nil"/>
              <w:right w:val="nil"/>
            </w:tcBorders>
            <w:vAlign w:val="bottom"/>
          </w:tcPr>
          <w:p w14:paraId="3E54DD87" w14:textId="77777777" w:rsidR="00DA53DC" w:rsidRPr="00D56837" w:rsidRDefault="00DA53DC" w:rsidP="00DA53DC">
            <w:pPr>
              <w:jc w:val="right"/>
              <w:rPr>
                <w:rFonts w:ascii="Verdana" w:hAnsi="Verdana"/>
                <w:sz w:val="18"/>
                <w:szCs w:val="18"/>
              </w:rPr>
            </w:pPr>
          </w:p>
        </w:tc>
        <w:tc>
          <w:tcPr>
            <w:tcW w:w="1710" w:type="dxa"/>
            <w:gridSpan w:val="2"/>
            <w:tcBorders>
              <w:left w:val="nil"/>
              <w:bottom w:val="single" w:sz="4" w:space="0" w:color="auto"/>
              <w:right w:val="nil"/>
            </w:tcBorders>
            <w:vAlign w:val="bottom"/>
          </w:tcPr>
          <w:p w14:paraId="58C36AC5" w14:textId="7BDA59A1" w:rsidR="00DA53DC" w:rsidRPr="00D56837" w:rsidRDefault="00DA53DC" w:rsidP="00DA53DC">
            <w:pPr>
              <w:jc w:val="right"/>
              <w:rPr>
                <w:rFonts w:ascii="Verdana" w:hAnsi="Verdana"/>
                <w:bCs/>
                <w:sz w:val="18"/>
                <w:szCs w:val="18"/>
              </w:rPr>
            </w:pPr>
            <w:r>
              <w:rPr>
                <w:rFonts w:ascii="Verdana" w:hAnsi="Verdana"/>
                <w:bCs/>
                <w:sz w:val="18"/>
                <w:szCs w:val="18"/>
              </w:rPr>
              <w:t>-</w:t>
            </w:r>
          </w:p>
        </w:tc>
      </w:tr>
      <w:tr w:rsidR="00DA53DC" w14:paraId="781BE4C8" w14:textId="77777777" w:rsidTr="00203733">
        <w:trPr>
          <w:trHeight w:hRule="exact" w:val="312"/>
        </w:trPr>
        <w:tc>
          <w:tcPr>
            <w:tcW w:w="5040" w:type="dxa"/>
            <w:gridSpan w:val="2"/>
            <w:tcBorders>
              <w:top w:val="nil"/>
              <w:left w:val="nil"/>
              <w:bottom w:val="nil"/>
              <w:right w:val="nil"/>
            </w:tcBorders>
            <w:vAlign w:val="bottom"/>
          </w:tcPr>
          <w:p w14:paraId="50764283" w14:textId="5C678F4C" w:rsidR="00DA53DC" w:rsidRPr="00D56837" w:rsidRDefault="00DA53DC" w:rsidP="00DA53DC">
            <w:pPr>
              <w:rPr>
                <w:rFonts w:ascii="Verdana" w:hAnsi="Verdana"/>
                <w:sz w:val="18"/>
                <w:szCs w:val="18"/>
              </w:rPr>
            </w:pPr>
            <w:r>
              <w:rPr>
                <w:rFonts w:ascii="Verdana" w:hAnsi="Verdana"/>
                <w:sz w:val="18"/>
                <w:szCs w:val="18"/>
              </w:rPr>
              <w:t>Surplus/(deficit)</w:t>
            </w:r>
            <w:r w:rsidRPr="00D56837">
              <w:rPr>
                <w:rFonts w:ascii="Verdana" w:hAnsi="Verdana"/>
                <w:sz w:val="18"/>
                <w:szCs w:val="18"/>
              </w:rPr>
              <w:t xml:space="preserve"> </w:t>
            </w:r>
            <w:r>
              <w:rPr>
                <w:rFonts w:ascii="Verdana" w:hAnsi="Verdana"/>
                <w:sz w:val="18"/>
                <w:szCs w:val="18"/>
              </w:rPr>
              <w:t>after income tax</w:t>
            </w:r>
          </w:p>
        </w:tc>
        <w:tc>
          <w:tcPr>
            <w:tcW w:w="895" w:type="dxa"/>
            <w:gridSpan w:val="2"/>
            <w:tcBorders>
              <w:top w:val="nil"/>
              <w:left w:val="nil"/>
              <w:bottom w:val="nil"/>
              <w:right w:val="nil"/>
            </w:tcBorders>
            <w:vAlign w:val="bottom"/>
          </w:tcPr>
          <w:p w14:paraId="63E283E3" w14:textId="77777777" w:rsidR="00DA53DC" w:rsidRPr="00D56837" w:rsidRDefault="00DA53DC" w:rsidP="00DA53DC">
            <w:pPr>
              <w:jc w:val="center"/>
              <w:rPr>
                <w:rFonts w:ascii="Verdana" w:hAnsi="Verdana"/>
                <w:sz w:val="18"/>
                <w:szCs w:val="18"/>
              </w:rPr>
            </w:pPr>
          </w:p>
        </w:tc>
        <w:tc>
          <w:tcPr>
            <w:tcW w:w="20" w:type="dxa"/>
            <w:tcBorders>
              <w:top w:val="nil"/>
              <w:left w:val="nil"/>
              <w:bottom w:val="nil"/>
              <w:right w:val="nil"/>
            </w:tcBorders>
            <w:vAlign w:val="bottom"/>
          </w:tcPr>
          <w:p w14:paraId="03EA95AD" w14:textId="77777777" w:rsidR="00DA53DC" w:rsidRPr="00D56837" w:rsidRDefault="00DA53DC" w:rsidP="00DA53DC">
            <w:pPr>
              <w:rPr>
                <w:rFonts w:ascii="Verdana" w:hAnsi="Verdana"/>
                <w:sz w:val="18"/>
                <w:szCs w:val="18"/>
              </w:rPr>
            </w:pPr>
          </w:p>
        </w:tc>
        <w:tc>
          <w:tcPr>
            <w:tcW w:w="1695" w:type="dxa"/>
            <w:tcBorders>
              <w:top w:val="single" w:sz="4" w:space="0" w:color="auto"/>
              <w:left w:val="nil"/>
              <w:bottom w:val="single" w:sz="4" w:space="0" w:color="auto"/>
              <w:right w:val="nil"/>
            </w:tcBorders>
            <w:vAlign w:val="bottom"/>
          </w:tcPr>
          <w:p w14:paraId="597CCB23" w14:textId="3BC28ADE" w:rsidR="00DA53DC" w:rsidRPr="00D56837" w:rsidRDefault="00881E8C" w:rsidP="00DA53DC">
            <w:pPr>
              <w:jc w:val="right"/>
              <w:rPr>
                <w:rFonts w:ascii="Verdana" w:hAnsi="Verdana"/>
                <w:bCs/>
                <w:sz w:val="18"/>
                <w:szCs w:val="18"/>
              </w:rPr>
            </w:pPr>
            <w:r>
              <w:rPr>
                <w:rFonts w:ascii="Verdana" w:hAnsi="Verdana"/>
                <w:bCs/>
                <w:sz w:val="18"/>
                <w:szCs w:val="18"/>
              </w:rPr>
              <w:t>25,599</w:t>
            </w:r>
          </w:p>
        </w:tc>
        <w:tc>
          <w:tcPr>
            <w:tcW w:w="270" w:type="dxa"/>
            <w:tcBorders>
              <w:top w:val="nil"/>
              <w:left w:val="nil"/>
              <w:right w:val="nil"/>
            </w:tcBorders>
            <w:vAlign w:val="bottom"/>
          </w:tcPr>
          <w:p w14:paraId="2389EDE2" w14:textId="77777777" w:rsidR="00DA53DC" w:rsidRPr="00D56837" w:rsidRDefault="00DA53DC" w:rsidP="00DA53DC">
            <w:pPr>
              <w:jc w:val="right"/>
              <w:rPr>
                <w:rFonts w:ascii="Verdana" w:hAnsi="Verdana"/>
                <w:sz w:val="18"/>
                <w:szCs w:val="18"/>
              </w:rPr>
            </w:pPr>
          </w:p>
        </w:tc>
        <w:tc>
          <w:tcPr>
            <w:tcW w:w="1710" w:type="dxa"/>
            <w:gridSpan w:val="2"/>
            <w:tcBorders>
              <w:top w:val="single" w:sz="4" w:space="0" w:color="auto"/>
              <w:left w:val="nil"/>
              <w:bottom w:val="single" w:sz="4" w:space="0" w:color="auto"/>
              <w:right w:val="nil"/>
            </w:tcBorders>
            <w:vAlign w:val="bottom"/>
          </w:tcPr>
          <w:p w14:paraId="7D77CDB7" w14:textId="51021638" w:rsidR="00DA53DC" w:rsidRPr="00D56837" w:rsidRDefault="00DA53DC" w:rsidP="00DA53DC">
            <w:pPr>
              <w:jc w:val="right"/>
              <w:rPr>
                <w:rFonts w:ascii="Verdana" w:hAnsi="Verdana"/>
                <w:bCs/>
                <w:sz w:val="18"/>
                <w:szCs w:val="18"/>
              </w:rPr>
            </w:pPr>
            <w:r>
              <w:rPr>
                <w:rFonts w:ascii="Verdana" w:hAnsi="Verdana"/>
                <w:bCs/>
                <w:sz w:val="18"/>
                <w:szCs w:val="18"/>
              </w:rPr>
              <w:t>204,047</w:t>
            </w:r>
          </w:p>
        </w:tc>
      </w:tr>
      <w:tr w:rsidR="00DA53DC" w14:paraId="6D59EDBE" w14:textId="77777777" w:rsidTr="00203733">
        <w:trPr>
          <w:trHeight w:hRule="exact" w:val="312"/>
        </w:trPr>
        <w:tc>
          <w:tcPr>
            <w:tcW w:w="5040" w:type="dxa"/>
            <w:gridSpan w:val="2"/>
            <w:tcBorders>
              <w:top w:val="nil"/>
              <w:left w:val="nil"/>
              <w:bottom w:val="nil"/>
              <w:right w:val="nil"/>
            </w:tcBorders>
            <w:vAlign w:val="bottom"/>
          </w:tcPr>
          <w:p w14:paraId="6124BDDF" w14:textId="77777777" w:rsidR="00DA53DC" w:rsidRDefault="00DA53DC" w:rsidP="00DA53DC">
            <w:pPr>
              <w:rPr>
                <w:rFonts w:ascii="Verdana" w:hAnsi="Verdana"/>
                <w:sz w:val="18"/>
                <w:szCs w:val="18"/>
              </w:rPr>
            </w:pPr>
          </w:p>
        </w:tc>
        <w:tc>
          <w:tcPr>
            <w:tcW w:w="895" w:type="dxa"/>
            <w:gridSpan w:val="2"/>
            <w:tcBorders>
              <w:top w:val="nil"/>
              <w:left w:val="nil"/>
              <w:bottom w:val="nil"/>
              <w:right w:val="nil"/>
            </w:tcBorders>
            <w:vAlign w:val="bottom"/>
          </w:tcPr>
          <w:p w14:paraId="5994FF88" w14:textId="77777777" w:rsidR="00DA53DC" w:rsidRPr="00D56837" w:rsidRDefault="00DA53DC" w:rsidP="00DA53DC">
            <w:pPr>
              <w:jc w:val="center"/>
              <w:rPr>
                <w:rFonts w:ascii="Verdana" w:hAnsi="Verdana"/>
                <w:sz w:val="18"/>
                <w:szCs w:val="18"/>
              </w:rPr>
            </w:pPr>
          </w:p>
        </w:tc>
        <w:tc>
          <w:tcPr>
            <w:tcW w:w="20" w:type="dxa"/>
            <w:tcBorders>
              <w:top w:val="nil"/>
              <w:left w:val="nil"/>
              <w:bottom w:val="nil"/>
              <w:right w:val="nil"/>
            </w:tcBorders>
            <w:vAlign w:val="bottom"/>
          </w:tcPr>
          <w:p w14:paraId="441BF759" w14:textId="77777777" w:rsidR="00DA53DC" w:rsidRPr="00D56837" w:rsidRDefault="00DA53DC" w:rsidP="00DA53DC">
            <w:pPr>
              <w:rPr>
                <w:rFonts w:ascii="Verdana" w:hAnsi="Verdana"/>
                <w:sz w:val="18"/>
                <w:szCs w:val="18"/>
              </w:rPr>
            </w:pPr>
          </w:p>
        </w:tc>
        <w:tc>
          <w:tcPr>
            <w:tcW w:w="1695" w:type="dxa"/>
            <w:tcBorders>
              <w:top w:val="single" w:sz="4" w:space="0" w:color="auto"/>
              <w:left w:val="nil"/>
              <w:right w:val="nil"/>
            </w:tcBorders>
            <w:vAlign w:val="bottom"/>
          </w:tcPr>
          <w:p w14:paraId="7FECDD3B" w14:textId="77777777" w:rsidR="00DA53DC" w:rsidRDefault="00DA53DC" w:rsidP="00DA53DC">
            <w:pPr>
              <w:jc w:val="right"/>
              <w:rPr>
                <w:rFonts w:ascii="Verdana" w:hAnsi="Verdana"/>
                <w:bCs/>
                <w:sz w:val="18"/>
                <w:szCs w:val="18"/>
              </w:rPr>
            </w:pPr>
          </w:p>
        </w:tc>
        <w:tc>
          <w:tcPr>
            <w:tcW w:w="270" w:type="dxa"/>
            <w:tcBorders>
              <w:left w:val="nil"/>
              <w:right w:val="nil"/>
            </w:tcBorders>
            <w:vAlign w:val="bottom"/>
          </w:tcPr>
          <w:p w14:paraId="3CF020B6" w14:textId="77777777" w:rsidR="00DA53DC" w:rsidRPr="00D56837" w:rsidRDefault="00DA53DC" w:rsidP="00DA53DC">
            <w:pPr>
              <w:jc w:val="right"/>
              <w:rPr>
                <w:rFonts w:ascii="Verdana" w:hAnsi="Verdana"/>
                <w:sz w:val="18"/>
                <w:szCs w:val="18"/>
              </w:rPr>
            </w:pPr>
          </w:p>
        </w:tc>
        <w:tc>
          <w:tcPr>
            <w:tcW w:w="1710" w:type="dxa"/>
            <w:gridSpan w:val="2"/>
            <w:tcBorders>
              <w:top w:val="single" w:sz="4" w:space="0" w:color="auto"/>
              <w:left w:val="nil"/>
              <w:right w:val="nil"/>
            </w:tcBorders>
            <w:vAlign w:val="bottom"/>
          </w:tcPr>
          <w:p w14:paraId="6323BEC1" w14:textId="77777777" w:rsidR="00DA53DC" w:rsidRDefault="00DA53DC" w:rsidP="00DA53DC">
            <w:pPr>
              <w:jc w:val="right"/>
              <w:rPr>
                <w:rFonts w:ascii="Verdana" w:hAnsi="Verdana"/>
                <w:bCs/>
                <w:sz w:val="18"/>
                <w:szCs w:val="18"/>
              </w:rPr>
            </w:pPr>
          </w:p>
        </w:tc>
      </w:tr>
      <w:tr w:rsidR="00DA53DC" w14:paraId="098B656A" w14:textId="77777777" w:rsidTr="00203733">
        <w:trPr>
          <w:trHeight w:hRule="exact" w:val="312"/>
        </w:trPr>
        <w:tc>
          <w:tcPr>
            <w:tcW w:w="5040" w:type="dxa"/>
            <w:gridSpan w:val="2"/>
            <w:tcBorders>
              <w:top w:val="nil"/>
              <w:left w:val="nil"/>
              <w:bottom w:val="nil"/>
              <w:right w:val="nil"/>
            </w:tcBorders>
            <w:vAlign w:val="bottom"/>
          </w:tcPr>
          <w:p w14:paraId="2E0286FD" w14:textId="77777777" w:rsidR="00DA53DC" w:rsidRPr="00AD0BC4" w:rsidRDefault="00DA53DC" w:rsidP="00DA53DC">
            <w:pPr>
              <w:rPr>
                <w:rFonts w:ascii="Verdana" w:hAnsi="Verdana"/>
                <w:b/>
                <w:bCs/>
                <w:sz w:val="18"/>
                <w:szCs w:val="18"/>
              </w:rPr>
            </w:pPr>
            <w:r w:rsidRPr="00AD0BC4">
              <w:rPr>
                <w:rFonts w:ascii="Verdana" w:hAnsi="Verdana"/>
                <w:b/>
                <w:bCs/>
                <w:sz w:val="18"/>
                <w:szCs w:val="18"/>
              </w:rPr>
              <w:t>Other comprehensive income</w:t>
            </w:r>
          </w:p>
        </w:tc>
        <w:tc>
          <w:tcPr>
            <w:tcW w:w="895" w:type="dxa"/>
            <w:gridSpan w:val="2"/>
            <w:tcBorders>
              <w:top w:val="nil"/>
              <w:left w:val="nil"/>
              <w:bottom w:val="nil"/>
              <w:right w:val="nil"/>
            </w:tcBorders>
            <w:vAlign w:val="bottom"/>
          </w:tcPr>
          <w:p w14:paraId="32016038" w14:textId="77777777" w:rsidR="00DA53DC" w:rsidRPr="00D56837" w:rsidRDefault="00DA53DC" w:rsidP="00DA53DC">
            <w:pPr>
              <w:jc w:val="center"/>
              <w:rPr>
                <w:rFonts w:ascii="Verdana" w:hAnsi="Verdana"/>
                <w:sz w:val="18"/>
                <w:szCs w:val="18"/>
              </w:rPr>
            </w:pPr>
          </w:p>
        </w:tc>
        <w:tc>
          <w:tcPr>
            <w:tcW w:w="20" w:type="dxa"/>
            <w:tcBorders>
              <w:top w:val="nil"/>
              <w:left w:val="nil"/>
              <w:bottom w:val="nil"/>
              <w:right w:val="nil"/>
            </w:tcBorders>
            <w:vAlign w:val="bottom"/>
          </w:tcPr>
          <w:p w14:paraId="79D502AE" w14:textId="77777777" w:rsidR="00DA53DC" w:rsidRPr="00D56837" w:rsidRDefault="00DA53DC" w:rsidP="00DA53DC">
            <w:pPr>
              <w:rPr>
                <w:rFonts w:ascii="Verdana" w:hAnsi="Verdana"/>
                <w:sz w:val="18"/>
                <w:szCs w:val="18"/>
              </w:rPr>
            </w:pPr>
          </w:p>
        </w:tc>
        <w:tc>
          <w:tcPr>
            <w:tcW w:w="1695" w:type="dxa"/>
            <w:tcBorders>
              <w:left w:val="nil"/>
              <w:bottom w:val="single" w:sz="4" w:space="0" w:color="auto"/>
              <w:right w:val="nil"/>
            </w:tcBorders>
            <w:vAlign w:val="bottom"/>
          </w:tcPr>
          <w:p w14:paraId="7BD4D235" w14:textId="31564C54" w:rsidR="00DA53DC" w:rsidRPr="00AD0BC4" w:rsidRDefault="00881E8C" w:rsidP="00DA53DC">
            <w:pPr>
              <w:jc w:val="right"/>
              <w:rPr>
                <w:rFonts w:ascii="Verdana" w:hAnsi="Verdana"/>
                <w:b/>
                <w:sz w:val="18"/>
                <w:szCs w:val="18"/>
              </w:rPr>
            </w:pPr>
            <w:r>
              <w:rPr>
                <w:rFonts w:ascii="Verdana" w:hAnsi="Verdana"/>
                <w:b/>
                <w:sz w:val="18"/>
                <w:szCs w:val="18"/>
              </w:rPr>
              <w:t>-</w:t>
            </w:r>
          </w:p>
        </w:tc>
        <w:tc>
          <w:tcPr>
            <w:tcW w:w="270" w:type="dxa"/>
            <w:tcBorders>
              <w:left w:val="nil"/>
              <w:bottom w:val="nil"/>
              <w:right w:val="nil"/>
            </w:tcBorders>
            <w:vAlign w:val="bottom"/>
          </w:tcPr>
          <w:p w14:paraId="2E9124FB" w14:textId="42F5AE3F" w:rsidR="00DA53DC" w:rsidRPr="00AD0BC4" w:rsidRDefault="00DA53DC" w:rsidP="00DA53DC">
            <w:pPr>
              <w:jc w:val="right"/>
              <w:rPr>
                <w:rFonts w:ascii="Verdana" w:hAnsi="Verdana"/>
                <w:b/>
                <w:sz w:val="18"/>
                <w:szCs w:val="18"/>
              </w:rPr>
            </w:pPr>
          </w:p>
        </w:tc>
        <w:tc>
          <w:tcPr>
            <w:tcW w:w="1710" w:type="dxa"/>
            <w:gridSpan w:val="2"/>
            <w:tcBorders>
              <w:left w:val="nil"/>
              <w:bottom w:val="single" w:sz="4" w:space="0" w:color="auto"/>
              <w:right w:val="nil"/>
            </w:tcBorders>
            <w:vAlign w:val="bottom"/>
          </w:tcPr>
          <w:p w14:paraId="1144700D" w14:textId="2AE03D38" w:rsidR="00DA53DC" w:rsidRPr="00AD0BC4" w:rsidRDefault="00DA53DC" w:rsidP="00DA53DC">
            <w:pPr>
              <w:jc w:val="right"/>
              <w:rPr>
                <w:rFonts w:ascii="Verdana" w:hAnsi="Verdana"/>
                <w:b/>
                <w:sz w:val="18"/>
                <w:szCs w:val="18"/>
              </w:rPr>
            </w:pPr>
            <w:r>
              <w:rPr>
                <w:rFonts w:ascii="Verdana" w:hAnsi="Verdana"/>
                <w:b/>
                <w:sz w:val="18"/>
                <w:szCs w:val="18"/>
              </w:rPr>
              <w:t>-</w:t>
            </w:r>
          </w:p>
        </w:tc>
      </w:tr>
      <w:tr w:rsidR="00DA53DC" w14:paraId="5D78D639" w14:textId="77777777" w:rsidTr="00F40AE8">
        <w:trPr>
          <w:trHeight w:hRule="exact" w:val="312"/>
        </w:trPr>
        <w:tc>
          <w:tcPr>
            <w:tcW w:w="5040" w:type="dxa"/>
            <w:gridSpan w:val="2"/>
            <w:tcBorders>
              <w:top w:val="nil"/>
              <w:left w:val="nil"/>
              <w:bottom w:val="nil"/>
              <w:right w:val="nil"/>
            </w:tcBorders>
            <w:vAlign w:val="bottom"/>
          </w:tcPr>
          <w:p w14:paraId="43BE39F2" w14:textId="77777777" w:rsidR="00DA53DC" w:rsidRPr="00AD0BC4" w:rsidRDefault="00DA53DC" w:rsidP="00DA53DC">
            <w:pPr>
              <w:rPr>
                <w:rFonts w:ascii="Verdana" w:hAnsi="Verdana"/>
                <w:b/>
                <w:bCs/>
                <w:sz w:val="18"/>
                <w:szCs w:val="18"/>
              </w:rPr>
            </w:pPr>
            <w:r w:rsidRPr="00AD0BC4">
              <w:rPr>
                <w:rFonts w:ascii="Verdana" w:hAnsi="Verdana"/>
                <w:b/>
                <w:bCs/>
                <w:sz w:val="18"/>
                <w:szCs w:val="18"/>
              </w:rPr>
              <w:t>Total comprehensive income for the year</w:t>
            </w:r>
          </w:p>
        </w:tc>
        <w:tc>
          <w:tcPr>
            <w:tcW w:w="895" w:type="dxa"/>
            <w:gridSpan w:val="2"/>
            <w:tcBorders>
              <w:top w:val="nil"/>
              <w:left w:val="nil"/>
              <w:bottom w:val="nil"/>
              <w:right w:val="nil"/>
            </w:tcBorders>
            <w:vAlign w:val="bottom"/>
          </w:tcPr>
          <w:p w14:paraId="73C1D9B8" w14:textId="77777777" w:rsidR="00DA53DC" w:rsidRPr="00D56837" w:rsidRDefault="00DA53DC" w:rsidP="00DA53DC">
            <w:pPr>
              <w:jc w:val="center"/>
              <w:rPr>
                <w:rFonts w:ascii="Verdana" w:hAnsi="Verdana"/>
                <w:sz w:val="18"/>
                <w:szCs w:val="18"/>
              </w:rPr>
            </w:pPr>
          </w:p>
        </w:tc>
        <w:tc>
          <w:tcPr>
            <w:tcW w:w="20" w:type="dxa"/>
            <w:tcBorders>
              <w:top w:val="nil"/>
              <w:left w:val="nil"/>
              <w:bottom w:val="nil"/>
              <w:right w:val="nil"/>
            </w:tcBorders>
            <w:vAlign w:val="bottom"/>
          </w:tcPr>
          <w:p w14:paraId="6ECA5BC1" w14:textId="77777777" w:rsidR="00DA53DC" w:rsidRPr="00D56837" w:rsidRDefault="00DA53DC" w:rsidP="00DA53DC">
            <w:pPr>
              <w:rPr>
                <w:rFonts w:ascii="Verdana" w:hAnsi="Verdana"/>
                <w:sz w:val="18"/>
                <w:szCs w:val="18"/>
              </w:rPr>
            </w:pPr>
          </w:p>
        </w:tc>
        <w:tc>
          <w:tcPr>
            <w:tcW w:w="1695" w:type="dxa"/>
            <w:tcBorders>
              <w:top w:val="single" w:sz="4" w:space="0" w:color="auto"/>
              <w:left w:val="nil"/>
              <w:bottom w:val="double" w:sz="4" w:space="0" w:color="auto"/>
              <w:right w:val="nil"/>
            </w:tcBorders>
            <w:vAlign w:val="bottom"/>
          </w:tcPr>
          <w:p w14:paraId="642EFB50" w14:textId="25647CDC" w:rsidR="00DA53DC" w:rsidRPr="00AD0BC4" w:rsidRDefault="00881E8C" w:rsidP="00DA53DC">
            <w:pPr>
              <w:jc w:val="right"/>
              <w:rPr>
                <w:rFonts w:ascii="Verdana" w:hAnsi="Verdana"/>
                <w:b/>
                <w:sz w:val="18"/>
                <w:szCs w:val="18"/>
              </w:rPr>
            </w:pPr>
            <w:r>
              <w:rPr>
                <w:rFonts w:ascii="Verdana" w:hAnsi="Verdana"/>
                <w:b/>
                <w:sz w:val="18"/>
                <w:szCs w:val="18"/>
              </w:rPr>
              <w:t>25,599</w:t>
            </w:r>
          </w:p>
        </w:tc>
        <w:tc>
          <w:tcPr>
            <w:tcW w:w="270" w:type="dxa"/>
            <w:tcBorders>
              <w:top w:val="nil"/>
              <w:left w:val="nil"/>
              <w:bottom w:val="nil"/>
              <w:right w:val="nil"/>
            </w:tcBorders>
            <w:vAlign w:val="bottom"/>
          </w:tcPr>
          <w:p w14:paraId="796C242B" w14:textId="77777777" w:rsidR="00DA53DC" w:rsidRPr="00AD0BC4" w:rsidRDefault="00DA53DC" w:rsidP="00DA53DC">
            <w:pPr>
              <w:jc w:val="right"/>
              <w:rPr>
                <w:rFonts w:ascii="Verdana" w:hAnsi="Verdana"/>
                <w:b/>
                <w:sz w:val="18"/>
                <w:szCs w:val="18"/>
              </w:rPr>
            </w:pPr>
          </w:p>
        </w:tc>
        <w:tc>
          <w:tcPr>
            <w:tcW w:w="1710" w:type="dxa"/>
            <w:gridSpan w:val="2"/>
            <w:tcBorders>
              <w:top w:val="single" w:sz="4" w:space="0" w:color="auto"/>
              <w:left w:val="nil"/>
              <w:bottom w:val="double" w:sz="4" w:space="0" w:color="auto"/>
              <w:right w:val="nil"/>
            </w:tcBorders>
            <w:vAlign w:val="bottom"/>
          </w:tcPr>
          <w:p w14:paraId="44B48C58" w14:textId="537FC317" w:rsidR="00DA53DC" w:rsidRPr="00AD0BC4" w:rsidRDefault="00DA53DC" w:rsidP="00DA53DC">
            <w:pPr>
              <w:jc w:val="right"/>
              <w:rPr>
                <w:rFonts w:ascii="Verdana" w:hAnsi="Verdana"/>
                <w:b/>
                <w:sz w:val="18"/>
                <w:szCs w:val="18"/>
              </w:rPr>
            </w:pPr>
            <w:r>
              <w:rPr>
                <w:rFonts w:ascii="Verdana" w:hAnsi="Verdana"/>
                <w:b/>
                <w:sz w:val="18"/>
                <w:szCs w:val="18"/>
              </w:rPr>
              <w:t>204,047</w:t>
            </w:r>
          </w:p>
        </w:tc>
      </w:tr>
    </w:tbl>
    <w:p w14:paraId="7FBF22C4" w14:textId="77777777" w:rsidR="005B246F" w:rsidRDefault="005B246F" w:rsidP="00E91D3A">
      <w:pPr>
        <w:pStyle w:val="Heading2"/>
        <w:ind w:left="0" w:firstLine="0"/>
        <w:rPr>
          <w:rFonts w:ascii="Verdana" w:hAnsi="Verdana"/>
          <w:sz w:val="18"/>
          <w:szCs w:val="18"/>
        </w:rPr>
      </w:pPr>
    </w:p>
    <w:p w14:paraId="62A5C624" w14:textId="77777777" w:rsidR="00750991" w:rsidRDefault="00750991" w:rsidP="00750991"/>
    <w:p w14:paraId="0CAF468C" w14:textId="77777777" w:rsidR="005B246F" w:rsidRDefault="005B246F" w:rsidP="00E91D3A">
      <w:pPr>
        <w:pStyle w:val="Heading2"/>
        <w:ind w:left="0" w:firstLine="0"/>
        <w:rPr>
          <w:rFonts w:ascii="Verdana" w:hAnsi="Verdana"/>
          <w:sz w:val="18"/>
          <w:szCs w:val="18"/>
        </w:rPr>
      </w:pPr>
    </w:p>
    <w:p w14:paraId="3B3218D0" w14:textId="77777777" w:rsidR="005B246F" w:rsidRDefault="005B246F" w:rsidP="00E91D3A">
      <w:pPr>
        <w:pStyle w:val="Heading2"/>
        <w:ind w:left="0" w:firstLine="0"/>
        <w:rPr>
          <w:rFonts w:ascii="Verdana" w:hAnsi="Verdana"/>
          <w:sz w:val="18"/>
          <w:szCs w:val="18"/>
        </w:rPr>
      </w:pPr>
    </w:p>
    <w:p w14:paraId="0BEEC6FF" w14:textId="77777777" w:rsidR="005B246F" w:rsidRDefault="005B246F" w:rsidP="00E91D3A">
      <w:pPr>
        <w:pStyle w:val="Heading2"/>
        <w:ind w:left="0" w:firstLine="0"/>
        <w:rPr>
          <w:rFonts w:ascii="Verdana" w:hAnsi="Verdana"/>
          <w:sz w:val="18"/>
          <w:szCs w:val="18"/>
        </w:rPr>
      </w:pPr>
    </w:p>
    <w:p w14:paraId="6254D989" w14:textId="77777777" w:rsidR="005B246F" w:rsidRDefault="005B246F" w:rsidP="00E91D3A">
      <w:pPr>
        <w:pStyle w:val="Heading2"/>
        <w:ind w:left="0" w:firstLine="0"/>
        <w:rPr>
          <w:rFonts w:ascii="Verdana" w:hAnsi="Verdana"/>
          <w:sz w:val="18"/>
          <w:szCs w:val="18"/>
        </w:rPr>
      </w:pPr>
    </w:p>
    <w:p w14:paraId="2BDC8091" w14:textId="77777777" w:rsidR="002C471A" w:rsidRDefault="002C471A" w:rsidP="002C471A"/>
    <w:p w14:paraId="453D1005" w14:textId="77777777" w:rsidR="002C471A" w:rsidRDefault="002C471A" w:rsidP="002C471A"/>
    <w:p w14:paraId="3B4EF603" w14:textId="77777777" w:rsidR="00F40AE8" w:rsidRDefault="00F40AE8" w:rsidP="002C471A"/>
    <w:p w14:paraId="5F40B052" w14:textId="77777777" w:rsidR="00F40AE8" w:rsidRDefault="00F40AE8" w:rsidP="002C471A"/>
    <w:p w14:paraId="4FB934D2" w14:textId="0E1D64EC" w:rsidR="002C471A" w:rsidRDefault="002C471A" w:rsidP="002C471A"/>
    <w:p w14:paraId="18B56536" w14:textId="77777777" w:rsidR="00274B7C" w:rsidRDefault="00274B7C" w:rsidP="002C471A"/>
    <w:p w14:paraId="0F2C3FDF" w14:textId="77777777" w:rsidR="000E40CD" w:rsidRDefault="000E40CD" w:rsidP="002C471A"/>
    <w:p w14:paraId="2F9B10D9" w14:textId="77777777" w:rsidR="005B246F" w:rsidRPr="002346DA" w:rsidRDefault="005B246F" w:rsidP="005B246F">
      <w:pPr>
        <w:jc w:val="center"/>
        <w:rPr>
          <w:rFonts w:ascii="Verdana" w:hAnsi="Verdana"/>
          <w:sz w:val="16"/>
          <w:szCs w:val="16"/>
        </w:rPr>
      </w:pPr>
      <w:r w:rsidRPr="002346DA">
        <w:rPr>
          <w:rFonts w:ascii="Verdana" w:hAnsi="Verdana"/>
          <w:sz w:val="16"/>
          <w:szCs w:val="16"/>
        </w:rPr>
        <w:t xml:space="preserve">The accompanying notes form part of these financial statements </w:t>
      </w:r>
    </w:p>
    <w:p w14:paraId="6AE22F91" w14:textId="77777777" w:rsidR="00E91D3A" w:rsidRPr="0085476F" w:rsidRDefault="00241764" w:rsidP="0085476F">
      <w:pPr>
        <w:pStyle w:val="Heading1"/>
        <w:rPr>
          <w:rFonts w:ascii="Verdana" w:hAnsi="Verdana"/>
          <w:sz w:val="24"/>
          <w:szCs w:val="24"/>
        </w:rPr>
      </w:pPr>
      <w:r w:rsidRPr="00CF0E5E">
        <w:rPr>
          <w:sz w:val="18"/>
          <w:szCs w:val="18"/>
        </w:rPr>
        <w:br w:type="page"/>
      </w:r>
      <w:bookmarkStart w:id="18" w:name="_Toc140600142"/>
      <w:r w:rsidR="00780642" w:rsidRPr="0085476F">
        <w:rPr>
          <w:rFonts w:ascii="Verdana" w:hAnsi="Verdana"/>
          <w:sz w:val="24"/>
          <w:szCs w:val="24"/>
        </w:rPr>
        <w:lastRenderedPageBreak/>
        <w:t>Statement of Financial Position</w:t>
      </w:r>
      <w:bookmarkEnd w:id="18"/>
    </w:p>
    <w:p w14:paraId="0247CC9C" w14:textId="362FE044" w:rsidR="00E91D3A" w:rsidRPr="002325D9" w:rsidRDefault="00BA5120" w:rsidP="00E91D3A">
      <w:pPr>
        <w:rPr>
          <w:rFonts w:ascii="Verdana" w:hAnsi="Verdana"/>
          <w:b/>
          <w:color w:val="000000"/>
          <w:sz w:val="24"/>
          <w:szCs w:val="24"/>
        </w:rPr>
      </w:pPr>
      <w:r>
        <w:rPr>
          <w:rFonts w:ascii="Verdana" w:hAnsi="Verdana"/>
          <w:b/>
          <w:color w:val="000000"/>
          <w:sz w:val="24"/>
          <w:szCs w:val="24"/>
        </w:rPr>
        <w:t>As At</w:t>
      </w:r>
      <w:r w:rsidR="00E91D3A">
        <w:rPr>
          <w:rFonts w:ascii="Verdana" w:hAnsi="Verdana"/>
          <w:b/>
          <w:color w:val="000000"/>
          <w:sz w:val="24"/>
          <w:szCs w:val="24"/>
        </w:rPr>
        <w:t xml:space="preserve"> 30 June</w:t>
      </w:r>
      <w:r w:rsidR="00E91D3A" w:rsidRPr="002325D9">
        <w:rPr>
          <w:rFonts w:ascii="Verdana" w:hAnsi="Verdana"/>
          <w:b/>
          <w:color w:val="000000"/>
          <w:sz w:val="24"/>
          <w:szCs w:val="24"/>
        </w:rPr>
        <w:t xml:space="preserve"> </w:t>
      </w:r>
      <w:r w:rsidR="00BF400B">
        <w:rPr>
          <w:rFonts w:ascii="Verdana" w:hAnsi="Verdana"/>
          <w:b/>
          <w:color w:val="000000"/>
          <w:sz w:val="24"/>
          <w:szCs w:val="24"/>
        </w:rPr>
        <w:t>202</w:t>
      </w:r>
      <w:r w:rsidR="00DA53DC">
        <w:rPr>
          <w:rFonts w:ascii="Verdana" w:hAnsi="Verdana"/>
          <w:b/>
          <w:color w:val="000000"/>
          <w:sz w:val="24"/>
          <w:szCs w:val="24"/>
        </w:rPr>
        <w:t>3</w:t>
      </w:r>
    </w:p>
    <w:p w14:paraId="178124C3" w14:textId="77777777" w:rsidR="00E91D3A" w:rsidRDefault="00E91D3A" w:rsidP="00E91D3A">
      <w:pPr>
        <w:rPr>
          <w:rFonts w:ascii="Verdana" w:hAnsi="Verdana"/>
          <w:color w:val="000000"/>
          <w:sz w:val="18"/>
          <w:szCs w:val="18"/>
        </w:rPr>
      </w:pPr>
    </w:p>
    <w:tbl>
      <w:tblPr>
        <w:tblW w:w="9829" w:type="dxa"/>
        <w:tblLayout w:type="fixed"/>
        <w:tblCellMar>
          <w:left w:w="0" w:type="dxa"/>
          <w:right w:w="0" w:type="dxa"/>
        </w:tblCellMar>
        <w:tblLook w:val="0000" w:firstRow="0" w:lastRow="0" w:firstColumn="0" w:lastColumn="0" w:noHBand="0" w:noVBand="0"/>
      </w:tblPr>
      <w:tblGrid>
        <w:gridCol w:w="5245"/>
        <w:gridCol w:w="542"/>
        <w:gridCol w:w="291"/>
        <w:gridCol w:w="1730"/>
        <w:gridCol w:w="291"/>
        <w:gridCol w:w="1682"/>
        <w:gridCol w:w="48"/>
      </w:tblGrid>
      <w:tr w:rsidR="000D23DF" w14:paraId="0FB86A7E" w14:textId="77777777" w:rsidTr="00086B78">
        <w:trPr>
          <w:trHeight w:hRule="exact" w:val="260"/>
        </w:trPr>
        <w:tc>
          <w:tcPr>
            <w:tcW w:w="5245" w:type="dxa"/>
            <w:tcBorders>
              <w:top w:val="nil"/>
              <w:left w:val="nil"/>
              <w:bottom w:val="nil"/>
              <w:right w:val="nil"/>
            </w:tcBorders>
            <w:vAlign w:val="bottom"/>
          </w:tcPr>
          <w:p w14:paraId="506C0723" w14:textId="77777777" w:rsidR="000D23DF" w:rsidRPr="00704E9D" w:rsidRDefault="000D23DF" w:rsidP="000D23DF">
            <w:pPr>
              <w:rPr>
                <w:rFonts w:ascii="Verdana" w:hAnsi="Verdana"/>
                <w:sz w:val="18"/>
                <w:szCs w:val="18"/>
              </w:rPr>
            </w:pPr>
          </w:p>
        </w:tc>
        <w:tc>
          <w:tcPr>
            <w:tcW w:w="542" w:type="dxa"/>
            <w:tcBorders>
              <w:top w:val="nil"/>
              <w:left w:val="nil"/>
              <w:bottom w:val="nil"/>
              <w:right w:val="nil"/>
            </w:tcBorders>
            <w:vAlign w:val="bottom"/>
          </w:tcPr>
          <w:p w14:paraId="5B5AA055" w14:textId="77777777" w:rsidR="000D23DF" w:rsidRPr="00704E9D" w:rsidRDefault="000D23DF" w:rsidP="000D23DF">
            <w:pPr>
              <w:rPr>
                <w:rFonts w:ascii="Verdana" w:hAnsi="Verdana"/>
                <w:sz w:val="18"/>
                <w:szCs w:val="18"/>
              </w:rPr>
            </w:pPr>
          </w:p>
        </w:tc>
        <w:tc>
          <w:tcPr>
            <w:tcW w:w="291" w:type="dxa"/>
            <w:tcBorders>
              <w:top w:val="nil"/>
              <w:left w:val="nil"/>
              <w:bottom w:val="nil"/>
              <w:right w:val="nil"/>
            </w:tcBorders>
            <w:vAlign w:val="bottom"/>
          </w:tcPr>
          <w:p w14:paraId="3EC5B5D2" w14:textId="77777777" w:rsidR="000D23DF" w:rsidRPr="00704E9D" w:rsidRDefault="000D23DF" w:rsidP="000D23DF">
            <w:pPr>
              <w:rPr>
                <w:rFonts w:ascii="Verdana" w:hAnsi="Verdana"/>
                <w:sz w:val="18"/>
                <w:szCs w:val="18"/>
              </w:rPr>
            </w:pPr>
          </w:p>
        </w:tc>
        <w:tc>
          <w:tcPr>
            <w:tcW w:w="1730" w:type="dxa"/>
            <w:tcBorders>
              <w:top w:val="nil"/>
              <w:left w:val="nil"/>
              <w:bottom w:val="nil"/>
              <w:right w:val="nil"/>
            </w:tcBorders>
            <w:vAlign w:val="bottom"/>
          </w:tcPr>
          <w:p w14:paraId="41DD0411" w14:textId="63494FC8" w:rsidR="000D23DF" w:rsidRPr="00704E9D" w:rsidRDefault="00BF400B" w:rsidP="002346DA">
            <w:pPr>
              <w:jc w:val="right"/>
              <w:rPr>
                <w:rFonts w:ascii="Verdana" w:hAnsi="Verdana"/>
                <w:b/>
                <w:bCs/>
                <w:sz w:val="18"/>
                <w:szCs w:val="18"/>
              </w:rPr>
            </w:pPr>
            <w:r>
              <w:rPr>
                <w:rFonts w:ascii="Verdana" w:hAnsi="Verdana"/>
                <w:b/>
                <w:bCs/>
                <w:sz w:val="18"/>
                <w:szCs w:val="18"/>
              </w:rPr>
              <w:t>202</w:t>
            </w:r>
            <w:r w:rsidR="00DA53DC">
              <w:rPr>
                <w:rFonts w:ascii="Verdana" w:hAnsi="Verdana"/>
                <w:b/>
                <w:bCs/>
                <w:sz w:val="18"/>
                <w:szCs w:val="18"/>
              </w:rPr>
              <w:t>3</w:t>
            </w:r>
          </w:p>
        </w:tc>
        <w:tc>
          <w:tcPr>
            <w:tcW w:w="291" w:type="dxa"/>
            <w:tcBorders>
              <w:top w:val="nil"/>
              <w:left w:val="nil"/>
              <w:bottom w:val="nil"/>
              <w:right w:val="nil"/>
            </w:tcBorders>
            <w:vAlign w:val="bottom"/>
          </w:tcPr>
          <w:p w14:paraId="56F1E4A7" w14:textId="77777777" w:rsidR="000D23DF" w:rsidRPr="00704E9D" w:rsidRDefault="000D23DF" w:rsidP="002346DA">
            <w:pPr>
              <w:jc w:val="right"/>
              <w:rPr>
                <w:rFonts w:ascii="Verdana" w:hAnsi="Verdana"/>
                <w:sz w:val="18"/>
                <w:szCs w:val="18"/>
              </w:rPr>
            </w:pPr>
          </w:p>
        </w:tc>
        <w:tc>
          <w:tcPr>
            <w:tcW w:w="1730" w:type="dxa"/>
            <w:gridSpan w:val="2"/>
            <w:tcBorders>
              <w:top w:val="nil"/>
              <w:left w:val="nil"/>
              <w:bottom w:val="nil"/>
              <w:right w:val="nil"/>
            </w:tcBorders>
            <w:vAlign w:val="bottom"/>
          </w:tcPr>
          <w:p w14:paraId="18DDCAC3" w14:textId="598E2CE0" w:rsidR="000D23DF" w:rsidRPr="00704E9D" w:rsidRDefault="00BF400B" w:rsidP="002346DA">
            <w:pPr>
              <w:jc w:val="right"/>
              <w:rPr>
                <w:rFonts w:ascii="Verdana" w:hAnsi="Verdana"/>
                <w:b/>
                <w:bCs/>
                <w:sz w:val="18"/>
                <w:szCs w:val="18"/>
              </w:rPr>
            </w:pPr>
            <w:r>
              <w:rPr>
                <w:rFonts w:ascii="Verdana" w:hAnsi="Verdana"/>
                <w:b/>
                <w:bCs/>
                <w:sz w:val="18"/>
                <w:szCs w:val="18"/>
              </w:rPr>
              <w:t>20</w:t>
            </w:r>
            <w:r w:rsidR="00BA6809">
              <w:rPr>
                <w:rFonts w:ascii="Verdana" w:hAnsi="Verdana"/>
                <w:b/>
                <w:bCs/>
                <w:sz w:val="18"/>
                <w:szCs w:val="18"/>
              </w:rPr>
              <w:t>2</w:t>
            </w:r>
            <w:r w:rsidR="00DA53DC">
              <w:rPr>
                <w:rFonts w:ascii="Verdana" w:hAnsi="Verdana"/>
                <w:b/>
                <w:bCs/>
                <w:sz w:val="18"/>
                <w:szCs w:val="18"/>
              </w:rPr>
              <w:t>2</w:t>
            </w:r>
          </w:p>
        </w:tc>
      </w:tr>
      <w:tr w:rsidR="000D23DF" w14:paraId="64BF9423" w14:textId="77777777" w:rsidTr="00086B78">
        <w:trPr>
          <w:trHeight w:hRule="exact" w:val="260"/>
        </w:trPr>
        <w:tc>
          <w:tcPr>
            <w:tcW w:w="5245" w:type="dxa"/>
            <w:tcBorders>
              <w:top w:val="nil"/>
              <w:left w:val="nil"/>
              <w:bottom w:val="nil"/>
              <w:right w:val="nil"/>
            </w:tcBorders>
            <w:vAlign w:val="bottom"/>
          </w:tcPr>
          <w:p w14:paraId="30DA1A79" w14:textId="77777777" w:rsidR="000D23DF" w:rsidRPr="00704E9D" w:rsidRDefault="000D23DF" w:rsidP="000D23DF">
            <w:pPr>
              <w:rPr>
                <w:rFonts w:ascii="Verdana" w:hAnsi="Verdana"/>
                <w:sz w:val="18"/>
                <w:szCs w:val="18"/>
              </w:rPr>
            </w:pPr>
          </w:p>
        </w:tc>
        <w:tc>
          <w:tcPr>
            <w:tcW w:w="542" w:type="dxa"/>
            <w:tcBorders>
              <w:top w:val="nil"/>
              <w:left w:val="nil"/>
              <w:bottom w:val="nil"/>
              <w:right w:val="nil"/>
            </w:tcBorders>
            <w:vAlign w:val="bottom"/>
          </w:tcPr>
          <w:p w14:paraId="3A365E5D" w14:textId="77777777" w:rsidR="000D23DF" w:rsidRPr="00704E9D" w:rsidRDefault="000D23DF" w:rsidP="000D23DF">
            <w:pPr>
              <w:jc w:val="center"/>
              <w:rPr>
                <w:rFonts w:ascii="Verdana" w:hAnsi="Verdana"/>
                <w:b/>
                <w:bCs/>
                <w:sz w:val="18"/>
                <w:szCs w:val="18"/>
              </w:rPr>
            </w:pPr>
            <w:r w:rsidRPr="00704E9D">
              <w:rPr>
                <w:rFonts w:ascii="Verdana" w:hAnsi="Verdana"/>
                <w:b/>
                <w:bCs/>
                <w:sz w:val="18"/>
                <w:szCs w:val="18"/>
              </w:rPr>
              <w:t>Note</w:t>
            </w:r>
          </w:p>
        </w:tc>
        <w:tc>
          <w:tcPr>
            <w:tcW w:w="291" w:type="dxa"/>
            <w:tcBorders>
              <w:top w:val="nil"/>
              <w:left w:val="nil"/>
              <w:bottom w:val="nil"/>
              <w:right w:val="nil"/>
            </w:tcBorders>
            <w:vAlign w:val="bottom"/>
          </w:tcPr>
          <w:p w14:paraId="52CED76C" w14:textId="77777777" w:rsidR="000D23DF" w:rsidRPr="00704E9D" w:rsidRDefault="000D23DF" w:rsidP="000D23DF">
            <w:pPr>
              <w:rPr>
                <w:rFonts w:ascii="Verdana" w:hAnsi="Verdana"/>
                <w:sz w:val="18"/>
                <w:szCs w:val="18"/>
              </w:rPr>
            </w:pPr>
          </w:p>
        </w:tc>
        <w:tc>
          <w:tcPr>
            <w:tcW w:w="1730" w:type="dxa"/>
            <w:tcBorders>
              <w:top w:val="nil"/>
              <w:left w:val="nil"/>
              <w:bottom w:val="nil"/>
              <w:right w:val="nil"/>
            </w:tcBorders>
            <w:vAlign w:val="bottom"/>
          </w:tcPr>
          <w:p w14:paraId="642B2891" w14:textId="77777777" w:rsidR="000D23DF" w:rsidRPr="00704E9D" w:rsidRDefault="000D23DF" w:rsidP="002346DA">
            <w:pPr>
              <w:jc w:val="right"/>
              <w:rPr>
                <w:rFonts w:ascii="Verdana" w:hAnsi="Verdana"/>
                <w:b/>
                <w:bCs/>
                <w:sz w:val="18"/>
                <w:szCs w:val="18"/>
              </w:rPr>
            </w:pPr>
            <w:r w:rsidRPr="00704E9D">
              <w:rPr>
                <w:rFonts w:ascii="Verdana" w:hAnsi="Verdana"/>
                <w:b/>
                <w:bCs/>
                <w:sz w:val="18"/>
                <w:szCs w:val="18"/>
              </w:rPr>
              <w:t>$</w:t>
            </w:r>
          </w:p>
        </w:tc>
        <w:tc>
          <w:tcPr>
            <w:tcW w:w="291" w:type="dxa"/>
            <w:tcBorders>
              <w:top w:val="nil"/>
              <w:left w:val="nil"/>
              <w:bottom w:val="nil"/>
              <w:right w:val="nil"/>
            </w:tcBorders>
            <w:vAlign w:val="bottom"/>
          </w:tcPr>
          <w:p w14:paraId="66C036D0" w14:textId="77777777" w:rsidR="000D23DF" w:rsidRPr="00704E9D" w:rsidRDefault="000D23DF" w:rsidP="002346DA">
            <w:pPr>
              <w:jc w:val="right"/>
              <w:rPr>
                <w:rFonts w:ascii="Verdana" w:hAnsi="Verdana"/>
                <w:sz w:val="18"/>
                <w:szCs w:val="18"/>
              </w:rPr>
            </w:pPr>
          </w:p>
        </w:tc>
        <w:tc>
          <w:tcPr>
            <w:tcW w:w="1730" w:type="dxa"/>
            <w:gridSpan w:val="2"/>
            <w:tcBorders>
              <w:top w:val="nil"/>
              <w:left w:val="nil"/>
              <w:bottom w:val="nil"/>
              <w:right w:val="nil"/>
            </w:tcBorders>
            <w:vAlign w:val="bottom"/>
          </w:tcPr>
          <w:p w14:paraId="7703B83B" w14:textId="77777777" w:rsidR="000D23DF" w:rsidRPr="00704E9D" w:rsidRDefault="000D23DF" w:rsidP="002346DA">
            <w:pPr>
              <w:jc w:val="right"/>
              <w:rPr>
                <w:rFonts w:ascii="Verdana" w:hAnsi="Verdana"/>
                <w:b/>
                <w:bCs/>
                <w:sz w:val="18"/>
                <w:szCs w:val="18"/>
              </w:rPr>
            </w:pPr>
            <w:r w:rsidRPr="00704E9D">
              <w:rPr>
                <w:rFonts w:ascii="Verdana" w:hAnsi="Verdana"/>
                <w:b/>
                <w:bCs/>
                <w:sz w:val="18"/>
                <w:szCs w:val="18"/>
              </w:rPr>
              <w:t>$</w:t>
            </w:r>
          </w:p>
        </w:tc>
      </w:tr>
      <w:tr w:rsidR="000D23DF" w14:paraId="15E3FC00" w14:textId="77777777" w:rsidTr="00086B78">
        <w:trPr>
          <w:trHeight w:val="233"/>
        </w:trPr>
        <w:tc>
          <w:tcPr>
            <w:tcW w:w="5245" w:type="dxa"/>
            <w:tcBorders>
              <w:top w:val="single" w:sz="4" w:space="0" w:color="auto"/>
              <w:left w:val="nil"/>
              <w:bottom w:val="nil"/>
              <w:right w:val="nil"/>
            </w:tcBorders>
            <w:vAlign w:val="center"/>
          </w:tcPr>
          <w:p w14:paraId="24A2E15A" w14:textId="77777777" w:rsidR="000D23DF" w:rsidRPr="00704E9D" w:rsidRDefault="000D23DF" w:rsidP="000D23DF">
            <w:pPr>
              <w:jc w:val="right"/>
              <w:rPr>
                <w:rFonts w:ascii="Verdana" w:hAnsi="Verdana"/>
                <w:sz w:val="18"/>
                <w:szCs w:val="18"/>
              </w:rPr>
            </w:pPr>
          </w:p>
        </w:tc>
        <w:tc>
          <w:tcPr>
            <w:tcW w:w="542" w:type="dxa"/>
            <w:tcBorders>
              <w:top w:val="single" w:sz="4" w:space="0" w:color="auto"/>
              <w:left w:val="nil"/>
              <w:bottom w:val="nil"/>
              <w:right w:val="nil"/>
            </w:tcBorders>
            <w:vAlign w:val="center"/>
          </w:tcPr>
          <w:p w14:paraId="17ABFCFC" w14:textId="77777777" w:rsidR="000D23DF" w:rsidRPr="00704E9D" w:rsidRDefault="000D23DF" w:rsidP="000D23DF">
            <w:pPr>
              <w:jc w:val="right"/>
              <w:rPr>
                <w:rFonts w:ascii="Verdana" w:hAnsi="Verdana"/>
                <w:sz w:val="18"/>
                <w:szCs w:val="18"/>
              </w:rPr>
            </w:pPr>
          </w:p>
        </w:tc>
        <w:tc>
          <w:tcPr>
            <w:tcW w:w="291" w:type="dxa"/>
            <w:tcBorders>
              <w:top w:val="single" w:sz="4" w:space="0" w:color="auto"/>
              <w:left w:val="nil"/>
              <w:bottom w:val="nil"/>
              <w:right w:val="nil"/>
            </w:tcBorders>
            <w:vAlign w:val="center"/>
          </w:tcPr>
          <w:p w14:paraId="3C15075E" w14:textId="77777777" w:rsidR="000D23DF" w:rsidRPr="00704E9D" w:rsidRDefault="000D23DF" w:rsidP="000D23DF">
            <w:pPr>
              <w:jc w:val="right"/>
              <w:rPr>
                <w:rFonts w:ascii="Verdana" w:hAnsi="Verdana"/>
                <w:sz w:val="18"/>
                <w:szCs w:val="18"/>
              </w:rPr>
            </w:pPr>
          </w:p>
        </w:tc>
        <w:tc>
          <w:tcPr>
            <w:tcW w:w="1730" w:type="dxa"/>
            <w:tcBorders>
              <w:top w:val="single" w:sz="4" w:space="0" w:color="auto"/>
              <w:left w:val="nil"/>
              <w:bottom w:val="nil"/>
              <w:right w:val="nil"/>
            </w:tcBorders>
            <w:vAlign w:val="center"/>
          </w:tcPr>
          <w:p w14:paraId="0DC8875B" w14:textId="77777777" w:rsidR="000D23DF" w:rsidRPr="00704E9D" w:rsidRDefault="000D23DF" w:rsidP="000D23DF">
            <w:pPr>
              <w:jc w:val="right"/>
              <w:rPr>
                <w:rFonts w:ascii="Verdana" w:hAnsi="Verdana"/>
                <w:sz w:val="18"/>
                <w:szCs w:val="18"/>
              </w:rPr>
            </w:pPr>
          </w:p>
        </w:tc>
        <w:tc>
          <w:tcPr>
            <w:tcW w:w="291" w:type="dxa"/>
            <w:tcBorders>
              <w:top w:val="single" w:sz="4" w:space="0" w:color="auto"/>
              <w:left w:val="nil"/>
              <w:bottom w:val="nil"/>
              <w:right w:val="nil"/>
            </w:tcBorders>
            <w:vAlign w:val="center"/>
          </w:tcPr>
          <w:p w14:paraId="60FD583E" w14:textId="77777777" w:rsidR="000D23DF" w:rsidRPr="00704E9D" w:rsidRDefault="000D23DF" w:rsidP="000D23DF">
            <w:pPr>
              <w:jc w:val="right"/>
              <w:rPr>
                <w:rFonts w:ascii="Verdana" w:hAnsi="Verdana"/>
                <w:sz w:val="18"/>
                <w:szCs w:val="18"/>
              </w:rPr>
            </w:pPr>
          </w:p>
        </w:tc>
        <w:tc>
          <w:tcPr>
            <w:tcW w:w="1730" w:type="dxa"/>
            <w:gridSpan w:val="2"/>
            <w:tcBorders>
              <w:top w:val="single" w:sz="4" w:space="0" w:color="auto"/>
              <w:left w:val="nil"/>
              <w:bottom w:val="nil"/>
              <w:right w:val="nil"/>
            </w:tcBorders>
            <w:vAlign w:val="center"/>
          </w:tcPr>
          <w:p w14:paraId="722F267A" w14:textId="77777777" w:rsidR="000D23DF" w:rsidRPr="00704E9D" w:rsidRDefault="000D23DF" w:rsidP="000D23DF">
            <w:pPr>
              <w:jc w:val="right"/>
              <w:rPr>
                <w:rFonts w:ascii="Verdana" w:hAnsi="Verdana"/>
                <w:sz w:val="18"/>
                <w:szCs w:val="18"/>
              </w:rPr>
            </w:pPr>
          </w:p>
        </w:tc>
      </w:tr>
      <w:tr w:rsidR="000D23DF" w14:paraId="710101C5" w14:textId="77777777" w:rsidTr="00086B78">
        <w:trPr>
          <w:trHeight w:hRule="exact" w:val="260"/>
        </w:trPr>
        <w:tc>
          <w:tcPr>
            <w:tcW w:w="5245" w:type="dxa"/>
            <w:tcBorders>
              <w:top w:val="nil"/>
              <w:left w:val="nil"/>
              <w:bottom w:val="nil"/>
              <w:right w:val="nil"/>
            </w:tcBorders>
            <w:vAlign w:val="bottom"/>
          </w:tcPr>
          <w:p w14:paraId="66475235" w14:textId="77777777" w:rsidR="000D23DF" w:rsidRPr="00704E9D" w:rsidRDefault="000D23DF" w:rsidP="000D23DF">
            <w:pPr>
              <w:rPr>
                <w:rFonts w:ascii="Verdana" w:hAnsi="Verdana"/>
                <w:sz w:val="18"/>
                <w:szCs w:val="18"/>
              </w:rPr>
            </w:pPr>
          </w:p>
        </w:tc>
        <w:tc>
          <w:tcPr>
            <w:tcW w:w="542" w:type="dxa"/>
            <w:tcBorders>
              <w:top w:val="nil"/>
              <w:left w:val="nil"/>
              <w:bottom w:val="nil"/>
              <w:right w:val="nil"/>
            </w:tcBorders>
            <w:vAlign w:val="bottom"/>
          </w:tcPr>
          <w:p w14:paraId="59299CA9" w14:textId="77777777" w:rsidR="000D23DF" w:rsidRPr="00704E9D" w:rsidRDefault="000D23DF" w:rsidP="000D23DF">
            <w:pPr>
              <w:rPr>
                <w:rFonts w:ascii="Verdana" w:hAnsi="Verdana"/>
                <w:sz w:val="18"/>
                <w:szCs w:val="18"/>
              </w:rPr>
            </w:pPr>
          </w:p>
        </w:tc>
        <w:tc>
          <w:tcPr>
            <w:tcW w:w="291" w:type="dxa"/>
            <w:tcBorders>
              <w:top w:val="nil"/>
              <w:left w:val="nil"/>
              <w:bottom w:val="nil"/>
              <w:right w:val="nil"/>
            </w:tcBorders>
            <w:vAlign w:val="bottom"/>
          </w:tcPr>
          <w:p w14:paraId="2C6BDE55" w14:textId="77777777" w:rsidR="000D23DF" w:rsidRPr="00704E9D" w:rsidRDefault="000D23DF" w:rsidP="000D23DF">
            <w:pPr>
              <w:rPr>
                <w:rFonts w:ascii="Verdana" w:hAnsi="Verdana"/>
                <w:sz w:val="18"/>
                <w:szCs w:val="18"/>
              </w:rPr>
            </w:pPr>
          </w:p>
        </w:tc>
        <w:tc>
          <w:tcPr>
            <w:tcW w:w="1730" w:type="dxa"/>
            <w:tcBorders>
              <w:top w:val="nil"/>
              <w:left w:val="nil"/>
              <w:bottom w:val="nil"/>
              <w:right w:val="nil"/>
            </w:tcBorders>
            <w:vAlign w:val="bottom"/>
          </w:tcPr>
          <w:p w14:paraId="413D1BAD" w14:textId="77777777" w:rsidR="000D23DF" w:rsidRPr="00704E9D" w:rsidRDefault="000D23DF" w:rsidP="000D23DF">
            <w:pPr>
              <w:jc w:val="center"/>
              <w:rPr>
                <w:rFonts w:ascii="Verdana" w:hAnsi="Verdana"/>
                <w:b/>
                <w:bCs/>
                <w:sz w:val="18"/>
                <w:szCs w:val="18"/>
              </w:rPr>
            </w:pPr>
          </w:p>
        </w:tc>
        <w:tc>
          <w:tcPr>
            <w:tcW w:w="291" w:type="dxa"/>
            <w:tcBorders>
              <w:top w:val="nil"/>
              <w:left w:val="nil"/>
              <w:bottom w:val="nil"/>
              <w:right w:val="nil"/>
            </w:tcBorders>
            <w:vAlign w:val="bottom"/>
          </w:tcPr>
          <w:p w14:paraId="605B898C" w14:textId="77777777" w:rsidR="000D23DF" w:rsidRPr="00704E9D" w:rsidRDefault="000D23DF" w:rsidP="000D23DF">
            <w:pPr>
              <w:rPr>
                <w:rFonts w:ascii="Verdana" w:hAnsi="Verdana"/>
                <w:sz w:val="18"/>
                <w:szCs w:val="18"/>
              </w:rPr>
            </w:pPr>
          </w:p>
        </w:tc>
        <w:tc>
          <w:tcPr>
            <w:tcW w:w="1730" w:type="dxa"/>
            <w:gridSpan w:val="2"/>
            <w:tcBorders>
              <w:top w:val="nil"/>
              <w:left w:val="nil"/>
              <w:bottom w:val="nil"/>
              <w:right w:val="nil"/>
            </w:tcBorders>
            <w:vAlign w:val="bottom"/>
          </w:tcPr>
          <w:p w14:paraId="32B8A790" w14:textId="77777777" w:rsidR="000D23DF" w:rsidRPr="00704E9D" w:rsidRDefault="000D23DF" w:rsidP="000D23DF">
            <w:pPr>
              <w:jc w:val="center"/>
              <w:rPr>
                <w:rFonts w:ascii="Verdana" w:hAnsi="Verdana"/>
                <w:b/>
                <w:bCs/>
                <w:sz w:val="18"/>
                <w:szCs w:val="18"/>
              </w:rPr>
            </w:pPr>
          </w:p>
        </w:tc>
      </w:tr>
      <w:tr w:rsidR="000D23DF" w14:paraId="22A10956" w14:textId="77777777" w:rsidTr="00086B78">
        <w:trPr>
          <w:trHeight w:hRule="exact" w:val="276"/>
        </w:trPr>
        <w:tc>
          <w:tcPr>
            <w:tcW w:w="5245" w:type="dxa"/>
            <w:tcBorders>
              <w:top w:val="nil"/>
              <w:left w:val="nil"/>
              <w:bottom w:val="nil"/>
              <w:right w:val="nil"/>
            </w:tcBorders>
            <w:vAlign w:val="center"/>
          </w:tcPr>
          <w:p w14:paraId="4EADE730" w14:textId="77777777" w:rsidR="000D23DF" w:rsidRPr="00704E9D" w:rsidRDefault="000D23DF" w:rsidP="000D23DF">
            <w:pPr>
              <w:rPr>
                <w:rFonts w:ascii="Verdana" w:hAnsi="Verdana"/>
                <w:b/>
                <w:bCs/>
                <w:sz w:val="18"/>
                <w:szCs w:val="18"/>
              </w:rPr>
            </w:pPr>
            <w:r w:rsidRPr="00704E9D">
              <w:rPr>
                <w:rFonts w:ascii="Verdana" w:hAnsi="Verdana"/>
                <w:b/>
                <w:bCs/>
                <w:sz w:val="18"/>
                <w:szCs w:val="18"/>
              </w:rPr>
              <w:t>ASSETS</w:t>
            </w:r>
          </w:p>
        </w:tc>
        <w:tc>
          <w:tcPr>
            <w:tcW w:w="542" w:type="dxa"/>
            <w:tcBorders>
              <w:top w:val="nil"/>
              <w:left w:val="nil"/>
              <w:bottom w:val="nil"/>
              <w:right w:val="nil"/>
            </w:tcBorders>
            <w:vAlign w:val="bottom"/>
          </w:tcPr>
          <w:p w14:paraId="008B09C3" w14:textId="77777777" w:rsidR="000D23DF" w:rsidRPr="00704E9D" w:rsidRDefault="000D23DF" w:rsidP="000D23DF">
            <w:pPr>
              <w:rPr>
                <w:rFonts w:ascii="Verdana" w:hAnsi="Verdana"/>
                <w:sz w:val="18"/>
                <w:szCs w:val="18"/>
              </w:rPr>
            </w:pPr>
          </w:p>
        </w:tc>
        <w:tc>
          <w:tcPr>
            <w:tcW w:w="291" w:type="dxa"/>
            <w:tcBorders>
              <w:top w:val="nil"/>
              <w:left w:val="nil"/>
              <w:bottom w:val="nil"/>
              <w:right w:val="nil"/>
            </w:tcBorders>
            <w:vAlign w:val="bottom"/>
          </w:tcPr>
          <w:p w14:paraId="710231D6" w14:textId="77777777" w:rsidR="000D23DF" w:rsidRPr="00704E9D" w:rsidRDefault="000D23DF" w:rsidP="000D23DF">
            <w:pPr>
              <w:rPr>
                <w:rFonts w:ascii="Verdana" w:hAnsi="Verdana"/>
                <w:sz w:val="18"/>
                <w:szCs w:val="18"/>
              </w:rPr>
            </w:pPr>
          </w:p>
        </w:tc>
        <w:tc>
          <w:tcPr>
            <w:tcW w:w="1730" w:type="dxa"/>
            <w:tcBorders>
              <w:top w:val="nil"/>
              <w:left w:val="nil"/>
              <w:bottom w:val="nil"/>
              <w:right w:val="nil"/>
            </w:tcBorders>
            <w:vAlign w:val="bottom"/>
          </w:tcPr>
          <w:p w14:paraId="7C3EE131" w14:textId="77777777" w:rsidR="000D23DF" w:rsidRPr="00704E9D" w:rsidRDefault="000D23DF" w:rsidP="000D23DF">
            <w:pPr>
              <w:rPr>
                <w:rFonts w:ascii="Verdana" w:hAnsi="Verdana"/>
                <w:sz w:val="18"/>
                <w:szCs w:val="18"/>
              </w:rPr>
            </w:pPr>
          </w:p>
        </w:tc>
        <w:tc>
          <w:tcPr>
            <w:tcW w:w="291" w:type="dxa"/>
            <w:tcBorders>
              <w:top w:val="nil"/>
              <w:left w:val="nil"/>
              <w:bottom w:val="nil"/>
              <w:right w:val="nil"/>
            </w:tcBorders>
            <w:vAlign w:val="bottom"/>
          </w:tcPr>
          <w:p w14:paraId="13520353" w14:textId="77777777" w:rsidR="000D23DF" w:rsidRPr="00704E9D" w:rsidRDefault="000D23DF" w:rsidP="000D23DF">
            <w:pPr>
              <w:rPr>
                <w:rFonts w:ascii="Verdana" w:hAnsi="Verdana"/>
                <w:sz w:val="18"/>
                <w:szCs w:val="18"/>
              </w:rPr>
            </w:pPr>
          </w:p>
        </w:tc>
        <w:tc>
          <w:tcPr>
            <w:tcW w:w="1730" w:type="dxa"/>
            <w:gridSpan w:val="2"/>
            <w:tcBorders>
              <w:top w:val="nil"/>
              <w:left w:val="nil"/>
              <w:bottom w:val="nil"/>
              <w:right w:val="nil"/>
            </w:tcBorders>
            <w:vAlign w:val="bottom"/>
          </w:tcPr>
          <w:p w14:paraId="4C5637A1" w14:textId="77777777" w:rsidR="000D23DF" w:rsidRPr="00704E9D" w:rsidRDefault="000D23DF" w:rsidP="000D23DF">
            <w:pPr>
              <w:rPr>
                <w:rFonts w:ascii="Verdana" w:hAnsi="Verdana"/>
                <w:sz w:val="18"/>
                <w:szCs w:val="18"/>
              </w:rPr>
            </w:pPr>
          </w:p>
        </w:tc>
      </w:tr>
      <w:tr w:rsidR="000D23DF" w14:paraId="443293C4" w14:textId="77777777" w:rsidTr="00086B78">
        <w:trPr>
          <w:gridAfter w:val="1"/>
          <w:wAfter w:w="48" w:type="dxa"/>
          <w:trHeight w:hRule="exact" w:val="276"/>
        </w:trPr>
        <w:tc>
          <w:tcPr>
            <w:tcW w:w="5245" w:type="dxa"/>
            <w:tcBorders>
              <w:top w:val="nil"/>
              <w:left w:val="nil"/>
              <w:bottom w:val="nil"/>
              <w:right w:val="nil"/>
            </w:tcBorders>
            <w:vAlign w:val="center"/>
          </w:tcPr>
          <w:p w14:paraId="16EFE6A9" w14:textId="77777777" w:rsidR="000D23DF" w:rsidRPr="00704E9D" w:rsidRDefault="000D23DF" w:rsidP="000D23DF">
            <w:pPr>
              <w:rPr>
                <w:rFonts w:ascii="Verdana" w:hAnsi="Verdana"/>
                <w:b/>
                <w:bCs/>
                <w:sz w:val="18"/>
                <w:szCs w:val="18"/>
              </w:rPr>
            </w:pPr>
            <w:r w:rsidRPr="00704E9D">
              <w:rPr>
                <w:rFonts w:ascii="Verdana" w:hAnsi="Verdana"/>
                <w:b/>
                <w:bCs/>
                <w:sz w:val="18"/>
                <w:szCs w:val="18"/>
              </w:rPr>
              <w:t>CURRENT ASSETS</w:t>
            </w:r>
          </w:p>
        </w:tc>
        <w:tc>
          <w:tcPr>
            <w:tcW w:w="542" w:type="dxa"/>
            <w:tcBorders>
              <w:top w:val="nil"/>
              <w:left w:val="nil"/>
              <w:bottom w:val="nil"/>
              <w:right w:val="nil"/>
            </w:tcBorders>
            <w:vAlign w:val="bottom"/>
          </w:tcPr>
          <w:p w14:paraId="0C70A0A3" w14:textId="77777777" w:rsidR="000D23DF" w:rsidRPr="00704E9D" w:rsidRDefault="000D23DF" w:rsidP="000D23DF">
            <w:pPr>
              <w:rPr>
                <w:rFonts w:ascii="Verdana" w:hAnsi="Verdana"/>
                <w:sz w:val="18"/>
                <w:szCs w:val="18"/>
              </w:rPr>
            </w:pPr>
          </w:p>
        </w:tc>
        <w:tc>
          <w:tcPr>
            <w:tcW w:w="291" w:type="dxa"/>
            <w:tcBorders>
              <w:top w:val="nil"/>
              <w:left w:val="nil"/>
              <w:bottom w:val="nil"/>
              <w:right w:val="nil"/>
            </w:tcBorders>
            <w:vAlign w:val="bottom"/>
          </w:tcPr>
          <w:p w14:paraId="57CF4C61" w14:textId="77777777" w:rsidR="000D23DF" w:rsidRPr="00704E9D" w:rsidRDefault="000D23DF" w:rsidP="000D23DF">
            <w:pPr>
              <w:rPr>
                <w:rFonts w:ascii="Verdana" w:hAnsi="Verdana"/>
                <w:sz w:val="18"/>
                <w:szCs w:val="18"/>
              </w:rPr>
            </w:pPr>
          </w:p>
        </w:tc>
        <w:tc>
          <w:tcPr>
            <w:tcW w:w="1730" w:type="dxa"/>
            <w:tcBorders>
              <w:top w:val="nil"/>
              <w:left w:val="nil"/>
              <w:bottom w:val="nil"/>
              <w:right w:val="nil"/>
            </w:tcBorders>
            <w:vAlign w:val="bottom"/>
          </w:tcPr>
          <w:p w14:paraId="46B203CC" w14:textId="77777777" w:rsidR="000D23DF" w:rsidRPr="00704E9D" w:rsidRDefault="000D23DF" w:rsidP="000D23DF">
            <w:pPr>
              <w:rPr>
                <w:rFonts w:ascii="Verdana" w:hAnsi="Verdana"/>
                <w:sz w:val="18"/>
                <w:szCs w:val="18"/>
              </w:rPr>
            </w:pPr>
          </w:p>
        </w:tc>
        <w:tc>
          <w:tcPr>
            <w:tcW w:w="291" w:type="dxa"/>
            <w:tcBorders>
              <w:top w:val="nil"/>
              <w:left w:val="nil"/>
              <w:bottom w:val="nil"/>
              <w:right w:val="nil"/>
            </w:tcBorders>
            <w:vAlign w:val="bottom"/>
          </w:tcPr>
          <w:p w14:paraId="36488BCA" w14:textId="77777777" w:rsidR="000D23DF" w:rsidRPr="00704E9D" w:rsidRDefault="000D23DF" w:rsidP="000D23DF">
            <w:pPr>
              <w:rPr>
                <w:rFonts w:ascii="Verdana" w:hAnsi="Verdana"/>
                <w:sz w:val="18"/>
                <w:szCs w:val="18"/>
              </w:rPr>
            </w:pPr>
          </w:p>
        </w:tc>
        <w:tc>
          <w:tcPr>
            <w:tcW w:w="1682" w:type="dxa"/>
            <w:tcBorders>
              <w:top w:val="nil"/>
              <w:left w:val="nil"/>
              <w:bottom w:val="nil"/>
              <w:right w:val="nil"/>
            </w:tcBorders>
            <w:vAlign w:val="bottom"/>
          </w:tcPr>
          <w:p w14:paraId="1827A6B1" w14:textId="77777777" w:rsidR="000D23DF" w:rsidRPr="00704E9D" w:rsidRDefault="000D23DF" w:rsidP="000D23DF">
            <w:pPr>
              <w:rPr>
                <w:rFonts w:ascii="Verdana" w:hAnsi="Verdana"/>
                <w:sz w:val="18"/>
                <w:szCs w:val="18"/>
              </w:rPr>
            </w:pPr>
          </w:p>
        </w:tc>
      </w:tr>
      <w:tr w:rsidR="00DA53DC" w14:paraId="248E3752" w14:textId="77777777" w:rsidTr="00086B78">
        <w:trPr>
          <w:gridAfter w:val="1"/>
          <w:wAfter w:w="48" w:type="dxa"/>
          <w:trHeight w:hRule="exact" w:val="276"/>
        </w:trPr>
        <w:tc>
          <w:tcPr>
            <w:tcW w:w="5245" w:type="dxa"/>
            <w:tcBorders>
              <w:top w:val="nil"/>
              <w:left w:val="nil"/>
              <w:bottom w:val="nil"/>
              <w:right w:val="nil"/>
            </w:tcBorders>
            <w:vAlign w:val="center"/>
          </w:tcPr>
          <w:p w14:paraId="635B9A45" w14:textId="77777777" w:rsidR="00DA53DC" w:rsidRPr="00704E9D" w:rsidRDefault="00DA53DC" w:rsidP="00DA53DC">
            <w:pPr>
              <w:rPr>
                <w:rFonts w:ascii="Verdana" w:hAnsi="Verdana"/>
                <w:sz w:val="18"/>
                <w:szCs w:val="18"/>
              </w:rPr>
            </w:pPr>
            <w:r w:rsidRPr="00704E9D">
              <w:rPr>
                <w:rFonts w:ascii="Verdana" w:hAnsi="Verdana"/>
                <w:sz w:val="18"/>
                <w:szCs w:val="18"/>
              </w:rPr>
              <w:t>Cash and cash equivalents</w:t>
            </w:r>
          </w:p>
        </w:tc>
        <w:tc>
          <w:tcPr>
            <w:tcW w:w="542" w:type="dxa"/>
            <w:tcBorders>
              <w:top w:val="nil"/>
              <w:left w:val="nil"/>
              <w:bottom w:val="nil"/>
              <w:right w:val="nil"/>
            </w:tcBorders>
            <w:vAlign w:val="bottom"/>
          </w:tcPr>
          <w:p w14:paraId="4C3A41A0" w14:textId="77777777" w:rsidR="00DA53DC" w:rsidRPr="00BA5120" w:rsidRDefault="00DA53DC" w:rsidP="00DA53DC">
            <w:pPr>
              <w:jc w:val="center"/>
              <w:rPr>
                <w:rFonts w:ascii="Verdana" w:hAnsi="Verdana"/>
                <w:bCs/>
                <w:sz w:val="18"/>
                <w:szCs w:val="18"/>
              </w:rPr>
            </w:pPr>
            <w:r>
              <w:rPr>
                <w:rFonts w:ascii="Verdana" w:hAnsi="Verdana"/>
                <w:bCs/>
                <w:sz w:val="18"/>
                <w:szCs w:val="18"/>
              </w:rPr>
              <w:t>5</w:t>
            </w:r>
          </w:p>
        </w:tc>
        <w:tc>
          <w:tcPr>
            <w:tcW w:w="291" w:type="dxa"/>
            <w:tcBorders>
              <w:top w:val="nil"/>
              <w:left w:val="nil"/>
              <w:bottom w:val="nil"/>
              <w:right w:val="nil"/>
            </w:tcBorders>
            <w:vAlign w:val="bottom"/>
          </w:tcPr>
          <w:p w14:paraId="71F47AED" w14:textId="77777777" w:rsidR="00DA53DC" w:rsidRPr="00704E9D" w:rsidRDefault="00DA53DC" w:rsidP="00DA53DC">
            <w:pPr>
              <w:rPr>
                <w:rFonts w:ascii="Verdana" w:hAnsi="Verdana"/>
                <w:sz w:val="18"/>
                <w:szCs w:val="18"/>
              </w:rPr>
            </w:pPr>
          </w:p>
        </w:tc>
        <w:tc>
          <w:tcPr>
            <w:tcW w:w="1730" w:type="dxa"/>
            <w:tcBorders>
              <w:top w:val="nil"/>
              <w:left w:val="nil"/>
              <w:bottom w:val="nil"/>
              <w:right w:val="nil"/>
            </w:tcBorders>
            <w:vAlign w:val="bottom"/>
          </w:tcPr>
          <w:p w14:paraId="4B1CD434" w14:textId="26524DC2" w:rsidR="00DA53DC" w:rsidRPr="00704E9D" w:rsidRDefault="00655173" w:rsidP="00DA53DC">
            <w:pPr>
              <w:jc w:val="right"/>
              <w:rPr>
                <w:rFonts w:ascii="Verdana" w:hAnsi="Verdana"/>
                <w:sz w:val="18"/>
                <w:szCs w:val="18"/>
              </w:rPr>
            </w:pPr>
            <w:r>
              <w:rPr>
                <w:rFonts w:ascii="Verdana" w:hAnsi="Verdana"/>
                <w:sz w:val="18"/>
                <w:szCs w:val="18"/>
              </w:rPr>
              <w:t>2,386,860</w:t>
            </w:r>
          </w:p>
        </w:tc>
        <w:tc>
          <w:tcPr>
            <w:tcW w:w="291" w:type="dxa"/>
            <w:tcBorders>
              <w:top w:val="nil"/>
              <w:left w:val="nil"/>
              <w:bottom w:val="nil"/>
              <w:right w:val="nil"/>
            </w:tcBorders>
            <w:vAlign w:val="bottom"/>
          </w:tcPr>
          <w:p w14:paraId="2C059D58" w14:textId="77777777" w:rsidR="00DA53DC" w:rsidRPr="00704E9D" w:rsidRDefault="00DA53DC" w:rsidP="00DA53DC">
            <w:pPr>
              <w:rPr>
                <w:rFonts w:ascii="Verdana" w:hAnsi="Verdana"/>
                <w:sz w:val="18"/>
                <w:szCs w:val="18"/>
              </w:rPr>
            </w:pPr>
          </w:p>
        </w:tc>
        <w:tc>
          <w:tcPr>
            <w:tcW w:w="1682" w:type="dxa"/>
            <w:tcBorders>
              <w:top w:val="nil"/>
              <w:left w:val="nil"/>
              <w:bottom w:val="nil"/>
              <w:right w:val="nil"/>
            </w:tcBorders>
            <w:vAlign w:val="bottom"/>
          </w:tcPr>
          <w:p w14:paraId="6E71F343" w14:textId="3963B4CB" w:rsidR="00DA53DC" w:rsidRPr="00704E9D" w:rsidRDefault="00DA53DC" w:rsidP="00DA53DC">
            <w:pPr>
              <w:jc w:val="right"/>
              <w:rPr>
                <w:rFonts w:ascii="Verdana" w:hAnsi="Verdana"/>
                <w:sz w:val="18"/>
                <w:szCs w:val="18"/>
              </w:rPr>
            </w:pPr>
            <w:r>
              <w:rPr>
                <w:rFonts w:ascii="Verdana" w:hAnsi="Verdana"/>
                <w:sz w:val="18"/>
                <w:szCs w:val="18"/>
              </w:rPr>
              <w:t>1,682,132</w:t>
            </w:r>
          </w:p>
        </w:tc>
      </w:tr>
      <w:tr w:rsidR="00DA53DC" w14:paraId="76265346" w14:textId="77777777" w:rsidTr="00086B78">
        <w:trPr>
          <w:gridAfter w:val="1"/>
          <w:wAfter w:w="48" w:type="dxa"/>
          <w:trHeight w:hRule="exact" w:val="276"/>
        </w:trPr>
        <w:tc>
          <w:tcPr>
            <w:tcW w:w="5245" w:type="dxa"/>
            <w:tcBorders>
              <w:top w:val="nil"/>
              <w:left w:val="nil"/>
              <w:bottom w:val="nil"/>
              <w:right w:val="nil"/>
            </w:tcBorders>
            <w:vAlign w:val="center"/>
          </w:tcPr>
          <w:p w14:paraId="3C4F8C03" w14:textId="75FF3270" w:rsidR="00DA53DC" w:rsidRPr="00704E9D" w:rsidRDefault="00DA53DC" w:rsidP="00DA53DC">
            <w:pPr>
              <w:rPr>
                <w:rFonts w:ascii="Verdana" w:hAnsi="Verdana"/>
                <w:sz w:val="18"/>
                <w:szCs w:val="18"/>
              </w:rPr>
            </w:pPr>
            <w:r>
              <w:rPr>
                <w:rFonts w:ascii="Verdana" w:hAnsi="Verdana"/>
                <w:sz w:val="18"/>
                <w:szCs w:val="18"/>
              </w:rPr>
              <w:t xml:space="preserve">Trade and other receivables </w:t>
            </w:r>
          </w:p>
        </w:tc>
        <w:tc>
          <w:tcPr>
            <w:tcW w:w="542" w:type="dxa"/>
            <w:tcBorders>
              <w:top w:val="nil"/>
              <w:left w:val="nil"/>
              <w:bottom w:val="nil"/>
              <w:right w:val="nil"/>
            </w:tcBorders>
            <w:vAlign w:val="bottom"/>
          </w:tcPr>
          <w:p w14:paraId="52BB1B5E" w14:textId="4503198D" w:rsidR="00DA53DC" w:rsidRDefault="00DA53DC" w:rsidP="00DA53DC">
            <w:pPr>
              <w:jc w:val="center"/>
              <w:rPr>
                <w:rFonts w:ascii="Verdana" w:hAnsi="Verdana"/>
                <w:bCs/>
                <w:sz w:val="18"/>
                <w:szCs w:val="18"/>
              </w:rPr>
            </w:pPr>
            <w:r>
              <w:rPr>
                <w:rFonts w:ascii="Verdana" w:hAnsi="Verdana"/>
                <w:bCs/>
                <w:sz w:val="18"/>
                <w:szCs w:val="18"/>
              </w:rPr>
              <w:t>6</w:t>
            </w:r>
          </w:p>
        </w:tc>
        <w:tc>
          <w:tcPr>
            <w:tcW w:w="291" w:type="dxa"/>
            <w:tcBorders>
              <w:top w:val="nil"/>
              <w:left w:val="nil"/>
              <w:bottom w:val="nil"/>
              <w:right w:val="nil"/>
            </w:tcBorders>
            <w:vAlign w:val="bottom"/>
          </w:tcPr>
          <w:p w14:paraId="6F15BB8A" w14:textId="77777777" w:rsidR="00DA53DC" w:rsidRPr="00704E9D" w:rsidRDefault="00DA53DC" w:rsidP="00DA53DC">
            <w:pPr>
              <w:rPr>
                <w:rFonts w:ascii="Verdana" w:hAnsi="Verdana"/>
                <w:sz w:val="18"/>
                <w:szCs w:val="18"/>
              </w:rPr>
            </w:pPr>
          </w:p>
        </w:tc>
        <w:tc>
          <w:tcPr>
            <w:tcW w:w="1730" w:type="dxa"/>
            <w:tcBorders>
              <w:top w:val="nil"/>
              <w:left w:val="nil"/>
              <w:bottom w:val="nil"/>
              <w:right w:val="nil"/>
            </w:tcBorders>
            <w:vAlign w:val="bottom"/>
          </w:tcPr>
          <w:p w14:paraId="2FC88788" w14:textId="172CCDD8" w:rsidR="00DA53DC" w:rsidRDefault="00655173" w:rsidP="00DA53DC">
            <w:pPr>
              <w:jc w:val="right"/>
              <w:rPr>
                <w:rFonts w:ascii="Verdana" w:hAnsi="Verdana"/>
                <w:sz w:val="18"/>
                <w:szCs w:val="18"/>
              </w:rPr>
            </w:pPr>
            <w:r>
              <w:rPr>
                <w:rFonts w:ascii="Verdana" w:hAnsi="Verdana"/>
                <w:sz w:val="18"/>
                <w:szCs w:val="18"/>
              </w:rPr>
              <w:t>13,200</w:t>
            </w:r>
          </w:p>
        </w:tc>
        <w:tc>
          <w:tcPr>
            <w:tcW w:w="291" w:type="dxa"/>
            <w:tcBorders>
              <w:top w:val="nil"/>
              <w:left w:val="nil"/>
              <w:bottom w:val="nil"/>
              <w:right w:val="nil"/>
            </w:tcBorders>
            <w:vAlign w:val="bottom"/>
          </w:tcPr>
          <w:p w14:paraId="3B04438C" w14:textId="77777777" w:rsidR="00DA53DC" w:rsidRPr="00704E9D" w:rsidRDefault="00DA53DC" w:rsidP="00DA53DC">
            <w:pPr>
              <w:rPr>
                <w:rFonts w:ascii="Verdana" w:hAnsi="Verdana"/>
                <w:sz w:val="18"/>
                <w:szCs w:val="18"/>
              </w:rPr>
            </w:pPr>
          </w:p>
        </w:tc>
        <w:tc>
          <w:tcPr>
            <w:tcW w:w="1682" w:type="dxa"/>
            <w:tcBorders>
              <w:top w:val="nil"/>
              <w:left w:val="nil"/>
              <w:bottom w:val="nil"/>
              <w:right w:val="nil"/>
            </w:tcBorders>
            <w:vAlign w:val="bottom"/>
          </w:tcPr>
          <w:p w14:paraId="2DA03537" w14:textId="5BA4E3EA" w:rsidR="00DA53DC" w:rsidRDefault="00DA53DC" w:rsidP="00DA53DC">
            <w:pPr>
              <w:jc w:val="right"/>
              <w:rPr>
                <w:rFonts w:ascii="Verdana" w:hAnsi="Verdana"/>
                <w:sz w:val="18"/>
                <w:szCs w:val="18"/>
              </w:rPr>
            </w:pPr>
            <w:r>
              <w:rPr>
                <w:rFonts w:ascii="Verdana" w:hAnsi="Verdana"/>
                <w:sz w:val="18"/>
                <w:szCs w:val="18"/>
              </w:rPr>
              <w:t>128,700</w:t>
            </w:r>
          </w:p>
        </w:tc>
      </w:tr>
      <w:tr w:rsidR="00DA53DC" w14:paraId="3EB78D44" w14:textId="77777777" w:rsidTr="00086B78">
        <w:trPr>
          <w:gridAfter w:val="1"/>
          <w:wAfter w:w="48" w:type="dxa"/>
          <w:trHeight w:hRule="exact" w:val="276"/>
        </w:trPr>
        <w:tc>
          <w:tcPr>
            <w:tcW w:w="5245" w:type="dxa"/>
            <w:tcBorders>
              <w:top w:val="nil"/>
              <w:left w:val="nil"/>
              <w:bottom w:val="nil"/>
              <w:right w:val="nil"/>
            </w:tcBorders>
            <w:vAlign w:val="center"/>
          </w:tcPr>
          <w:p w14:paraId="2AB9D487" w14:textId="32518A16" w:rsidR="00DA53DC" w:rsidRPr="00704E9D" w:rsidRDefault="00DA53DC" w:rsidP="00DA53DC">
            <w:pPr>
              <w:rPr>
                <w:rFonts w:ascii="Verdana" w:hAnsi="Verdana"/>
                <w:sz w:val="18"/>
                <w:szCs w:val="18"/>
              </w:rPr>
            </w:pPr>
            <w:r>
              <w:rPr>
                <w:rFonts w:ascii="Verdana" w:hAnsi="Verdana"/>
                <w:sz w:val="18"/>
                <w:szCs w:val="18"/>
              </w:rPr>
              <w:t>Other current assets</w:t>
            </w:r>
          </w:p>
        </w:tc>
        <w:tc>
          <w:tcPr>
            <w:tcW w:w="542" w:type="dxa"/>
            <w:tcBorders>
              <w:top w:val="nil"/>
              <w:left w:val="nil"/>
              <w:bottom w:val="nil"/>
              <w:right w:val="nil"/>
            </w:tcBorders>
            <w:vAlign w:val="bottom"/>
          </w:tcPr>
          <w:p w14:paraId="361B1BF4" w14:textId="23CECD7E" w:rsidR="00DA53DC" w:rsidRPr="00BA5120" w:rsidRDefault="00DA53DC" w:rsidP="00DA53DC">
            <w:pPr>
              <w:jc w:val="center"/>
              <w:rPr>
                <w:rFonts w:ascii="Verdana" w:hAnsi="Verdana"/>
                <w:bCs/>
                <w:sz w:val="18"/>
                <w:szCs w:val="18"/>
              </w:rPr>
            </w:pPr>
            <w:r>
              <w:rPr>
                <w:rFonts w:ascii="Verdana" w:hAnsi="Verdana"/>
                <w:bCs/>
                <w:sz w:val="18"/>
                <w:szCs w:val="18"/>
              </w:rPr>
              <w:t>7</w:t>
            </w:r>
          </w:p>
        </w:tc>
        <w:tc>
          <w:tcPr>
            <w:tcW w:w="291" w:type="dxa"/>
            <w:tcBorders>
              <w:top w:val="nil"/>
              <w:left w:val="nil"/>
              <w:bottom w:val="nil"/>
              <w:right w:val="nil"/>
            </w:tcBorders>
            <w:vAlign w:val="bottom"/>
          </w:tcPr>
          <w:p w14:paraId="490C4279" w14:textId="77777777" w:rsidR="00DA53DC" w:rsidRPr="00704E9D" w:rsidRDefault="00DA53DC" w:rsidP="00DA53DC">
            <w:pPr>
              <w:rPr>
                <w:rFonts w:ascii="Verdana" w:hAnsi="Verdana"/>
                <w:sz w:val="18"/>
                <w:szCs w:val="18"/>
              </w:rPr>
            </w:pPr>
          </w:p>
        </w:tc>
        <w:tc>
          <w:tcPr>
            <w:tcW w:w="1730" w:type="dxa"/>
            <w:tcBorders>
              <w:top w:val="nil"/>
              <w:left w:val="nil"/>
              <w:bottom w:val="single" w:sz="4" w:space="0" w:color="auto"/>
              <w:right w:val="nil"/>
            </w:tcBorders>
            <w:vAlign w:val="bottom"/>
          </w:tcPr>
          <w:p w14:paraId="765EE5D5" w14:textId="5B50CF15" w:rsidR="00DA53DC" w:rsidRPr="00704E9D" w:rsidRDefault="00655173" w:rsidP="00DA53DC">
            <w:pPr>
              <w:jc w:val="right"/>
              <w:rPr>
                <w:rFonts w:ascii="Verdana" w:hAnsi="Verdana"/>
                <w:sz w:val="18"/>
                <w:szCs w:val="18"/>
              </w:rPr>
            </w:pPr>
            <w:r>
              <w:rPr>
                <w:rFonts w:ascii="Verdana" w:hAnsi="Verdana"/>
                <w:sz w:val="18"/>
                <w:szCs w:val="18"/>
              </w:rPr>
              <w:t>103,27</w:t>
            </w:r>
            <w:r w:rsidR="00E10987">
              <w:rPr>
                <w:rFonts w:ascii="Verdana" w:hAnsi="Verdana"/>
                <w:sz w:val="18"/>
                <w:szCs w:val="18"/>
              </w:rPr>
              <w:t>3</w:t>
            </w:r>
          </w:p>
        </w:tc>
        <w:tc>
          <w:tcPr>
            <w:tcW w:w="291" w:type="dxa"/>
            <w:tcBorders>
              <w:top w:val="nil"/>
              <w:left w:val="nil"/>
              <w:right w:val="nil"/>
            </w:tcBorders>
            <w:vAlign w:val="bottom"/>
          </w:tcPr>
          <w:p w14:paraId="31A42054" w14:textId="77777777" w:rsidR="00DA53DC" w:rsidRPr="00704E9D" w:rsidRDefault="00DA53DC" w:rsidP="00DA53DC">
            <w:pPr>
              <w:ind w:left="0" w:firstLine="0"/>
              <w:rPr>
                <w:rFonts w:ascii="Verdana" w:hAnsi="Verdana"/>
                <w:sz w:val="18"/>
                <w:szCs w:val="18"/>
              </w:rPr>
            </w:pPr>
          </w:p>
        </w:tc>
        <w:tc>
          <w:tcPr>
            <w:tcW w:w="1682" w:type="dxa"/>
            <w:tcBorders>
              <w:top w:val="nil"/>
              <w:left w:val="nil"/>
              <w:bottom w:val="single" w:sz="4" w:space="0" w:color="auto"/>
              <w:right w:val="nil"/>
            </w:tcBorders>
            <w:vAlign w:val="bottom"/>
          </w:tcPr>
          <w:p w14:paraId="00790B6A" w14:textId="289D4E21" w:rsidR="00DA53DC" w:rsidRPr="00704E9D" w:rsidRDefault="00DA53DC" w:rsidP="00DA53DC">
            <w:pPr>
              <w:jc w:val="right"/>
              <w:rPr>
                <w:rFonts w:ascii="Verdana" w:hAnsi="Verdana"/>
                <w:sz w:val="18"/>
                <w:szCs w:val="18"/>
              </w:rPr>
            </w:pPr>
            <w:r>
              <w:rPr>
                <w:rFonts w:ascii="Verdana" w:hAnsi="Verdana"/>
                <w:sz w:val="18"/>
                <w:szCs w:val="18"/>
              </w:rPr>
              <w:t>90,313</w:t>
            </w:r>
          </w:p>
        </w:tc>
      </w:tr>
      <w:tr w:rsidR="00DA53DC" w14:paraId="11C893B0" w14:textId="77777777" w:rsidTr="00086B78">
        <w:trPr>
          <w:gridAfter w:val="1"/>
          <w:wAfter w:w="48" w:type="dxa"/>
          <w:trHeight w:hRule="exact" w:val="276"/>
        </w:trPr>
        <w:tc>
          <w:tcPr>
            <w:tcW w:w="5245" w:type="dxa"/>
            <w:tcBorders>
              <w:top w:val="nil"/>
              <w:left w:val="nil"/>
              <w:bottom w:val="nil"/>
              <w:right w:val="nil"/>
            </w:tcBorders>
            <w:vAlign w:val="center"/>
          </w:tcPr>
          <w:p w14:paraId="22B3468B" w14:textId="77777777" w:rsidR="00DA53DC" w:rsidRPr="00704E9D" w:rsidRDefault="00DA53DC" w:rsidP="00DA53DC">
            <w:pPr>
              <w:rPr>
                <w:rFonts w:ascii="Verdana" w:hAnsi="Verdana"/>
                <w:b/>
                <w:bCs/>
                <w:sz w:val="18"/>
                <w:szCs w:val="18"/>
              </w:rPr>
            </w:pPr>
            <w:r w:rsidRPr="00704E9D">
              <w:rPr>
                <w:rFonts w:ascii="Verdana" w:hAnsi="Verdana"/>
                <w:b/>
                <w:bCs/>
                <w:sz w:val="18"/>
                <w:szCs w:val="18"/>
              </w:rPr>
              <w:t>TOTAL CURRENT ASSETS</w:t>
            </w:r>
          </w:p>
        </w:tc>
        <w:tc>
          <w:tcPr>
            <w:tcW w:w="542" w:type="dxa"/>
            <w:tcBorders>
              <w:top w:val="nil"/>
              <w:left w:val="nil"/>
              <w:bottom w:val="nil"/>
              <w:right w:val="nil"/>
            </w:tcBorders>
            <w:vAlign w:val="bottom"/>
          </w:tcPr>
          <w:p w14:paraId="52A60375" w14:textId="77777777" w:rsidR="00DA53DC" w:rsidRPr="00BA5120" w:rsidRDefault="00DA53DC" w:rsidP="00DA53DC">
            <w:pPr>
              <w:rPr>
                <w:rFonts w:ascii="Verdana" w:hAnsi="Verdana"/>
                <w:sz w:val="18"/>
                <w:szCs w:val="18"/>
              </w:rPr>
            </w:pPr>
          </w:p>
        </w:tc>
        <w:tc>
          <w:tcPr>
            <w:tcW w:w="291" w:type="dxa"/>
            <w:tcBorders>
              <w:top w:val="nil"/>
              <w:left w:val="nil"/>
              <w:bottom w:val="nil"/>
              <w:right w:val="nil"/>
            </w:tcBorders>
            <w:vAlign w:val="bottom"/>
          </w:tcPr>
          <w:p w14:paraId="45DF8BDA" w14:textId="77777777" w:rsidR="00DA53DC" w:rsidRPr="00704E9D" w:rsidRDefault="00DA53DC" w:rsidP="00DA53DC">
            <w:pPr>
              <w:rPr>
                <w:rFonts w:ascii="Verdana" w:hAnsi="Verdana"/>
                <w:sz w:val="18"/>
                <w:szCs w:val="18"/>
              </w:rPr>
            </w:pPr>
          </w:p>
        </w:tc>
        <w:tc>
          <w:tcPr>
            <w:tcW w:w="1730" w:type="dxa"/>
            <w:tcBorders>
              <w:top w:val="single" w:sz="4" w:space="0" w:color="auto"/>
              <w:left w:val="nil"/>
              <w:bottom w:val="single" w:sz="4" w:space="0" w:color="auto"/>
              <w:right w:val="nil"/>
            </w:tcBorders>
            <w:vAlign w:val="center"/>
          </w:tcPr>
          <w:p w14:paraId="2C04F6B3" w14:textId="20CB00B1" w:rsidR="00DA53DC" w:rsidRPr="00704E9D" w:rsidRDefault="00655173" w:rsidP="00DA53DC">
            <w:pPr>
              <w:jc w:val="right"/>
              <w:rPr>
                <w:rFonts w:ascii="Verdana" w:hAnsi="Verdana"/>
                <w:sz w:val="18"/>
                <w:szCs w:val="18"/>
              </w:rPr>
            </w:pPr>
            <w:r>
              <w:rPr>
                <w:rFonts w:ascii="Verdana" w:hAnsi="Verdana"/>
                <w:sz w:val="18"/>
                <w:szCs w:val="18"/>
              </w:rPr>
              <w:t>2,503,33</w:t>
            </w:r>
            <w:r w:rsidR="00E10987">
              <w:rPr>
                <w:rFonts w:ascii="Verdana" w:hAnsi="Verdana"/>
                <w:sz w:val="18"/>
                <w:szCs w:val="18"/>
              </w:rPr>
              <w:t>3</w:t>
            </w:r>
          </w:p>
        </w:tc>
        <w:tc>
          <w:tcPr>
            <w:tcW w:w="291" w:type="dxa"/>
            <w:tcBorders>
              <w:left w:val="nil"/>
              <w:right w:val="nil"/>
            </w:tcBorders>
            <w:vAlign w:val="bottom"/>
          </w:tcPr>
          <w:p w14:paraId="5578F5F6" w14:textId="77777777" w:rsidR="00DA53DC" w:rsidRPr="00704E9D" w:rsidRDefault="00DA53DC" w:rsidP="00DA53DC">
            <w:pPr>
              <w:rPr>
                <w:rFonts w:ascii="Verdana" w:hAnsi="Verdana"/>
                <w:sz w:val="18"/>
                <w:szCs w:val="18"/>
              </w:rPr>
            </w:pPr>
          </w:p>
        </w:tc>
        <w:tc>
          <w:tcPr>
            <w:tcW w:w="1682" w:type="dxa"/>
            <w:tcBorders>
              <w:top w:val="single" w:sz="4" w:space="0" w:color="auto"/>
              <w:left w:val="nil"/>
              <w:bottom w:val="single" w:sz="4" w:space="0" w:color="auto"/>
              <w:right w:val="nil"/>
            </w:tcBorders>
            <w:vAlign w:val="center"/>
          </w:tcPr>
          <w:p w14:paraId="1C80BC68" w14:textId="4C8A3770" w:rsidR="00DA53DC" w:rsidRPr="00704E9D" w:rsidRDefault="00DA53DC" w:rsidP="00DA53DC">
            <w:pPr>
              <w:jc w:val="right"/>
              <w:rPr>
                <w:rFonts w:ascii="Verdana" w:hAnsi="Verdana"/>
                <w:sz w:val="18"/>
                <w:szCs w:val="18"/>
              </w:rPr>
            </w:pPr>
            <w:r>
              <w:rPr>
                <w:rFonts w:ascii="Verdana" w:hAnsi="Verdana"/>
                <w:sz w:val="18"/>
                <w:szCs w:val="18"/>
              </w:rPr>
              <w:t>1,901,145</w:t>
            </w:r>
          </w:p>
        </w:tc>
      </w:tr>
      <w:tr w:rsidR="00DA53DC" w14:paraId="4376EAA3" w14:textId="77777777" w:rsidTr="00086B78">
        <w:trPr>
          <w:gridAfter w:val="1"/>
          <w:wAfter w:w="48" w:type="dxa"/>
          <w:trHeight w:hRule="exact" w:val="260"/>
        </w:trPr>
        <w:tc>
          <w:tcPr>
            <w:tcW w:w="5245" w:type="dxa"/>
            <w:tcBorders>
              <w:top w:val="nil"/>
              <w:left w:val="nil"/>
              <w:bottom w:val="nil"/>
              <w:right w:val="nil"/>
            </w:tcBorders>
            <w:vAlign w:val="bottom"/>
          </w:tcPr>
          <w:p w14:paraId="56D6795D" w14:textId="77777777" w:rsidR="00DA53DC" w:rsidRPr="00704E9D" w:rsidRDefault="00DA53DC" w:rsidP="00DA53DC">
            <w:pPr>
              <w:rPr>
                <w:rFonts w:ascii="Verdana" w:hAnsi="Verdana"/>
                <w:sz w:val="18"/>
                <w:szCs w:val="18"/>
              </w:rPr>
            </w:pPr>
          </w:p>
        </w:tc>
        <w:tc>
          <w:tcPr>
            <w:tcW w:w="542" w:type="dxa"/>
            <w:tcBorders>
              <w:top w:val="nil"/>
              <w:left w:val="nil"/>
              <w:bottom w:val="nil"/>
              <w:right w:val="nil"/>
            </w:tcBorders>
            <w:vAlign w:val="bottom"/>
          </w:tcPr>
          <w:p w14:paraId="7CFAC7FD" w14:textId="77777777" w:rsidR="00DA53DC" w:rsidRPr="00BA5120" w:rsidRDefault="00DA53DC" w:rsidP="00DA53DC">
            <w:pPr>
              <w:rPr>
                <w:rFonts w:ascii="Verdana" w:hAnsi="Verdana"/>
                <w:sz w:val="18"/>
                <w:szCs w:val="18"/>
              </w:rPr>
            </w:pPr>
          </w:p>
        </w:tc>
        <w:tc>
          <w:tcPr>
            <w:tcW w:w="291" w:type="dxa"/>
            <w:tcBorders>
              <w:top w:val="nil"/>
              <w:left w:val="nil"/>
              <w:bottom w:val="nil"/>
              <w:right w:val="nil"/>
            </w:tcBorders>
            <w:vAlign w:val="bottom"/>
          </w:tcPr>
          <w:p w14:paraId="3BD721A2" w14:textId="77777777" w:rsidR="00DA53DC" w:rsidRPr="00704E9D" w:rsidRDefault="00DA53DC" w:rsidP="00DA53DC">
            <w:pPr>
              <w:rPr>
                <w:rFonts w:ascii="Verdana" w:hAnsi="Verdana"/>
                <w:sz w:val="18"/>
                <w:szCs w:val="18"/>
              </w:rPr>
            </w:pPr>
          </w:p>
        </w:tc>
        <w:tc>
          <w:tcPr>
            <w:tcW w:w="1730" w:type="dxa"/>
            <w:tcBorders>
              <w:top w:val="single" w:sz="4" w:space="0" w:color="auto"/>
              <w:left w:val="nil"/>
              <w:bottom w:val="nil"/>
              <w:right w:val="nil"/>
            </w:tcBorders>
            <w:vAlign w:val="bottom"/>
          </w:tcPr>
          <w:p w14:paraId="47320CE8" w14:textId="77777777" w:rsidR="00DA53DC" w:rsidRPr="00704E9D" w:rsidRDefault="00DA53DC" w:rsidP="00DA53DC">
            <w:pPr>
              <w:rPr>
                <w:rFonts w:ascii="Verdana" w:hAnsi="Verdana"/>
                <w:sz w:val="18"/>
                <w:szCs w:val="18"/>
              </w:rPr>
            </w:pPr>
          </w:p>
        </w:tc>
        <w:tc>
          <w:tcPr>
            <w:tcW w:w="291" w:type="dxa"/>
            <w:tcBorders>
              <w:left w:val="nil"/>
              <w:bottom w:val="nil"/>
              <w:right w:val="nil"/>
            </w:tcBorders>
            <w:vAlign w:val="bottom"/>
          </w:tcPr>
          <w:p w14:paraId="6625FDF1" w14:textId="77777777" w:rsidR="00DA53DC" w:rsidRPr="00704E9D" w:rsidRDefault="00DA53DC" w:rsidP="00DA53DC">
            <w:pPr>
              <w:rPr>
                <w:rFonts w:ascii="Verdana" w:hAnsi="Verdana"/>
                <w:sz w:val="18"/>
                <w:szCs w:val="18"/>
              </w:rPr>
            </w:pPr>
          </w:p>
        </w:tc>
        <w:tc>
          <w:tcPr>
            <w:tcW w:w="1682" w:type="dxa"/>
            <w:tcBorders>
              <w:top w:val="single" w:sz="4" w:space="0" w:color="auto"/>
              <w:left w:val="nil"/>
              <w:bottom w:val="nil"/>
              <w:right w:val="nil"/>
            </w:tcBorders>
            <w:vAlign w:val="bottom"/>
          </w:tcPr>
          <w:p w14:paraId="5A8BE256" w14:textId="77777777" w:rsidR="00DA53DC" w:rsidRPr="00704E9D" w:rsidRDefault="00DA53DC" w:rsidP="00DA53DC">
            <w:pPr>
              <w:rPr>
                <w:rFonts w:ascii="Verdana" w:hAnsi="Verdana"/>
                <w:sz w:val="18"/>
                <w:szCs w:val="18"/>
              </w:rPr>
            </w:pPr>
          </w:p>
        </w:tc>
      </w:tr>
      <w:tr w:rsidR="00DA53DC" w14:paraId="7D8A9A34" w14:textId="77777777" w:rsidTr="00086B78">
        <w:trPr>
          <w:gridAfter w:val="1"/>
          <w:wAfter w:w="48" w:type="dxa"/>
          <w:trHeight w:hRule="exact" w:val="276"/>
        </w:trPr>
        <w:tc>
          <w:tcPr>
            <w:tcW w:w="5245" w:type="dxa"/>
            <w:tcBorders>
              <w:top w:val="nil"/>
              <w:left w:val="nil"/>
              <w:bottom w:val="nil"/>
              <w:right w:val="nil"/>
            </w:tcBorders>
            <w:vAlign w:val="center"/>
          </w:tcPr>
          <w:p w14:paraId="4414508C" w14:textId="77777777" w:rsidR="00DA53DC" w:rsidRPr="00704E9D" w:rsidRDefault="00DA53DC" w:rsidP="00DA53DC">
            <w:pPr>
              <w:rPr>
                <w:rFonts w:ascii="Verdana" w:hAnsi="Verdana"/>
                <w:b/>
                <w:bCs/>
                <w:sz w:val="18"/>
                <w:szCs w:val="18"/>
              </w:rPr>
            </w:pPr>
            <w:r w:rsidRPr="00704E9D">
              <w:rPr>
                <w:rFonts w:ascii="Verdana" w:hAnsi="Verdana"/>
                <w:b/>
                <w:bCs/>
                <w:sz w:val="18"/>
                <w:szCs w:val="18"/>
              </w:rPr>
              <w:t>NON-CURRENT ASSETS</w:t>
            </w:r>
          </w:p>
        </w:tc>
        <w:tc>
          <w:tcPr>
            <w:tcW w:w="542" w:type="dxa"/>
            <w:tcBorders>
              <w:top w:val="nil"/>
              <w:left w:val="nil"/>
              <w:bottom w:val="nil"/>
              <w:right w:val="nil"/>
            </w:tcBorders>
            <w:vAlign w:val="bottom"/>
          </w:tcPr>
          <w:p w14:paraId="5A62E2D3" w14:textId="77777777" w:rsidR="00DA53DC" w:rsidRPr="00BA5120" w:rsidRDefault="00DA53DC" w:rsidP="00DA53DC">
            <w:pPr>
              <w:rPr>
                <w:rFonts w:ascii="Verdana" w:hAnsi="Verdana"/>
                <w:sz w:val="18"/>
                <w:szCs w:val="18"/>
              </w:rPr>
            </w:pPr>
          </w:p>
        </w:tc>
        <w:tc>
          <w:tcPr>
            <w:tcW w:w="291" w:type="dxa"/>
            <w:tcBorders>
              <w:top w:val="nil"/>
              <w:left w:val="nil"/>
              <w:bottom w:val="nil"/>
              <w:right w:val="nil"/>
            </w:tcBorders>
            <w:vAlign w:val="bottom"/>
          </w:tcPr>
          <w:p w14:paraId="1EA49BEF" w14:textId="77777777" w:rsidR="00DA53DC" w:rsidRPr="00704E9D" w:rsidRDefault="00DA53DC" w:rsidP="00DA53DC">
            <w:pPr>
              <w:rPr>
                <w:rFonts w:ascii="Verdana" w:hAnsi="Verdana"/>
                <w:sz w:val="18"/>
                <w:szCs w:val="18"/>
              </w:rPr>
            </w:pPr>
          </w:p>
        </w:tc>
        <w:tc>
          <w:tcPr>
            <w:tcW w:w="1730" w:type="dxa"/>
            <w:tcBorders>
              <w:top w:val="nil"/>
              <w:left w:val="nil"/>
              <w:bottom w:val="nil"/>
              <w:right w:val="nil"/>
            </w:tcBorders>
            <w:vAlign w:val="bottom"/>
          </w:tcPr>
          <w:p w14:paraId="2BFEED27" w14:textId="77777777" w:rsidR="00DA53DC" w:rsidRPr="00704E9D" w:rsidRDefault="00DA53DC" w:rsidP="00DA53DC">
            <w:pPr>
              <w:rPr>
                <w:rFonts w:ascii="Verdana" w:hAnsi="Verdana"/>
                <w:sz w:val="18"/>
                <w:szCs w:val="18"/>
              </w:rPr>
            </w:pPr>
          </w:p>
        </w:tc>
        <w:tc>
          <w:tcPr>
            <w:tcW w:w="291" w:type="dxa"/>
            <w:tcBorders>
              <w:top w:val="nil"/>
              <w:left w:val="nil"/>
              <w:bottom w:val="nil"/>
              <w:right w:val="nil"/>
            </w:tcBorders>
            <w:vAlign w:val="bottom"/>
          </w:tcPr>
          <w:p w14:paraId="6DDCB606" w14:textId="77777777" w:rsidR="00DA53DC" w:rsidRPr="00704E9D" w:rsidRDefault="00DA53DC" w:rsidP="00DA53DC">
            <w:pPr>
              <w:rPr>
                <w:rFonts w:ascii="Verdana" w:hAnsi="Verdana"/>
                <w:sz w:val="18"/>
                <w:szCs w:val="18"/>
              </w:rPr>
            </w:pPr>
          </w:p>
        </w:tc>
        <w:tc>
          <w:tcPr>
            <w:tcW w:w="1682" w:type="dxa"/>
            <w:tcBorders>
              <w:top w:val="nil"/>
              <w:left w:val="nil"/>
              <w:bottom w:val="nil"/>
              <w:right w:val="nil"/>
            </w:tcBorders>
            <w:vAlign w:val="bottom"/>
          </w:tcPr>
          <w:p w14:paraId="4740019C" w14:textId="77777777" w:rsidR="00DA53DC" w:rsidRPr="00704E9D" w:rsidRDefault="00DA53DC" w:rsidP="00DA53DC">
            <w:pPr>
              <w:rPr>
                <w:rFonts w:ascii="Verdana" w:hAnsi="Verdana"/>
                <w:sz w:val="18"/>
                <w:szCs w:val="18"/>
              </w:rPr>
            </w:pPr>
          </w:p>
        </w:tc>
      </w:tr>
      <w:tr w:rsidR="00DA53DC" w14:paraId="4690DF32" w14:textId="77777777" w:rsidTr="00086B78">
        <w:trPr>
          <w:gridAfter w:val="1"/>
          <w:wAfter w:w="48" w:type="dxa"/>
          <w:trHeight w:hRule="exact" w:val="276"/>
        </w:trPr>
        <w:tc>
          <w:tcPr>
            <w:tcW w:w="5245" w:type="dxa"/>
            <w:tcBorders>
              <w:top w:val="nil"/>
              <w:left w:val="nil"/>
              <w:right w:val="nil"/>
            </w:tcBorders>
            <w:vAlign w:val="center"/>
          </w:tcPr>
          <w:p w14:paraId="494AC99B" w14:textId="487C0A8C" w:rsidR="00DA53DC" w:rsidRPr="00704E9D" w:rsidRDefault="00DA53DC" w:rsidP="00DA53DC">
            <w:pPr>
              <w:rPr>
                <w:rFonts w:ascii="Verdana" w:hAnsi="Verdana"/>
                <w:sz w:val="18"/>
                <w:szCs w:val="18"/>
              </w:rPr>
            </w:pPr>
            <w:r>
              <w:rPr>
                <w:rFonts w:ascii="Verdana" w:hAnsi="Verdana"/>
                <w:sz w:val="18"/>
                <w:szCs w:val="18"/>
              </w:rPr>
              <w:t>P</w:t>
            </w:r>
            <w:r w:rsidRPr="00704E9D">
              <w:rPr>
                <w:rFonts w:ascii="Verdana" w:hAnsi="Verdana"/>
                <w:sz w:val="18"/>
                <w:szCs w:val="18"/>
              </w:rPr>
              <w:t>lant and equipment</w:t>
            </w:r>
          </w:p>
        </w:tc>
        <w:tc>
          <w:tcPr>
            <w:tcW w:w="542" w:type="dxa"/>
            <w:tcBorders>
              <w:top w:val="nil"/>
              <w:left w:val="nil"/>
              <w:right w:val="nil"/>
            </w:tcBorders>
            <w:vAlign w:val="bottom"/>
          </w:tcPr>
          <w:p w14:paraId="55251DF1" w14:textId="65AD04AB" w:rsidR="00DA53DC" w:rsidRPr="00BA5120" w:rsidRDefault="00DA53DC" w:rsidP="00DA53DC">
            <w:pPr>
              <w:jc w:val="center"/>
              <w:rPr>
                <w:rFonts w:ascii="Verdana" w:hAnsi="Verdana"/>
                <w:bCs/>
                <w:sz w:val="18"/>
                <w:szCs w:val="18"/>
              </w:rPr>
            </w:pPr>
            <w:r>
              <w:rPr>
                <w:rFonts w:ascii="Verdana" w:hAnsi="Verdana"/>
                <w:bCs/>
                <w:sz w:val="18"/>
                <w:szCs w:val="18"/>
              </w:rPr>
              <w:t>8</w:t>
            </w:r>
          </w:p>
        </w:tc>
        <w:tc>
          <w:tcPr>
            <w:tcW w:w="291" w:type="dxa"/>
            <w:tcBorders>
              <w:top w:val="nil"/>
              <w:left w:val="nil"/>
              <w:right w:val="nil"/>
            </w:tcBorders>
            <w:vAlign w:val="bottom"/>
          </w:tcPr>
          <w:p w14:paraId="0BFA9034" w14:textId="77777777" w:rsidR="00DA53DC" w:rsidRPr="00704E9D" w:rsidRDefault="00DA53DC" w:rsidP="00DA53DC">
            <w:pPr>
              <w:rPr>
                <w:rFonts w:ascii="Verdana" w:hAnsi="Verdana"/>
                <w:sz w:val="18"/>
                <w:szCs w:val="18"/>
              </w:rPr>
            </w:pPr>
          </w:p>
        </w:tc>
        <w:tc>
          <w:tcPr>
            <w:tcW w:w="1730" w:type="dxa"/>
            <w:tcBorders>
              <w:top w:val="nil"/>
              <w:left w:val="nil"/>
              <w:right w:val="nil"/>
            </w:tcBorders>
            <w:vAlign w:val="bottom"/>
          </w:tcPr>
          <w:p w14:paraId="267AD2B7" w14:textId="536CCCE8" w:rsidR="00DA53DC" w:rsidRPr="00704E9D" w:rsidRDefault="00655173" w:rsidP="00DA53DC">
            <w:pPr>
              <w:jc w:val="right"/>
              <w:rPr>
                <w:rFonts w:ascii="Verdana" w:hAnsi="Verdana"/>
                <w:sz w:val="18"/>
                <w:szCs w:val="18"/>
              </w:rPr>
            </w:pPr>
            <w:r>
              <w:rPr>
                <w:rFonts w:ascii="Verdana" w:hAnsi="Verdana"/>
                <w:sz w:val="18"/>
                <w:szCs w:val="18"/>
              </w:rPr>
              <w:t>21,763</w:t>
            </w:r>
          </w:p>
        </w:tc>
        <w:tc>
          <w:tcPr>
            <w:tcW w:w="291" w:type="dxa"/>
            <w:tcBorders>
              <w:top w:val="nil"/>
              <w:left w:val="nil"/>
              <w:right w:val="nil"/>
            </w:tcBorders>
            <w:vAlign w:val="bottom"/>
          </w:tcPr>
          <w:p w14:paraId="50F27652" w14:textId="77777777" w:rsidR="00DA53DC" w:rsidRPr="00704E9D" w:rsidRDefault="00DA53DC" w:rsidP="00DA53DC">
            <w:pPr>
              <w:rPr>
                <w:rFonts w:ascii="Verdana" w:hAnsi="Verdana"/>
                <w:sz w:val="18"/>
                <w:szCs w:val="18"/>
              </w:rPr>
            </w:pPr>
          </w:p>
        </w:tc>
        <w:tc>
          <w:tcPr>
            <w:tcW w:w="1682" w:type="dxa"/>
            <w:tcBorders>
              <w:top w:val="nil"/>
              <w:left w:val="nil"/>
              <w:right w:val="nil"/>
            </w:tcBorders>
            <w:vAlign w:val="bottom"/>
          </w:tcPr>
          <w:p w14:paraId="00B1F857" w14:textId="07A96EDD" w:rsidR="00DA53DC" w:rsidRPr="00704E9D" w:rsidRDefault="00DA53DC" w:rsidP="00DA53DC">
            <w:pPr>
              <w:jc w:val="right"/>
              <w:rPr>
                <w:rFonts w:ascii="Verdana" w:hAnsi="Verdana"/>
                <w:sz w:val="18"/>
                <w:szCs w:val="18"/>
              </w:rPr>
            </w:pPr>
            <w:r>
              <w:rPr>
                <w:rFonts w:ascii="Verdana" w:hAnsi="Verdana"/>
                <w:sz w:val="18"/>
                <w:szCs w:val="18"/>
              </w:rPr>
              <w:t>24,523</w:t>
            </w:r>
          </w:p>
        </w:tc>
      </w:tr>
      <w:tr w:rsidR="00DA53DC" w:rsidRPr="003971A5" w14:paraId="17755070" w14:textId="77777777" w:rsidTr="00086B78">
        <w:trPr>
          <w:gridAfter w:val="1"/>
          <w:wAfter w:w="48" w:type="dxa"/>
          <w:trHeight w:hRule="exact" w:val="276"/>
        </w:trPr>
        <w:tc>
          <w:tcPr>
            <w:tcW w:w="5245" w:type="dxa"/>
            <w:tcBorders>
              <w:left w:val="nil"/>
              <w:right w:val="nil"/>
            </w:tcBorders>
            <w:vAlign w:val="center"/>
          </w:tcPr>
          <w:p w14:paraId="3ECF66D8" w14:textId="77777777" w:rsidR="00DA53DC" w:rsidRPr="00704E9D" w:rsidRDefault="00DA53DC" w:rsidP="00DA53DC">
            <w:pPr>
              <w:rPr>
                <w:rFonts w:ascii="Verdana" w:hAnsi="Verdana"/>
                <w:bCs/>
                <w:sz w:val="18"/>
                <w:szCs w:val="18"/>
              </w:rPr>
            </w:pPr>
            <w:r>
              <w:rPr>
                <w:rFonts w:ascii="Verdana" w:hAnsi="Verdana"/>
                <w:bCs/>
                <w:sz w:val="18"/>
                <w:szCs w:val="18"/>
              </w:rPr>
              <w:t>Intangible assets</w:t>
            </w:r>
          </w:p>
        </w:tc>
        <w:tc>
          <w:tcPr>
            <w:tcW w:w="542" w:type="dxa"/>
            <w:tcBorders>
              <w:left w:val="nil"/>
              <w:right w:val="nil"/>
            </w:tcBorders>
            <w:vAlign w:val="bottom"/>
          </w:tcPr>
          <w:p w14:paraId="35A93E11" w14:textId="3BF91C03" w:rsidR="00DA53DC" w:rsidRPr="00BA5120" w:rsidRDefault="00DA53DC" w:rsidP="00DA53DC">
            <w:pPr>
              <w:jc w:val="center"/>
              <w:rPr>
                <w:rFonts w:ascii="Verdana" w:hAnsi="Verdana"/>
                <w:sz w:val="18"/>
                <w:szCs w:val="18"/>
              </w:rPr>
            </w:pPr>
            <w:r>
              <w:rPr>
                <w:rFonts w:ascii="Verdana" w:hAnsi="Verdana"/>
                <w:sz w:val="18"/>
                <w:szCs w:val="18"/>
              </w:rPr>
              <w:t>9</w:t>
            </w:r>
          </w:p>
        </w:tc>
        <w:tc>
          <w:tcPr>
            <w:tcW w:w="291" w:type="dxa"/>
            <w:tcBorders>
              <w:left w:val="nil"/>
              <w:right w:val="nil"/>
            </w:tcBorders>
            <w:vAlign w:val="bottom"/>
          </w:tcPr>
          <w:p w14:paraId="38BEE499" w14:textId="77777777" w:rsidR="00DA53DC" w:rsidRPr="00704E9D" w:rsidRDefault="00DA53DC" w:rsidP="00DA53DC">
            <w:pPr>
              <w:rPr>
                <w:rFonts w:ascii="Verdana" w:hAnsi="Verdana"/>
                <w:sz w:val="18"/>
                <w:szCs w:val="18"/>
              </w:rPr>
            </w:pPr>
          </w:p>
        </w:tc>
        <w:tc>
          <w:tcPr>
            <w:tcW w:w="1730" w:type="dxa"/>
            <w:tcBorders>
              <w:left w:val="nil"/>
              <w:right w:val="nil"/>
            </w:tcBorders>
            <w:vAlign w:val="center"/>
          </w:tcPr>
          <w:p w14:paraId="0E5493EE" w14:textId="4CD587B2" w:rsidR="00DA53DC" w:rsidRPr="00704E9D" w:rsidRDefault="00655173" w:rsidP="00DA53DC">
            <w:pPr>
              <w:jc w:val="right"/>
              <w:rPr>
                <w:rFonts w:ascii="Verdana" w:hAnsi="Verdana"/>
                <w:sz w:val="18"/>
                <w:szCs w:val="18"/>
              </w:rPr>
            </w:pPr>
            <w:r>
              <w:rPr>
                <w:rFonts w:ascii="Verdana" w:hAnsi="Verdana"/>
                <w:sz w:val="18"/>
                <w:szCs w:val="18"/>
              </w:rPr>
              <w:t>59,902</w:t>
            </w:r>
          </w:p>
        </w:tc>
        <w:tc>
          <w:tcPr>
            <w:tcW w:w="291" w:type="dxa"/>
            <w:tcBorders>
              <w:left w:val="nil"/>
              <w:right w:val="nil"/>
            </w:tcBorders>
            <w:vAlign w:val="bottom"/>
          </w:tcPr>
          <w:p w14:paraId="5DBBDCD6" w14:textId="77777777" w:rsidR="00DA53DC" w:rsidRPr="00704E9D" w:rsidRDefault="00DA53DC" w:rsidP="00DA53DC">
            <w:pPr>
              <w:rPr>
                <w:rFonts w:ascii="Verdana" w:hAnsi="Verdana"/>
                <w:sz w:val="18"/>
                <w:szCs w:val="18"/>
              </w:rPr>
            </w:pPr>
          </w:p>
        </w:tc>
        <w:tc>
          <w:tcPr>
            <w:tcW w:w="1682" w:type="dxa"/>
            <w:tcBorders>
              <w:left w:val="nil"/>
              <w:right w:val="nil"/>
            </w:tcBorders>
            <w:vAlign w:val="center"/>
          </w:tcPr>
          <w:p w14:paraId="0B13F39C" w14:textId="75C741DA" w:rsidR="00DA53DC" w:rsidRPr="00704E9D" w:rsidRDefault="00DA53DC" w:rsidP="00DA53DC">
            <w:pPr>
              <w:jc w:val="right"/>
              <w:rPr>
                <w:rFonts w:ascii="Verdana" w:hAnsi="Verdana"/>
                <w:sz w:val="18"/>
                <w:szCs w:val="18"/>
              </w:rPr>
            </w:pPr>
            <w:r>
              <w:rPr>
                <w:rFonts w:ascii="Verdana" w:hAnsi="Verdana"/>
                <w:sz w:val="18"/>
                <w:szCs w:val="18"/>
              </w:rPr>
              <w:t>80,271</w:t>
            </w:r>
          </w:p>
        </w:tc>
      </w:tr>
      <w:tr w:rsidR="00DA53DC" w:rsidRPr="003971A5" w14:paraId="22152B83" w14:textId="77777777" w:rsidTr="00086B78">
        <w:trPr>
          <w:gridAfter w:val="1"/>
          <w:wAfter w:w="48" w:type="dxa"/>
          <w:trHeight w:hRule="exact" w:val="276"/>
        </w:trPr>
        <w:tc>
          <w:tcPr>
            <w:tcW w:w="5245" w:type="dxa"/>
            <w:tcBorders>
              <w:left w:val="nil"/>
              <w:right w:val="nil"/>
            </w:tcBorders>
            <w:vAlign w:val="center"/>
          </w:tcPr>
          <w:p w14:paraId="19FCD177" w14:textId="1457D5CE" w:rsidR="00DA53DC" w:rsidRDefault="00DA53DC" w:rsidP="00DA53DC">
            <w:pPr>
              <w:rPr>
                <w:rFonts w:ascii="Verdana" w:hAnsi="Verdana"/>
                <w:bCs/>
                <w:sz w:val="18"/>
                <w:szCs w:val="18"/>
              </w:rPr>
            </w:pPr>
            <w:r>
              <w:rPr>
                <w:rFonts w:ascii="Verdana" w:hAnsi="Verdana"/>
                <w:bCs/>
                <w:sz w:val="18"/>
                <w:szCs w:val="18"/>
              </w:rPr>
              <w:t>Right of use assets</w:t>
            </w:r>
          </w:p>
        </w:tc>
        <w:tc>
          <w:tcPr>
            <w:tcW w:w="542" w:type="dxa"/>
            <w:tcBorders>
              <w:left w:val="nil"/>
              <w:right w:val="nil"/>
            </w:tcBorders>
            <w:vAlign w:val="bottom"/>
          </w:tcPr>
          <w:p w14:paraId="12FC88E4" w14:textId="601ACBD9" w:rsidR="00DA53DC" w:rsidRDefault="00DA53DC" w:rsidP="00DA53DC">
            <w:pPr>
              <w:jc w:val="center"/>
              <w:rPr>
                <w:rFonts w:ascii="Verdana" w:hAnsi="Verdana"/>
                <w:sz w:val="18"/>
                <w:szCs w:val="18"/>
              </w:rPr>
            </w:pPr>
            <w:r>
              <w:rPr>
                <w:rFonts w:ascii="Verdana" w:hAnsi="Verdana"/>
                <w:sz w:val="18"/>
                <w:szCs w:val="18"/>
              </w:rPr>
              <w:t>10</w:t>
            </w:r>
          </w:p>
        </w:tc>
        <w:tc>
          <w:tcPr>
            <w:tcW w:w="291" w:type="dxa"/>
            <w:tcBorders>
              <w:left w:val="nil"/>
              <w:right w:val="nil"/>
            </w:tcBorders>
            <w:vAlign w:val="bottom"/>
          </w:tcPr>
          <w:p w14:paraId="7D1C5151" w14:textId="77777777" w:rsidR="00DA53DC" w:rsidRPr="00704E9D" w:rsidRDefault="00DA53DC" w:rsidP="00DA53DC">
            <w:pPr>
              <w:rPr>
                <w:rFonts w:ascii="Verdana" w:hAnsi="Verdana"/>
                <w:sz w:val="18"/>
                <w:szCs w:val="18"/>
              </w:rPr>
            </w:pPr>
          </w:p>
        </w:tc>
        <w:tc>
          <w:tcPr>
            <w:tcW w:w="1730" w:type="dxa"/>
            <w:tcBorders>
              <w:left w:val="nil"/>
              <w:bottom w:val="single" w:sz="4" w:space="0" w:color="auto"/>
              <w:right w:val="nil"/>
            </w:tcBorders>
            <w:vAlign w:val="center"/>
          </w:tcPr>
          <w:p w14:paraId="42687CFF" w14:textId="6D092D82" w:rsidR="00DA53DC" w:rsidRPr="00704E9D" w:rsidRDefault="00655173" w:rsidP="00DA53DC">
            <w:pPr>
              <w:jc w:val="right"/>
              <w:rPr>
                <w:rFonts w:ascii="Verdana" w:hAnsi="Verdana"/>
                <w:sz w:val="18"/>
                <w:szCs w:val="18"/>
              </w:rPr>
            </w:pPr>
            <w:r>
              <w:rPr>
                <w:rFonts w:ascii="Verdana" w:hAnsi="Verdana"/>
                <w:sz w:val="18"/>
                <w:szCs w:val="18"/>
              </w:rPr>
              <w:t>2,76</w:t>
            </w:r>
            <w:r w:rsidR="00E10987">
              <w:rPr>
                <w:rFonts w:ascii="Verdana" w:hAnsi="Verdana"/>
                <w:sz w:val="18"/>
                <w:szCs w:val="18"/>
              </w:rPr>
              <w:t>6</w:t>
            </w:r>
          </w:p>
        </w:tc>
        <w:tc>
          <w:tcPr>
            <w:tcW w:w="291" w:type="dxa"/>
            <w:tcBorders>
              <w:left w:val="nil"/>
              <w:right w:val="nil"/>
            </w:tcBorders>
            <w:vAlign w:val="bottom"/>
          </w:tcPr>
          <w:p w14:paraId="3D90241E" w14:textId="77777777" w:rsidR="00DA53DC" w:rsidRPr="00704E9D" w:rsidRDefault="00DA53DC" w:rsidP="00DA53DC">
            <w:pPr>
              <w:rPr>
                <w:rFonts w:ascii="Verdana" w:hAnsi="Verdana"/>
                <w:sz w:val="18"/>
                <w:szCs w:val="18"/>
              </w:rPr>
            </w:pPr>
          </w:p>
        </w:tc>
        <w:tc>
          <w:tcPr>
            <w:tcW w:w="1682" w:type="dxa"/>
            <w:tcBorders>
              <w:left w:val="nil"/>
              <w:bottom w:val="single" w:sz="4" w:space="0" w:color="auto"/>
              <w:right w:val="nil"/>
            </w:tcBorders>
            <w:vAlign w:val="center"/>
          </w:tcPr>
          <w:p w14:paraId="5DC678CD" w14:textId="5390194E" w:rsidR="00DA53DC" w:rsidRDefault="00DA53DC" w:rsidP="00DA53DC">
            <w:pPr>
              <w:jc w:val="right"/>
              <w:rPr>
                <w:rFonts w:ascii="Verdana" w:hAnsi="Verdana"/>
                <w:sz w:val="18"/>
                <w:szCs w:val="18"/>
              </w:rPr>
            </w:pPr>
            <w:r>
              <w:rPr>
                <w:rFonts w:ascii="Verdana" w:hAnsi="Verdana"/>
                <w:sz w:val="18"/>
                <w:szCs w:val="18"/>
              </w:rPr>
              <w:t>5,533</w:t>
            </w:r>
          </w:p>
        </w:tc>
      </w:tr>
      <w:tr w:rsidR="00DA53DC" w14:paraId="38EFC9AB" w14:textId="77777777" w:rsidTr="00086B78">
        <w:trPr>
          <w:gridAfter w:val="1"/>
          <w:wAfter w:w="48" w:type="dxa"/>
          <w:trHeight w:hRule="exact" w:val="276"/>
        </w:trPr>
        <w:tc>
          <w:tcPr>
            <w:tcW w:w="5245" w:type="dxa"/>
            <w:tcBorders>
              <w:left w:val="nil"/>
              <w:bottom w:val="nil"/>
              <w:right w:val="nil"/>
            </w:tcBorders>
            <w:vAlign w:val="center"/>
          </w:tcPr>
          <w:p w14:paraId="0A9B84F9" w14:textId="77777777" w:rsidR="00DA53DC" w:rsidRPr="00704E9D" w:rsidRDefault="00DA53DC" w:rsidP="00DA53DC">
            <w:pPr>
              <w:rPr>
                <w:rFonts w:ascii="Verdana" w:hAnsi="Verdana"/>
                <w:b/>
                <w:bCs/>
                <w:sz w:val="18"/>
                <w:szCs w:val="18"/>
              </w:rPr>
            </w:pPr>
            <w:r w:rsidRPr="00704E9D">
              <w:rPr>
                <w:rFonts w:ascii="Verdana" w:hAnsi="Verdana"/>
                <w:b/>
                <w:bCs/>
                <w:sz w:val="18"/>
                <w:szCs w:val="18"/>
              </w:rPr>
              <w:t>TOTAL NON-CURRENT ASSETS</w:t>
            </w:r>
          </w:p>
        </w:tc>
        <w:tc>
          <w:tcPr>
            <w:tcW w:w="542" w:type="dxa"/>
            <w:tcBorders>
              <w:left w:val="nil"/>
              <w:bottom w:val="nil"/>
              <w:right w:val="nil"/>
            </w:tcBorders>
            <w:vAlign w:val="bottom"/>
          </w:tcPr>
          <w:p w14:paraId="0B490559" w14:textId="77777777" w:rsidR="00DA53DC" w:rsidRPr="00BA5120" w:rsidRDefault="00DA53DC" w:rsidP="00DA53DC">
            <w:pPr>
              <w:rPr>
                <w:rFonts w:ascii="Verdana" w:hAnsi="Verdana"/>
                <w:sz w:val="18"/>
                <w:szCs w:val="18"/>
              </w:rPr>
            </w:pPr>
          </w:p>
        </w:tc>
        <w:tc>
          <w:tcPr>
            <w:tcW w:w="291" w:type="dxa"/>
            <w:tcBorders>
              <w:left w:val="nil"/>
              <w:bottom w:val="nil"/>
              <w:right w:val="nil"/>
            </w:tcBorders>
            <w:vAlign w:val="bottom"/>
          </w:tcPr>
          <w:p w14:paraId="0B5EE65A" w14:textId="77777777" w:rsidR="00DA53DC" w:rsidRPr="00704E9D" w:rsidRDefault="00DA53DC" w:rsidP="00DA53DC">
            <w:pPr>
              <w:rPr>
                <w:rFonts w:ascii="Verdana" w:hAnsi="Verdana"/>
                <w:sz w:val="18"/>
                <w:szCs w:val="18"/>
              </w:rPr>
            </w:pPr>
          </w:p>
        </w:tc>
        <w:tc>
          <w:tcPr>
            <w:tcW w:w="1730" w:type="dxa"/>
            <w:tcBorders>
              <w:top w:val="single" w:sz="4" w:space="0" w:color="auto"/>
              <w:left w:val="nil"/>
              <w:bottom w:val="single" w:sz="4" w:space="0" w:color="auto"/>
              <w:right w:val="nil"/>
            </w:tcBorders>
            <w:vAlign w:val="center"/>
          </w:tcPr>
          <w:p w14:paraId="52B7B4F4" w14:textId="3CFE18B1" w:rsidR="00DA53DC" w:rsidRPr="00704E9D" w:rsidRDefault="00655173" w:rsidP="00DA53DC">
            <w:pPr>
              <w:jc w:val="right"/>
              <w:rPr>
                <w:rFonts w:ascii="Verdana" w:hAnsi="Verdana"/>
                <w:sz w:val="18"/>
                <w:szCs w:val="18"/>
              </w:rPr>
            </w:pPr>
            <w:r>
              <w:rPr>
                <w:rFonts w:ascii="Verdana" w:hAnsi="Verdana"/>
                <w:sz w:val="18"/>
                <w:szCs w:val="18"/>
              </w:rPr>
              <w:t>84,43</w:t>
            </w:r>
            <w:r w:rsidR="00E10987">
              <w:rPr>
                <w:rFonts w:ascii="Verdana" w:hAnsi="Verdana"/>
                <w:sz w:val="18"/>
                <w:szCs w:val="18"/>
              </w:rPr>
              <w:t>1</w:t>
            </w:r>
          </w:p>
        </w:tc>
        <w:tc>
          <w:tcPr>
            <w:tcW w:w="291" w:type="dxa"/>
            <w:tcBorders>
              <w:left w:val="nil"/>
              <w:right w:val="nil"/>
            </w:tcBorders>
            <w:vAlign w:val="bottom"/>
          </w:tcPr>
          <w:p w14:paraId="6CA5DF90" w14:textId="77777777" w:rsidR="00DA53DC" w:rsidRPr="00704E9D" w:rsidRDefault="00DA53DC" w:rsidP="00DA53DC">
            <w:pPr>
              <w:rPr>
                <w:rFonts w:ascii="Verdana" w:hAnsi="Verdana"/>
                <w:sz w:val="18"/>
                <w:szCs w:val="18"/>
              </w:rPr>
            </w:pPr>
          </w:p>
        </w:tc>
        <w:tc>
          <w:tcPr>
            <w:tcW w:w="1682" w:type="dxa"/>
            <w:tcBorders>
              <w:top w:val="single" w:sz="4" w:space="0" w:color="auto"/>
              <w:left w:val="nil"/>
              <w:bottom w:val="single" w:sz="4" w:space="0" w:color="auto"/>
              <w:right w:val="nil"/>
            </w:tcBorders>
            <w:vAlign w:val="center"/>
          </w:tcPr>
          <w:p w14:paraId="327E78DF" w14:textId="3C491C13" w:rsidR="00DA53DC" w:rsidRPr="00704E9D" w:rsidRDefault="00DA53DC" w:rsidP="00DA53DC">
            <w:pPr>
              <w:jc w:val="right"/>
              <w:rPr>
                <w:rFonts w:ascii="Verdana" w:hAnsi="Verdana"/>
                <w:sz w:val="18"/>
                <w:szCs w:val="18"/>
              </w:rPr>
            </w:pPr>
            <w:r>
              <w:rPr>
                <w:rFonts w:ascii="Verdana" w:hAnsi="Verdana"/>
                <w:sz w:val="18"/>
                <w:szCs w:val="18"/>
              </w:rPr>
              <w:t>110,327</w:t>
            </w:r>
          </w:p>
        </w:tc>
      </w:tr>
      <w:tr w:rsidR="00DA53DC" w14:paraId="521D64B7" w14:textId="77777777" w:rsidTr="00086B78">
        <w:trPr>
          <w:gridAfter w:val="1"/>
          <w:wAfter w:w="48" w:type="dxa"/>
          <w:trHeight w:hRule="exact" w:val="276"/>
        </w:trPr>
        <w:tc>
          <w:tcPr>
            <w:tcW w:w="5245" w:type="dxa"/>
            <w:tcBorders>
              <w:top w:val="nil"/>
              <w:left w:val="nil"/>
              <w:bottom w:val="nil"/>
              <w:right w:val="nil"/>
            </w:tcBorders>
            <w:vAlign w:val="center"/>
          </w:tcPr>
          <w:p w14:paraId="621889F9" w14:textId="77777777" w:rsidR="00DA53DC" w:rsidRPr="00704E9D" w:rsidRDefault="00DA53DC" w:rsidP="00DA53DC">
            <w:pPr>
              <w:rPr>
                <w:rFonts w:ascii="Verdana" w:hAnsi="Verdana"/>
                <w:b/>
                <w:bCs/>
                <w:sz w:val="18"/>
                <w:szCs w:val="18"/>
              </w:rPr>
            </w:pPr>
          </w:p>
        </w:tc>
        <w:tc>
          <w:tcPr>
            <w:tcW w:w="542" w:type="dxa"/>
            <w:tcBorders>
              <w:top w:val="nil"/>
              <w:left w:val="nil"/>
              <w:bottom w:val="nil"/>
              <w:right w:val="nil"/>
            </w:tcBorders>
            <w:vAlign w:val="bottom"/>
          </w:tcPr>
          <w:p w14:paraId="62720207" w14:textId="77777777" w:rsidR="00DA53DC" w:rsidRPr="00BA5120" w:rsidRDefault="00DA53DC" w:rsidP="00DA53DC">
            <w:pPr>
              <w:rPr>
                <w:rFonts w:ascii="Verdana" w:hAnsi="Verdana"/>
                <w:sz w:val="18"/>
                <w:szCs w:val="18"/>
              </w:rPr>
            </w:pPr>
          </w:p>
        </w:tc>
        <w:tc>
          <w:tcPr>
            <w:tcW w:w="291" w:type="dxa"/>
            <w:tcBorders>
              <w:top w:val="nil"/>
              <w:left w:val="nil"/>
              <w:bottom w:val="nil"/>
              <w:right w:val="nil"/>
            </w:tcBorders>
            <w:vAlign w:val="bottom"/>
          </w:tcPr>
          <w:p w14:paraId="4AC4A7F3" w14:textId="77777777" w:rsidR="00DA53DC" w:rsidRPr="00704E9D" w:rsidRDefault="00DA53DC" w:rsidP="00DA53DC">
            <w:pPr>
              <w:rPr>
                <w:rFonts w:ascii="Verdana" w:hAnsi="Verdana"/>
                <w:sz w:val="18"/>
                <w:szCs w:val="18"/>
              </w:rPr>
            </w:pPr>
          </w:p>
        </w:tc>
        <w:tc>
          <w:tcPr>
            <w:tcW w:w="1730" w:type="dxa"/>
            <w:tcBorders>
              <w:top w:val="single" w:sz="4" w:space="0" w:color="auto"/>
              <w:left w:val="nil"/>
              <w:bottom w:val="single" w:sz="4" w:space="0" w:color="auto"/>
              <w:right w:val="nil"/>
            </w:tcBorders>
            <w:vAlign w:val="center"/>
          </w:tcPr>
          <w:p w14:paraId="756BF435" w14:textId="77777777" w:rsidR="00DA53DC" w:rsidRPr="00704E9D" w:rsidRDefault="00DA53DC" w:rsidP="00DA53DC">
            <w:pPr>
              <w:jc w:val="right"/>
              <w:rPr>
                <w:rFonts w:ascii="Verdana" w:hAnsi="Verdana"/>
                <w:sz w:val="18"/>
                <w:szCs w:val="18"/>
              </w:rPr>
            </w:pPr>
          </w:p>
        </w:tc>
        <w:tc>
          <w:tcPr>
            <w:tcW w:w="291" w:type="dxa"/>
            <w:tcBorders>
              <w:left w:val="nil"/>
              <w:bottom w:val="nil"/>
              <w:right w:val="nil"/>
            </w:tcBorders>
            <w:vAlign w:val="bottom"/>
          </w:tcPr>
          <w:p w14:paraId="49849AC7" w14:textId="77777777" w:rsidR="00DA53DC" w:rsidRPr="00704E9D" w:rsidRDefault="00DA53DC" w:rsidP="00DA53DC">
            <w:pPr>
              <w:rPr>
                <w:rFonts w:ascii="Verdana" w:hAnsi="Verdana"/>
                <w:sz w:val="18"/>
                <w:szCs w:val="18"/>
              </w:rPr>
            </w:pPr>
          </w:p>
        </w:tc>
        <w:tc>
          <w:tcPr>
            <w:tcW w:w="1682" w:type="dxa"/>
            <w:tcBorders>
              <w:top w:val="single" w:sz="4" w:space="0" w:color="auto"/>
              <w:left w:val="nil"/>
              <w:bottom w:val="single" w:sz="4" w:space="0" w:color="auto"/>
              <w:right w:val="nil"/>
            </w:tcBorders>
            <w:vAlign w:val="center"/>
          </w:tcPr>
          <w:p w14:paraId="7F329224" w14:textId="77777777" w:rsidR="00DA53DC" w:rsidRPr="00704E9D" w:rsidRDefault="00DA53DC" w:rsidP="00DA53DC">
            <w:pPr>
              <w:jc w:val="right"/>
              <w:rPr>
                <w:rFonts w:ascii="Verdana" w:hAnsi="Verdana"/>
                <w:sz w:val="18"/>
                <w:szCs w:val="18"/>
              </w:rPr>
            </w:pPr>
          </w:p>
        </w:tc>
      </w:tr>
      <w:tr w:rsidR="00DA53DC" w14:paraId="7638C876" w14:textId="77777777" w:rsidTr="00086B78">
        <w:trPr>
          <w:gridAfter w:val="1"/>
          <w:wAfter w:w="48" w:type="dxa"/>
          <w:trHeight w:hRule="exact" w:val="276"/>
        </w:trPr>
        <w:tc>
          <w:tcPr>
            <w:tcW w:w="5245" w:type="dxa"/>
            <w:tcBorders>
              <w:top w:val="nil"/>
              <w:left w:val="nil"/>
              <w:bottom w:val="nil"/>
              <w:right w:val="nil"/>
            </w:tcBorders>
            <w:vAlign w:val="center"/>
          </w:tcPr>
          <w:p w14:paraId="4CADA136" w14:textId="77777777" w:rsidR="00DA53DC" w:rsidRPr="00704E9D" w:rsidRDefault="00DA53DC" w:rsidP="00DA53DC">
            <w:pPr>
              <w:rPr>
                <w:rFonts w:ascii="Verdana" w:hAnsi="Verdana"/>
                <w:b/>
                <w:bCs/>
                <w:sz w:val="18"/>
                <w:szCs w:val="18"/>
              </w:rPr>
            </w:pPr>
            <w:r w:rsidRPr="00704E9D">
              <w:rPr>
                <w:rFonts w:ascii="Verdana" w:hAnsi="Verdana"/>
                <w:b/>
                <w:bCs/>
                <w:sz w:val="18"/>
                <w:szCs w:val="18"/>
              </w:rPr>
              <w:t>TOTAL ASSETS</w:t>
            </w:r>
          </w:p>
        </w:tc>
        <w:tc>
          <w:tcPr>
            <w:tcW w:w="542" w:type="dxa"/>
            <w:tcBorders>
              <w:top w:val="nil"/>
              <w:left w:val="nil"/>
              <w:bottom w:val="nil"/>
              <w:right w:val="nil"/>
            </w:tcBorders>
            <w:vAlign w:val="bottom"/>
          </w:tcPr>
          <w:p w14:paraId="3C0E8190" w14:textId="77777777" w:rsidR="00DA53DC" w:rsidRPr="00BA5120" w:rsidRDefault="00DA53DC" w:rsidP="00DA53DC">
            <w:pPr>
              <w:rPr>
                <w:rFonts w:ascii="Verdana" w:hAnsi="Verdana"/>
                <w:sz w:val="18"/>
                <w:szCs w:val="18"/>
              </w:rPr>
            </w:pPr>
          </w:p>
        </w:tc>
        <w:tc>
          <w:tcPr>
            <w:tcW w:w="291" w:type="dxa"/>
            <w:tcBorders>
              <w:top w:val="nil"/>
              <w:left w:val="nil"/>
              <w:bottom w:val="nil"/>
              <w:right w:val="nil"/>
            </w:tcBorders>
            <w:vAlign w:val="bottom"/>
          </w:tcPr>
          <w:p w14:paraId="138D4F33" w14:textId="77777777" w:rsidR="00DA53DC" w:rsidRPr="00704E9D" w:rsidRDefault="00DA53DC" w:rsidP="00DA53DC">
            <w:pPr>
              <w:rPr>
                <w:rFonts w:ascii="Verdana" w:hAnsi="Verdana"/>
                <w:sz w:val="18"/>
                <w:szCs w:val="18"/>
              </w:rPr>
            </w:pPr>
          </w:p>
        </w:tc>
        <w:tc>
          <w:tcPr>
            <w:tcW w:w="1730" w:type="dxa"/>
            <w:tcBorders>
              <w:top w:val="single" w:sz="4" w:space="0" w:color="auto"/>
              <w:left w:val="nil"/>
              <w:bottom w:val="single" w:sz="4" w:space="0" w:color="auto"/>
              <w:right w:val="nil"/>
            </w:tcBorders>
            <w:vAlign w:val="center"/>
          </w:tcPr>
          <w:p w14:paraId="2F2421DC" w14:textId="6A7AE988" w:rsidR="00DA53DC" w:rsidRPr="00704E9D" w:rsidRDefault="00655173" w:rsidP="00DA53DC">
            <w:pPr>
              <w:jc w:val="right"/>
              <w:rPr>
                <w:rFonts w:ascii="Verdana" w:hAnsi="Verdana"/>
                <w:sz w:val="18"/>
                <w:szCs w:val="18"/>
              </w:rPr>
            </w:pPr>
            <w:r>
              <w:rPr>
                <w:rFonts w:ascii="Verdana" w:hAnsi="Verdana"/>
                <w:sz w:val="18"/>
                <w:szCs w:val="18"/>
              </w:rPr>
              <w:t>2,587,764</w:t>
            </w:r>
          </w:p>
        </w:tc>
        <w:tc>
          <w:tcPr>
            <w:tcW w:w="291" w:type="dxa"/>
            <w:tcBorders>
              <w:top w:val="nil"/>
              <w:left w:val="nil"/>
              <w:bottom w:val="nil"/>
              <w:right w:val="nil"/>
            </w:tcBorders>
            <w:vAlign w:val="bottom"/>
          </w:tcPr>
          <w:p w14:paraId="1833AF98" w14:textId="77777777" w:rsidR="00DA53DC" w:rsidRPr="00704E9D" w:rsidRDefault="00DA53DC" w:rsidP="00DA53DC">
            <w:pPr>
              <w:rPr>
                <w:rFonts w:ascii="Verdana" w:hAnsi="Verdana"/>
                <w:sz w:val="18"/>
                <w:szCs w:val="18"/>
              </w:rPr>
            </w:pPr>
          </w:p>
        </w:tc>
        <w:tc>
          <w:tcPr>
            <w:tcW w:w="1682" w:type="dxa"/>
            <w:tcBorders>
              <w:top w:val="single" w:sz="4" w:space="0" w:color="auto"/>
              <w:left w:val="nil"/>
              <w:bottom w:val="single" w:sz="4" w:space="0" w:color="auto"/>
              <w:right w:val="nil"/>
            </w:tcBorders>
            <w:vAlign w:val="center"/>
          </w:tcPr>
          <w:p w14:paraId="11E41650" w14:textId="74879148" w:rsidR="00DA53DC" w:rsidRPr="00704E9D" w:rsidRDefault="00DA53DC" w:rsidP="00DA53DC">
            <w:pPr>
              <w:jc w:val="right"/>
              <w:rPr>
                <w:rFonts w:ascii="Verdana" w:hAnsi="Verdana"/>
                <w:sz w:val="18"/>
                <w:szCs w:val="18"/>
              </w:rPr>
            </w:pPr>
            <w:r>
              <w:rPr>
                <w:rFonts w:ascii="Verdana" w:hAnsi="Verdana"/>
                <w:sz w:val="18"/>
                <w:szCs w:val="18"/>
              </w:rPr>
              <w:t>2,011,472</w:t>
            </w:r>
          </w:p>
        </w:tc>
      </w:tr>
      <w:tr w:rsidR="00DA53DC" w14:paraId="6695B36E" w14:textId="77777777" w:rsidTr="00086B78">
        <w:trPr>
          <w:gridAfter w:val="1"/>
          <w:wAfter w:w="48" w:type="dxa"/>
          <w:trHeight w:hRule="exact" w:val="260"/>
        </w:trPr>
        <w:tc>
          <w:tcPr>
            <w:tcW w:w="5245" w:type="dxa"/>
            <w:tcBorders>
              <w:top w:val="nil"/>
              <w:left w:val="nil"/>
              <w:bottom w:val="nil"/>
              <w:right w:val="nil"/>
            </w:tcBorders>
            <w:vAlign w:val="bottom"/>
          </w:tcPr>
          <w:p w14:paraId="7B6F490E" w14:textId="77777777" w:rsidR="00DA53DC" w:rsidRPr="00704E9D" w:rsidRDefault="00DA53DC" w:rsidP="00DA53DC">
            <w:pPr>
              <w:rPr>
                <w:rFonts w:ascii="Verdana" w:hAnsi="Verdana"/>
                <w:sz w:val="18"/>
                <w:szCs w:val="18"/>
              </w:rPr>
            </w:pPr>
          </w:p>
        </w:tc>
        <w:tc>
          <w:tcPr>
            <w:tcW w:w="542" w:type="dxa"/>
            <w:tcBorders>
              <w:top w:val="nil"/>
              <w:left w:val="nil"/>
              <w:bottom w:val="nil"/>
              <w:right w:val="nil"/>
            </w:tcBorders>
            <w:vAlign w:val="bottom"/>
          </w:tcPr>
          <w:p w14:paraId="77529764" w14:textId="77777777" w:rsidR="00DA53DC" w:rsidRPr="00BA5120" w:rsidRDefault="00DA53DC" w:rsidP="00DA53DC">
            <w:pPr>
              <w:rPr>
                <w:rFonts w:ascii="Verdana" w:hAnsi="Verdana"/>
                <w:sz w:val="18"/>
                <w:szCs w:val="18"/>
              </w:rPr>
            </w:pPr>
          </w:p>
        </w:tc>
        <w:tc>
          <w:tcPr>
            <w:tcW w:w="291" w:type="dxa"/>
            <w:tcBorders>
              <w:top w:val="nil"/>
              <w:left w:val="nil"/>
              <w:bottom w:val="nil"/>
              <w:right w:val="nil"/>
            </w:tcBorders>
            <w:vAlign w:val="bottom"/>
          </w:tcPr>
          <w:p w14:paraId="3686DA87" w14:textId="77777777" w:rsidR="00DA53DC" w:rsidRPr="00704E9D" w:rsidRDefault="00DA53DC" w:rsidP="00DA53DC">
            <w:pPr>
              <w:rPr>
                <w:rFonts w:ascii="Verdana" w:hAnsi="Verdana"/>
                <w:sz w:val="18"/>
                <w:szCs w:val="18"/>
              </w:rPr>
            </w:pPr>
          </w:p>
        </w:tc>
        <w:tc>
          <w:tcPr>
            <w:tcW w:w="1730" w:type="dxa"/>
            <w:tcBorders>
              <w:top w:val="single" w:sz="4" w:space="0" w:color="auto"/>
              <w:left w:val="nil"/>
              <w:bottom w:val="nil"/>
              <w:right w:val="nil"/>
            </w:tcBorders>
            <w:vAlign w:val="bottom"/>
          </w:tcPr>
          <w:p w14:paraId="6E7A48FA" w14:textId="77777777" w:rsidR="00DA53DC" w:rsidRPr="00704E9D" w:rsidRDefault="00DA53DC" w:rsidP="00DA53DC">
            <w:pPr>
              <w:rPr>
                <w:rFonts w:ascii="Verdana" w:hAnsi="Verdana"/>
                <w:sz w:val="18"/>
                <w:szCs w:val="18"/>
              </w:rPr>
            </w:pPr>
          </w:p>
        </w:tc>
        <w:tc>
          <w:tcPr>
            <w:tcW w:w="291" w:type="dxa"/>
            <w:tcBorders>
              <w:top w:val="nil"/>
              <w:left w:val="nil"/>
              <w:bottom w:val="nil"/>
              <w:right w:val="nil"/>
            </w:tcBorders>
            <w:vAlign w:val="bottom"/>
          </w:tcPr>
          <w:p w14:paraId="644E9A27" w14:textId="77777777" w:rsidR="00DA53DC" w:rsidRPr="00704E9D" w:rsidRDefault="00DA53DC" w:rsidP="00DA53DC">
            <w:pPr>
              <w:rPr>
                <w:rFonts w:ascii="Verdana" w:hAnsi="Verdana"/>
                <w:sz w:val="18"/>
                <w:szCs w:val="18"/>
              </w:rPr>
            </w:pPr>
          </w:p>
        </w:tc>
        <w:tc>
          <w:tcPr>
            <w:tcW w:w="1682" w:type="dxa"/>
            <w:tcBorders>
              <w:top w:val="single" w:sz="4" w:space="0" w:color="auto"/>
              <w:left w:val="nil"/>
              <w:bottom w:val="nil"/>
              <w:right w:val="nil"/>
            </w:tcBorders>
            <w:vAlign w:val="bottom"/>
          </w:tcPr>
          <w:p w14:paraId="367CA369" w14:textId="77777777" w:rsidR="00DA53DC" w:rsidRPr="00704E9D" w:rsidRDefault="00DA53DC" w:rsidP="00DA53DC">
            <w:pPr>
              <w:rPr>
                <w:rFonts w:ascii="Verdana" w:hAnsi="Verdana"/>
                <w:sz w:val="18"/>
                <w:szCs w:val="18"/>
              </w:rPr>
            </w:pPr>
          </w:p>
        </w:tc>
      </w:tr>
      <w:tr w:rsidR="00DA53DC" w14:paraId="5FE6BB80" w14:textId="77777777" w:rsidTr="00086B78">
        <w:trPr>
          <w:gridAfter w:val="1"/>
          <w:wAfter w:w="48" w:type="dxa"/>
          <w:trHeight w:hRule="exact" w:val="276"/>
        </w:trPr>
        <w:tc>
          <w:tcPr>
            <w:tcW w:w="5245" w:type="dxa"/>
            <w:tcBorders>
              <w:top w:val="nil"/>
              <w:left w:val="nil"/>
              <w:bottom w:val="nil"/>
              <w:right w:val="nil"/>
            </w:tcBorders>
            <w:vAlign w:val="center"/>
          </w:tcPr>
          <w:p w14:paraId="18117D52" w14:textId="77777777" w:rsidR="00DA53DC" w:rsidRPr="00704E9D" w:rsidRDefault="00DA53DC" w:rsidP="00DA53DC">
            <w:pPr>
              <w:rPr>
                <w:rFonts w:ascii="Verdana" w:hAnsi="Verdana"/>
                <w:b/>
                <w:bCs/>
                <w:sz w:val="18"/>
                <w:szCs w:val="18"/>
              </w:rPr>
            </w:pPr>
            <w:r w:rsidRPr="00704E9D">
              <w:rPr>
                <w:rFonts w:ascii="Verdana" w:hAnsi="Verdana"/>
                <w:b/>
                <w:bCs/>
                <w:sz w:val="18"/>
                <w:szCs w:val="18"/>
              </w:rPr>
              <w:t>LIABILITIES</w:t>
            </w:r>
          </w:p>
        </w:tc>
        <w:tc>
          <w:tcPr>
            <w:tcW w:w="542" w:type="dxa"/>
            <w:tcBorders>
              <w:top w:val="nil"/>
              <w:left w:val="nil"/>
              <w:bottom w:val="nil"/>
              <w:right w:val="nil"/>
            </w:tcBorders>
            <w:vAlign w:val="bottom"/>
          </w:tcPr>
          <w:p w14:paraId="72017E04" w14:textId="77777777" w:rsidR="00DA53DC" w:rsidRPr="00BA5120" w:rsidRDefault="00DA53DC" w:rsidP="00DA53DC">
            <w:pPr>
              <w:rPr>
                <w:rFonts w:ascii="Verdana" w:hAnsi="Verdana"/>
                <w:sz w:val="18"/>
                <w:szCs w:val="18"/>
              </w:rPr>
            </w:pPr>
          </w:p>
        </w:tc>
        <w:tc>
          <w:tcPr>
            <w:tcW w:w="291" w:type="dxa"/>
            <w:tcBorders>
              <w:top w:val="nil"/>
              <w:left w:val="nil"/>
              <w:bottom w:val="nil"/>
              <w:right w:val="nil"/>
            </w:tcBorders>
            <w:vAlign w:val="bottom"/>
          </w:tcPr>
          <w:p w14:paraId="3E4C4761" w14:textId="77777777" w:rsidR="00DA53DC" w:rsidRPr="00704E9D" w:rsidRDefault="00DA53DC" w:rsidP="00DA53DC">
            <w:pPr>
              <w:rPr>
                <w:rFonts w:ascii="Verdana" w:hAnsi="Verdana"/>
                <w:sz w:val="18"/>
                <w:szCs w:val="18"/>
              </w:rPr>
            </w:pPr>
          </w:p>
        </w:tc>
        <w:tc>
          <w:tcPr>
            <w:tcW w:w="1730" w:type="dxa"/>
            <w:tcBorders>
              <w:top w:val="nil"/>
              <w:left w:val="nil"/>
              <w:bottom w:val="nil"/>
              <w:right w:val="nil"/>
            </w:tcBorders>
            <w:vAlign w:val="bottom"/>
          </w:tcPr>
          <w:p w14:paraId="0F5B2BAF" w14:textId="77777777" w:rsidR="00DA53DC" w:rsidRPr="00704E9D" w:rsidRDefault="00DA53DC" w:rsidP="00DA53DC">
            <w:pPr>
              <w:rPr>
                <w:rFonts w:ascii="Verdana" w:hAnsi="Verdana"/>
                <w:sz w:val="18"/>
                <w:szCs w:val="18"/>
              </w:rPr>
            </w:pPr>
          </w:p>
        </w:tc>
        <w:tc>
          <w:tcPr>
            <w:tcW w:w="291" w:type="dxa"/>
            <w:tcBorders>
              <w:top w:val="nil"/>
              <w:left w:val="nil"/>
              <w:bottom w:val="nil"/>
              <w:right w:val="nil"/>
            </w:tcBorders>
            <w:vAlign w:val="bottom"/>
          </w:tcPr>
          <w:p w14:paraId="37A78B14" w14:textId="77777777" w:rsidR="00DA53DC" w:rsidRPr="00704E9D" w:rsidRDefault="00DA53DC" w:rsidP="00DA53DC">
            <w:pPr>
              <w:rPr>
                <w:rFonts w:ascii="Verdana" w:hAnsi="Verdana"/>
                <w:sz w:val="18"/>
                <w:szCs w:val="18"/>
              </w:rPr>
            </w:pPr>
          </w:p>
        </w:tc>
        <w:tc>
          <w:tcPr>
            <w:tcW w:w="1682" w:type="dxa"/>
            <w:tcBorders>
              <w:top w:val="nil"/>
              <w:left w:val="nil"/>
              <w:bottom w:val="nil"/>
              <w:right w:val="nil"/>
            </w:tcBorders>
            <w:vAlign w:val="bottom"/>
          </w:tcPr>
          <w:p w14:paraId="318F4214" w14:textId="77777777" w:rsidR="00DA53DC" w:rsidRPr="00704E9D" w:rsidRDefault="00DA53DC" w:rsidP="00DA53DC">
            <w:pPr>
              <w:rPr>
                <w:rFonts w:ascii="Verdana" w:hAnsi="Verdana"/>
                <w:sz w:val="18"/>
                <w:szCs w:val="18"/>
              </w:rPr>
            </w:pPr>
          </w:p>
        </w:tc>
      </w:tr>
      <w:tr w:rsidR="00DA53DC" w14:paraId="773B0CD7" w14:textId="77777777" w:rsidTr="00086B78">
        <w:trPr>
          <w:gridAfter w:val="1"/>
          <w:wAfter w:w="48" w:type="dxa"/>
          <w:trHeight w:hRule="exact" w:val="276"/>
        </w:trPr>
        <w:tc>
          <w:tcPr>
            <w:tcW w:w="5245" w:type="dxa"/>
            <w:tcBorders>
              <w:top w:val="nil"/>
              <w:left w:val="nil"/>
              <w:bottom w:val="nil"/>
              <w:right w:val="nil"/>
            </w:tcBorders>
            <w:vAlign w:val="center"/>
          </w:tcPr>
          <w:p w14:paraId="31B40D38" w14:textId="77777777" w:rsidR="00DA53DC" w:rsidRPr="00704E9D" w:rsidRDefault="00DA53DC" w:rsidP="00DA53DC">
            <w:pPr>
              <w:rPr>
                <w:rFonts w:ascii="Verdana" w:hAnsi="Verdana"/>
                <w:b/>
                <w:bCs/>
                <w:sz w:val="18"/>
                <w:szCs w:val="18"/>
              </w:rPr>
            </w:pPr>
            <w:r w:rsidRPr="00704E9D">
              <w:rPr>
                <w:rFonts w:ascii="Verdana" w:hAnsi="Verdana"/>
                <w:b/>
                <w:bCs/>
                <w:sz w:val="18"/>
                <w:szCs w:val="18"/>
              </w:rPr>
              <w:t>CURRENT LIABILITIES</w:t>
            </w:r>
          </w:p>
        </w:tc>
        <w:tc>
          <w:tcPr>
            <w:tcW w:w="542" w:type="dxa"/>
            <w:tcBorders>
              <w:top w:val="nil"/>
              <w:left w:val="nil"/>
              <w:bottom w:val="nil"/>
              <w:right w:val="nil"/>
            </w:tcBorders>
            <w:vAlign w:val="bottom"/>
          </w:tcPr>
          <w:p w14:paraId="636BF083" w14:textId="77777777" w:rsidR="00DA53DC" w:rsidRPr="00BA5120" w:rsidRDefault="00DA53DC" w:rsidP="00DA53DC">
            <w:pPr>
              <w:rPr>
                <w:rFonts w:ascii="Verdana" w:hAnsi="Verdana"/>
                <w:sz w:val="18"/>
                <w:szCs w:val="18"/>
              </w:rPr>
            </w:pPr>
          </w:p>
        </w:tc>
        <w:tc>
          <w:tcPr>
            <w:tcW w:w="291" w:type="dxa"/>
            <w:tcBorders>
              <w:top w:val="nil"/>
              <w:left w:val="nil"/>
              <w:bottom w:val="nil"/>
              <w:right w:val="nil"/>
            </w:tcBorders>
            <w:vAlign w:val="bottom"/>
          </w:tcPr>
          <w:p w14:paraId="3EF6C342" w14:textId="77777777" w:rsidR="00DA53DC" w:rsidRPr="00704E9D" w:rsidRDefault="00DA53DC" w:rsidP="00DA53DC">
            <w:pPr>
              <w:rPr>
                <w:rFonts w:ascii="Verdana" w:hAnsi="Verdana"/>
                <w:sz w:val="18"/>
                <w:szCs w:val="18"/>
              </w:rPr>
            </w:pPr>
          </w:p>
        </w:tc>
        <w:tc>
          <w:tcPr>
            <w:tcW w:w="1730" w:type="dxa"/>
            <w:tcBorders>
              <w:top w:val="nil"/>
              <w:left w:val="nil"/>
              <w:right w:val="nil"/>
            </w:tcBorders>
            <w:vAlign w:val="bottom"/>
          </w:tcPr>
          <w:p w14:paraId="1BAD8382" w14:textId="77777777" w:rsidR="00DA53DC" w:rsidRPr="00704E9D" w:rsidRDefault="00DA53DC" w:rsidP="00DA53DC">
            <w:pPr>
              <w:rPr>
                <w:rFonts w:ascii="Verdana" w:hAnsi="Verdana"/>
                <w:sz w:val="18"/>
                <w:szCs w:val="18"/>
              </w:rPr>
            </w:pPr>
          </w:p>
        </w:tc>
        <w:tc>
          <w:tcPr>
            <w:tcW w:w="291" w:type="dxa"/>
            <w:tcBorders>
              <w:top w:val="nil"/>
              <w:left w:val="nil"/>
              <w:bottom w:val="nil"/>
              <w:right w:val="nil"/>
            </w:tcBorders>
            <w:vAlign w:val="bottom"/>
          </w:tcPr>
          <w:p w14:paraId="6A9AE578" w14:textId="77777777" w:rsidR="00DA53DC" w:rsidRPr="00704E9D" w:rsidRDefault="00DA53DC" w:rsidP="00DA53DC">
            <w:pPr>
              <w:rPr>
                <w:rFonts w:ascii="Verdana" w:hAnsi="Verdana"/>
                <w:sz w:val="18"/>
                <w:szCs w:val="18"/>
              </w:rPr>
            </w:pPr>
          </w:p>
        </w:tc>
        <w:tc>
          <w:tcPr>
            <w:tcW w:w="1682" w:type="dxa"/>
            <w:tcBorders>
              <w:top w:val="nil"/>
              <w:left w:val="nil"/>
              <w:right w:val="nil"/>
            </w:tcBorders>
            <w:vAlign w:val="bottom"/>
          </w:tcPr>
          <w:p w14:paraId="5362253A" w14:textId="77777777" w:rsidR="00DA53DC" w:rsidRPr="00704E9D" w:rsidRDefault="00DA53DC" w:rsidP="00DA53DC">
            <w:pPr>
              <w:rPr>
                <w:rFonts w:ascii="Verdana" w:hAnsi="Verdana"/>
                <w:sz w:val="18"/>
                <w:szCs w:val="18"/>
              </w:rPr>
            </w:pPr>
          </w:p>
        </w:tc>
      </w:tr>
      <w:tr w:rsidR="00DA53DC" w14:paraId="5EDA6724" w14:textId="77777777" w:rsidTr="00086B78">
        <w:trPr>
          <w:gridAfter w:val="1"/>
          <w:wAfter w:w="48" w:type="dxa"/>
          <w:trHeight w:hRule="exact" w:val="276"/>
        </w:trPr>
        <w:tc>
          <w:tcPr>
            <w:tcW w:w="5245" w:type="dxa"/>
            <w:tcBorders>
              <w:top w:val="nil"/>
              <w:left w:val="nil"/>
              <w:bottom w:val="nil"/>
              <w:right w:val="nil"/>
            </w:tcBorders>
            <w:vAlign w:val="center"/>
          </w:tcPr>
          <w:p w14:paraId="2F688E17" w14:textId="181E620B" w:rsidR="00DA53DC" w:rsidRPr="00704E9D" w:rsidRDefault="00DA53DC" w:rsidP="00DA53DC">
            <w:pPr>
              <w:rPr>
                <w:rFonts w:ascii="Verdana" w:hAnsi="Verdana"/>
                <w:sz w:val="18"/>
                <w:szCs w:val="18"/>
              </w:rPr>
            </w:pPr>
            <w:r w:rsidRPr="00704E9D">
              <w:rPr>
                <w:rFonts w:ascii="Verdana" w:hAnsi="Verdana"/>
                <w:sz w:val="18"/>
                <w:szCs w:val="18"/>
              </w:rPr>
              <w:t>Trade and other payables</w:t>
            </w:r>
          </w:p>
        </w:tc>
        <w:tc>
          <w:tcPr>
            <w:tcW w:w="542" w:type="dxa"/>
            <w:tcBorders>
              <w:top w:val="nil"/>
              <w:left w:val="nil"/>
              <w:bottom w:val="nil"/>
              <w:right w:val="nil"/>
            </w:tcBorders>
            <w:vAlign w:val="bottom"/>
          </w:tcPr>
          <w:p w14:paraId="591FD71B" w14:textId="6C71F3A2" w:rsidR="00DA53DC" w:rsidRPr="00BA5120" w:rsidRDefault="00DA53DC" w:rsidP="00DA53DC">
            <w:pPr>
              <w:jc w:val="center"/>
              <w:rPr>
                <w:rFonts w:ascii="Verdana" w:hAnsi="Verdana"/>
                <w:bCs/>
                <w:sz w:val="18"/>
                <w:szCs w:val="18"/>
              </w:rPr>
            </w:pPr>
            <w:r w:rsidRPr="00BA5120">
              <w:rPr>
                <w:rFonts w:ascii="Verdana" w:hAnsi="Verdana"/>
                <w:bCs/>
                <w:sz w:val="18"/>
                <w:szCs w:val="18"/>
              </w:rPr>
              <w:t>1</w:t>
            </w:r>
            <w:r>
              <w:rPr>
                <w:rFonts w:ascii="Verdana" w:hAnsi="Verdana"/>
                <w:bCs/>
                <w:sz w:val="18"/>
                <w:szCs w:val="18"/>
              </w:rPr>
              <w:t>1</w:t>
            </w:r>
          </w:p>
        </w:tc>
        <w:tc>
          <w:tcPr>
            <w:tcW w:w="291" w:type="dxa"/>
            <w:tcBorders>
              <w:top w:val="nil"/>
              <w:left w:val="nil"/>
              <w:bottom w:val="nil"/>
              <w:right w:val="nil"/>
            </w:tcBorders>
            <w:vAlign w:val="bottom"/>
          </w:tcPr>
          <w:p w14:paraId="358BFCFA" w14:textId="77777777" w:rsidR="00DA53DC" w:rsidRPr="00704E9D" w:rsidRDefault="00DA53DC" w:rsidP="00DA53DC">
            <w:pPr>
              <w:rPr>
                <w:rFonts w:ascii="Verdana" w:hAnsi="Verdana"/>
                <w:sz w:val="18"/>
                <w:szCs w:val="18"/>
              </w:rPr>
            </w:pPr>
          </w:p>
        </w:tc>
        <w:tc>
          <w:tcPr>
            <w:tcW w:w="1730" w:type="dxa"/>
            <w:tcBorders>
              <w:top w:val="nil"/>
              <w:left w:val="nil"/>
              <w:right w:val="nil"/>
            </w:tcBorders>
            <w:vAlign w:val="bottom"/>
          </w:tcPr>
          <w:p w14:paraId="5674D850" w14:textId="6365A746" w:rsidR="00DA53DC" w:rsidRPr="00704E9D" w:rsidRDefault="00655173" w:rsidP="00DA53DC">
            <w:pPr>
              <w:jc w:val="right"/>
              <w:rPr>
                <w:rFonts w:ascii="Verdana" w:hAnsi="Verdana"/>
                <w:sz w:val="18"/>
                <w:szCs w:val="18"/>
              </w:rPr>
            </w:pPr>
            <w:r>
              <w:rPr>
                <w:rFonts w:ascii="Verdana" w:hAnsi="Verdana"/>
                <w:sz w:val="18"/>
                <w:szCs w:val="18"/>
              </w:rPr>
              <w:t>169,588</w:t>
            </w:r>
          </w:p>
        </w:tc>
        <w:tc>
          <w:tcPr>
            <w:tcW w:w="291" w:type="dxa"/>
            <w:tcBorders>
              <w:top w:val="nil"/>
              <w:left w:val="nil"/>
              <w:right w:val="nil"/>
            </w:tcBorders>
            <w:vAlign w:val="bottom"/>
          </w:tcPr>
          <w:p w14:paraId="5B9B5891" w14:textId="77777777" w:rsidR="00DA53DC" w:rsidRPr="00704E9D" w:rsidRDefault="00DA53DC" w:rsidP="00DA53DC">
            <w:pPr>
              <w:rPr>
                <w:rFonts w:ascii="Verdana" w:hAnsi="Verdana"/>
                <w:sz w:val="18"/>
                <w:szCs w:val="18"/>
              </w:rPr>
            </w:pPr>
          </w:p>
        </w:tc>
        <w:tc>
          <w:tcPr>
            <w:tcW w:w="1682" w:type="dxa"/>
            <w:tcBorders>
              <w:top w:val="nil"/>
              <w:left w:val="nil"/>
              <w:right w:val="nil"/>
            </w:tcBorders>
            <w:vAlign w:val="bottom"/>
          </w:tcPr>
          <w:p w14:paraId="71A194E7" w14:textId="3E8F124A" w:rsidR="00DA53DC" w:rsidRPr="00704E9D" w:rsidRDefault="00DA53DC" w:rsidP="00DA53DC">
            <w:pPr>
              <w:jc w:val="right"/>
              <w:rPr>
                <w:rFonts w:ascii="Verdana" w:hAnsi="Verdana"/>
                <w:sz w:val="18"/>
                <w:szCs w:val="18"/>
              </w:rPr>
            </w:pPr>
            <w:r>
              <w:rPr>
                <w:rFonts w:ascii="Verdana" w:hAnsi="Verdana"/>
                <w:sz w:val="18"/>
                <w:szCs w:val="18"/>
              </w:rPr>
              <w:t>132,530</w:t>
            </w:r>
          </w:p>
        </w:tc>
      </w:tr>
      <w:tr w:rsidR="00DA53DC" w14:paraId="1C930F26" w14:textId="77777777" w:rsidTr="00086B78">
        <w:trPr>
          <w:gridAfter w:val="1"/>
          <w:wAfter w:w="48" w:type="dxa"/>
          <w:trHeight w:hRule="exact" w:val="276"/>
        </w:trPr>
        <w:tc>
          <w:tcPr>
            <w:tcW w:w="5245" w:type="dxa"/>
            <w:tcBorders>
              <w:top w:val="nil"/>
              <w:left w:val="nil"/>
              <w:bottom w:val="nil"/>
              <w:right w:val="nil"/>
            </w:tcBorders>
            <w:vAlign w:val="center"/>
          </w:tcPr>
          <w:p w14:paraId="5EC7F5A3" w14:textId="2F99212C" w:rsidR="00DA53DC" w:rsidRPr="00704E9D" w:rsidRDefault="00DA53DC" w:rsidP="00DA53DC">
            <w:pPr>
              <w:rPr>
                <w:rFonts w:ascii="Verdana" w:hAnsi="Verdana"/>
                <w:sz w:val="18"/>
                <w:szCs w:val="18"/>
              </w:rPr>
            </w:pPr>
            <w:r>
              <w:rPr>
                <w:rFonts w:ascii="Verdana" w:hAnsi="Verdana"/>
                <w:sz w:val="18"/>
                <w:szCs w:val="18"/>
              </w:rPr>
              <w:t>Lease liabilities</w:t>
            </w:r>
          </w:p>
        </w:tc>
        <w:tc>
          <w:tcPr>
            <w:tcW w:w="542" w:type="dxa"/>
            <w:tcBorders>
              <w:top w:val="nil"/>
              <w:left w:val="nil"/>
              <w:bottom w:val="nil"/>
              <w:right w:val="nil"/>
            </w:tcBorders>
            <w:vAlign w:val="bottom"/>
          </w:tcPr>
          <w:p w14:paraId="38274582" w14:textId="0E4B3727" w:rsidR="00DA53DC" w:rsidRPr="00BA5120" w:rsidRDefault="00DA53DC" w:rsidP="00DA53DC">
            <w:pPr>
              <w:jc w:val="center"/>
              <w:rPr>
                <w:rFonts w:ascii="Verdana" w:hAnsi="Verdana"/>
                <w:bCs/>
                <w:sz w:val="18"/>
                <w:szCs w:val="18"/>
              </w:rPr>
            </w:pPr>
            <w:r>
              <w:rPr>
                <w:rFonts w:ascii="Verdana" w:hAnsi="Verdana"/>
                <w:bCs/>
                <w:sz w:val="18"/>
                <w:szCs w:val="18"/>
              </w:rPr>
              <w:t>12</w:t>
            </w:r>
          </w:p>
        </w:tc>
        <w:tc>
          <w:tcPr>
            <w:tcW w:w="291" w:type="dxa"/>
            <w:tcBorders>
              <w:top w:val="nil"/>
              <w:left w:val="nil"/>
              <w:bottom w:val="nil"/>
              <w:right w:val="nil"/>
            </w:tcBorders>
            <w:vAlign w:val="bottom"/>
          </w:tcPr>
          <w:p w14:paraId="55A25727" w14:textId="77777777" w:rsidR="00DA53DC" w:rsidRPr="00704E9D" w:rsidRDefault="00DA53DC" w:rsidP="00DA53DC">
            <w:pPr>
              <w:rPr>
                <w:rFonts w:ascii="Verdana" w:hAnsi="Verdana"/>
                <w:sz w:val="18"/>
                <w:szCs w:val="18"/>
              </w:rPr>
            </w:pPr>
          </w:p>
        </w:tc>
        <w:tc>
          <w:tcPr>
            <w:tcW w:w="1730" w:type="dxa"/>
            <w:tcBorders>
              <w:top w:val="nil"/>
              <w:left w:val="nil"/>
              <w:right w:val="nil"/>
            </w:tcBorders>
            <w:vAlign w:val="bottom"/>
          </w:tcPr>
          <w:p w14:paraId="4FF66595" w14:textId="14E9B3F0" w:rsidR="00DA53DC" w:rsidRPr="00704E9D" w:rsidRDefault="00655173" w:rsidP="00DA53DC">
            <w:pPr>
              <w:jc w:val="right"/>
              <w:rPr>
                <w:rFonts w:ascii="Verdana" w:hAnsi="Verdana"/>
                <w:sz w:val="18"/>
                <w:szCs w:val="18"/>
              </w:rPr>
            </w:pPr>
            <w:r>
              <w:rPr>
                <w:rFonts w:ascii="Verdana" w:hAnsi="Verdana"/>
                <w:sz w:val="18"/>
                <w:szCs w:val="18"/>
              </w:rPr>
              <w:t>3,083</w:t>
            </w:r>
          </w:p>
        </w:tc>
        <w:tc>
          <w:tcPr>
            <w:tcW w:w="291" w:type="dxa"/>
            <w:tcBorders>
              <w:top w:val="nil"/>
              <w:left w:val="nil"/>
              <w:right w:val="nil"/>
            </w:tcBorders>
            <w:vAlign w:val="bottom"/>
          </w:tcPr>
          <w:p w14:paraId="3AA3ECFB" w14:textId="69BFC7C7" w:rsidR="00DA53DC" w:rsidRPr="00704E9D" w:rsidRDefault="00DA53DC" w:rsidP="00DA53DC">
            <w:pPr>
              <w:rPr>
                <w:rFonts w:ascii="Verdana" w:hAnsi="Verdana"/>
                <w:sz w:val="18"/>
                <w:szCs w:val="18"/>
              </w:rPr>
            </w:pPr>
          </w:p>
        </w:tc>
        <w:tc>
          <w:tcPr>
            <w:tcW w:w="1682" w:type="dxa"/>
            <w:tcBorders>
              <w:top w:val="nil"/>
              <w:left w:val="nil"/>
              <w:right w:val="nil"/>
            </w:tcBorders>
            <w:vAlign w:val="bottom"/>
          </w:tcPr>
          <w:p w14:paraId="3DC72995" w14:textId="2CCC405F" w:rsidR="00DA53DC" w:rsidRDefault="00DA53DC" w:rsidP="00DA53DC">
            <w:pPr>
              <w:jc w:val="right"/>
              <w:rPr>
                <w:rFonts w:ascii="Verdana" w:hAnsi="Verdana"/>
                <w:sz w:val="18"/>
                <w:szCs w:val="18"/>
              </w:rPr>
            </w:pPr>
            <w:r>
              <w:rPr>
                <w:rFonts w:ascii="Verdana" w:hAnsi="Verdana"/>
                <w:sz w:val="18"/>
                <w:szCs w:val="18"/>
              </w:rPr>
              <w:t>2,916</w:t>
            </w:r>
          </w:p>
        </w:tc>
      </w:tr>
      <w:tr w:rsidR="00DA53DC" w14:paraId="352A1BCA" w14:textId="77777777" w:rsidTr="00086B78">
        <w:trPr>
          <w:gridAfter w:val="1"/>
          <w:wAfter w:w="48" w:type="dxa"/>
          <w:trHeight w:hRule="exact" w:val="276"/>
        </w:trPr>
        <w:tc>
          <w:tcPr>
            <w:tcW w:w="5245" w:type="dxa"/>
            <w:tcBorders>
              <w:top w:val="nil"/>
              <w:left w:val="nil"/>
              <w:bottom w:val="nil"/>
              <w:right w:val="nil"/>
            </w:tcBorders>
            <w:vAlign w:val="center"/>
          </w:tcPr>
          <w:p w14:paraId="7BB3A86A" w14:textId="1A5E6333" w:rsidR="00DA53DC" w:rsidRPr="00704E9D" w:rsidRDefault="00DA53DC" w:rsidP="00DA53DC">
            <w:pPr>
              <w:rPr>
                <w:rFonts w:ascii="Verdana" w:hAnsi="Verdana"/>
                <w:sz w:val="18"/>
                <w:szCs w:val="18"/>
              </w:rPr>
            </w:pPr>
            <w:r>
              <w:rPr>
                <w:rFonts w:ascii="Verdana" w:hAnsi="Verdana"/>
                <w:sz w:val="18"/>
                <w:szCs w:val="18"/>
              </w:rPr>
              <w:t>Provisions</w:t>
            </w:r>
          </w:p>
        </w:tc>
        <w:tc>
          <w:tcPr>
            <w:tcW w:w="542" w:type="dxa"/>
            <w:tcBorders>
              <w:top w:val="nil"/>
              <w:left w:val="nil"/>
              <w:bottom w:val="nil"/>
              <w:right w:val="nil"/>
            </w:tcBorders>
            <w:vAlign w:val="bottom"/>
          </w:tcPr>
          <w:p w14:paraId="3650F0A1" w14:textId="7CD3C699" w:rsidR="00DA53DC" w:rsidRPr="00BA5120" w:rsidRDefault="00DA53DC" w:rsidP="00DA53DC">
            <w:pPr>
              <w:jc w:val="center"/>
              <w:rPr>
                <w:rFonts w:ascii="Verdana" w:hAnsi="Verdana"/>
                <w:bCs/>
                <w:sz w:val="18"/>
                <w:szCs w:val="18"/>
              </w:rPr>
            </w:pPr>
            <w:r>
              <w:rPr>
                <w:rFonts w:ascii="Verdana" w:hAnsi="Verdana"/>
                <w:bCs/>
                <w:sz w:val="18"/>
                <w:szCs w:val="18"/>
              </w:rPr>
              <w:t>13</w:t>
            </w:r>
          </w:p>
        </w:tc>
        <w:tc>
          <w:tcPr>
            <w:tcW w:w="291" w:type="dxa"/>
            <w:tcBorders>
              <w:top w:val="nil"/>
              <w:left w:val="nil"/>
              <w:bottom w:val="nil"/>
              <w:right w:val="nil"/>
            </w:tcBorders>
            <w:vAlign w:val="bottom"/>
          </w:tcPr>
          <w:p w14:paraId="5A2C2FB9" w14:textId="77777777" w:rsidR="00DA53DC" w:rsidRPr="00704E9D" w:rsidRDefault="00DA53DC" w:rsidP="00DA53DC">
            <w:pPr>
              <w:rPr>
                <w:rFonts w:ascii="Verdana" w:hAnsi="Verdana"/>
                <w:sz w:val="18"/>
                <w:szCs w:val="18"/>
              </w:rPr>
            </w:pPr>
          </w:p>
        </w:tc>
        <w:tc>
          <w:tcPr>
            <w:tcW w:w="1730" w:type="dxa"/>
            <w:tcBorders>
              <w:left w:val="nil"/>
              <w:right w:val="nil"/>
            </w:tcBorders>
            <w:vAlign w:val="bottom"/>
          </w:tcPr>
          <w:p w14:paraId="6C2FA0E0" w14:textId="10DD533C" w:rsidR="00DA53DC" w:rsidRPr="00704E9D" w:rsidRDefault="00655173" w:rsidP="00DA53DC">
            <w:pPr>
              <w:jc w:val="right"/>
              <w:rPr>
                <w:rFonts w:ascii="Verdana" w:hAnsi="Verdana"/>
                <w:sz w:val="18"/>
                <w:szCs w:val="18"/>
              </w:rPr>
            </w:pPr>
            <w:r>
              <w:rPr>
                <w:rFonts w:ascii="Verdana" w:hAnsi="Verdana"/>
                <w:sz w:val="18"/>
                <w:szCs w:val="18"/>
              </w:rPr>
              <w:t>287,137</w:t>
            </w:r>
          </w:p>
        </w:tc>
        <w:tc>
          <w:tcPr>
            <w:tcW w:w="291" w:type="dxa"/>
            <w:tcBorders>
              <w:top w:val="nil"/>
              <w:left w:val="nil"/>
              <w:right w:val="nil"/>
            </w:tcBorders>
            <w:vAlign w:val="bottom"/>
          </w:tcPr>
          <w:p w14:paraId="7A3B94F4" w14:textId="77777777" w:rsidR="00DA53DC" w:rsidRPr="00704E9D" w:rsidRDefault="00DA53DC" w:rsidP="00DA53DC">
            <w:pPr>
              <w:rPr>
                <w:rFonts w:ascii="Verdana" w:hAnsi="Verdana"/>
                <w:sz w:val="18"/>
                <w:szCs w:val="18"/>
              </w:rPr>
            </w:pPr>
          </w:p>
        </w:tc>
        <w:tc>
          <w:tcPr>
            <w:tcW w:w="1682" w:type="dxa"/>
            <w:tcBorders>
              <w:left w:val="nil"/>
              <w:right w:val="nil"/>
            </w:tcBorders>
            <w:vAlign w:val="bottom"/>
          </w:tcPr>
          <w:p w14:paraId="5ACE3DEA" w14:textId="302FB3BD" w:rsidR="00DA53DC" w:rsidRPr="00704E9D" w:rsidRDefault="00DA53DC" w:rsidP="00DA53DC">
            <w:pPr>
              <w:jc w:val="right"/>
              <w:rPr>
                <w:rFonts w:ascii="Verdana" w:hAnsi="Verdana"/>
                <w:sz w:val="18"/>
                <w:szCs w:val="18"/>
              </w:rPr>
            </w:pPr>
            <w:r>
              <w:rPr>
                <w:rFonts w:ascii="Verdana" w:hAnsi="Verdana"/>
                <w:sz w:val="18"/>
                <w:szCs w:val="18"/>
              </w:rPr>
              <w:t>292,084</w:t>
            </w:r>
          </w:p>
        </w:tc>
      </w:tr>
      <w:tr w:rsidR="00DA53DC" w14:paraId="74815F0D" w14:textId="77777777" w:rsidTr="00086B78">
        <w:trPr>
          <w:gridAfter w:val="1"/>
          <w:wAfter w:w="48" w:type="dxa"/>
          <w:trHeight w:hRule="exact" w:val="276"/>
        </w:trPr>
        <w:tc>
          <w:tcPr>
            <w:tcW w:w="5245" w:type="dxa"/>
            <w:tcBorders>
              <w:top w:val="nil"/>
              <w:left w:val="nil"/>
              <w:right w:val="nil"/>
            </w:tcBorders>
            <w:vAlign w:val="center"/>
          </w:tcPr>
          <w:p w14:paraId="2B78EFCC" w14:textId="5570E7F3" w:rsidR="00DA53DC" w:rsidRPr="00CF0CCA" w:rsidRDefault="00DA53DC" w:rsidP="00DA53DC">
            <w:pPr>
              <w:rPr>
                <w:rFonts w:ascii="Verdana" w:hAnsi="Verdana"/>
                <w:bCs/>
                <w:sz w:val="18"/>
                <w:szCs w:val="18"/>
              </w:rPr>
            </w:pPr>
            <w:r>
              <w:rPr>
                <w:rFonts w:ascii="Verdana" w:hAnsi="Verdana"/>
                <w:bCs/>
                <w:sz w:val="18"/>
                <w:szCs w:val="18"/>
              </w:rPr>
              <w:t xml:space="preserve">Other liabilities </w:t>
            </w:r>
          </w:p>
        </w:tc>
        <w:tc>
          <w:tcPr>
            <w:tcW w:w="542" w:type="dxa"/>
            <w:tcBorders>
              <w:top w:val="nil"/>
              <w:left w:val="nil"/>
              <w:right w:val="nil"/>
            </w:tcBorders>
            <w:vAlign w:val="bottom"/>
          </w:tcPr>
          <w:p w14:paraId="59942FA9" w14:textId="62FFB293" w:rsidR="00DA53DC" w:rsidRPr="00BA5120" w:rsidRDefault="00DA53DC" w:rsidP="00DA53DC">
            <w:pPr>
              <w:jc w:val="center"/>
              <w:rPr>
                <w:rFonts w:ascii="Verdana" w:hAnsi="Verdana"/>
                <w:sz w:val="18"/>
                <w:szCs w:val="18"/>
              </w:rPr>
            </w:pPr>
            <w:r>
              <w:rPr>
                <w:rFonts w:ascii="Verdana" w:hAnsi="Verdana"/>
                <w:sz w:val="18"/>
                <w:szCs w:val="18"/>
              </w:rPr>
              <w:t>14</w:t>
            </w:r>
          </w:p>
        </w:tc>
        <w:tc>
          <w:tcPr>
            <w:tcW w:w="291" w:type="dxa"/>
            <w:tcBorders>
              <w:top w:val="nil"/>
              <w:left w:val="nil"/>
              <w:right w:val="nil"/>
            </w:tcBorders>
            <w:vAlign w:val="bottom"/>
          </w:tcPr>
          <w:p w14:paraId="24F55C55" w14:textId="77777777" w:rsidR="00DA53DC" w:rsidRPr="00704E9D" w:rsidRDefault="00DA53DC" w:rsidP="00DA53DC">
            <w:pPr>
              <w:rPr>
                <w:rFonts w:ascii="Verdana" w:hAnsi="Verdana"/>
                <w:sz w:val="18"/>
                <w:szCs w:val="18"/>
              </w:rPr>
            </w:pPr>
          </w:p>
        </w:tc>
        <w:tc>
          <w:tcPr>
            <w:tcW w:w="1730" w:type="dxa"/>
            <w:tcBorders>
              <w:left w:val="nil"/>
              <w:bottom w:val="single" w:sz="4" w:space="0" w:color="auto"/>
              <w:right w:val="nil"/>
            </w:tcBorders>
            <w:vAlign w:val="bottom"/>
          </w:tcPr>
          <w:p w14:paraId="73E3FEF8" w14:textId="6E832FDB" w:rsidR="00DA53DC" w:rsidRDefault="00655173" w:rsidP="00DA53DC">
            <w:pPr>
              <w:jc w:val="right"/>
              <w:rPr>
                <w:rFonts w:ascii="Verdana" w:hAnsi="Verdana"/>
                <w:sz w:val="18"/>
                <w:szCs w:val="18"/>
              </w:rPr>
            </w:pPr>
            <w:r>
              <w:rPr>
                <w:rFonts w:ascii="Verdana" w:hAnsi="Verdana"/>
                <w:sz w:val="18"/>
                <w:szCs w:val="18"/>
              </w:rPr>
              <w:t>747,081</w:t>
            </w:r>
          </w:p>
        </w:tc>
        <w:tc>
          <w:tcPr>
            <w:tcW w:w="291" w:type="dxa"/>
            <w:tcBorders>
              <w:left w:val="nil"/>
              <w:right w:val="nil"/>
            </w:tcBorders>
            <w:vAlign w:val="bottom"/>
          </w:tcPr>
          <w:p w14:paraId="0CB964FC" w14:textId="77777777" w:rsidR="00DA53DC" w:rsidRPr="00704E9D" w:rsidRDefault="00DA53DC" w:rsidP="00DA53DC">
            <w:pPr>
              <w:rPr>
                <w:rFonts w:ascii="Verdana" w:hAnsi="Verdana"/>
                <w:sz w:val="18"/>
                <w:szCs w:val="18"/>
              </w:rPr>
            </w:pPr>
          </w:p>
        </w:tc>
        <w:tc>
          <w:tcPr>
            <w:tcW w:w="1682" w:type="dxa"/>
            <w:tcBorders>
              <w:left w:val="nil"/>
              <w:bottom w:val="single" w:sz="4" w:space="0" w:color="auto"/>
              <w:right w:val="nil"/>
            </w:tcBorders>
            <w:vAlign w:val="bottom"/>
          </w:tcPr>
          <w:p w14:paraId="3F63D8CF" w14:textId="2FDB5FCD" w:rsidR="00DA53DC" w:rsidRDefault="00DA53DC" w:rsidP="00DA53DC">
            <w:pPr>
              <w:jc w:val="right"/>
              <w:rPr>
                <w:rFonts w:ascii="Verdana" w:hAnsi="Verdana"/>
                <w:sz w:val="18"/>
                <w:szCs w:val="18"/>
              </w:rPr>
            </w:pPr>
            <w:r>
              <w:rPr>
                <w:rFonts w:ascii="Verdana" w:hAnsi="Verdana"/>
                <w:sz w:val="18"/>
                <w:szCs w:val="18"/>
              </w:rPr>
              <w:t>232,291</w:t>
            </w:r>
          </w:p>
        </w:tc>
      </w:tr>
      <w:tr w:rsidR="00DA53DC" w14:paraId="195BF0E8" w14:textId="77777777" w:rsidTr="00086B78">
        <w:trPr>
          <w:gridAfter w:val="1"/>
          <w:wAfter w:w="48" w:type="dxa"/>
          <w:trHeight w:hRule="exact" w:val="276"/>
        </w:trPr>
        <w:tc>
          <w:tcPr>
            <w:tcW w:w="5245" w:type="dxa"/>
            <w:tcBorders>
              <w:top w:val="nil"/>
              <w:left w:val="nil"/>
              <w:right w:val="nil"/>
            </w:tcBorders>
            <w:vAlign w:val="center"/>
          </w:tcPr>
          <w:p w14:paraId="22287E78" w14:textId="77777777" w:rsidR="00DA53DC" w:rsidRPr="00704E9D" w:rsidRDefault="00DA53DC" w:rsidP="00DA53DC">
            <w:pPr>
              <w:rPr>
                <w:rFonts w:ascii="Verdana" w:hAnsi="Verdana"/>
                <w:b/>
                <w:bCs/>
                <w:sz w:val="18"/>
                <w:szCs w:val="18"/>
              </w:rPr>
            </w:pPr>
            <w:r w:rsidRPr="00704E9D">
              <w:rPr>
                <w:rFonts w:ascii="Verdana" w:hAnsi="Verdana"/>
                <w:b/>
                <w:bCs/>
                <w:sz w:val="18"/>
                <w:szCs w:val="18"/>
              </w:rPr>
              <w:t>TOTAL CURRENT LIABILITIES</w:t>
            </w:r>
          </w:p>
        </w:tc>
        <w:tc>
          <w:tcPr>
            <w:tcW w:w="542" w:type="dxa"/>
            <w:tcBorders>
              <w:top w:val="nil"/>
              <w:left w:val="nil"/>
              <w:right w:val="nil"/>
            </w:tcBorders>
            <w:vAlign w:val="bottom"/>
          </w:tcPr>
          <w:p w14:paraId="0688881B" w14:textId="77777777" w:rsidR="00DA53DC" w:rsidRPr="00BA5120" w:rsidRDefault="00DA53DC" w:rsidP="00DA53DC">
            <w:pPr>
              <w:rPr>
                <w:rFonts w:ascii="Verdana" w:hAnsi="Verdana"/>
                <w:sz w:val="18"/>
                <w:szCs w:val="18"/>
              </w:rPr>
            </w:pPr>
          </w:p>
        </w:tc>
        <w:tc>
          <w:tcPr>
            <w:tcW w:w="291" w:type="dxa"/>
            <w:tcBorders>
              <w:top w:val="nil"/>
              <w:left w:val="nil"/>
              <w:right w:val="nil"/>
            </w:tcBorders>
            <w:vAlign w:val="bottom"/>
          </w:tcPr>
          <w:p w14:paraId="3EDA245D" w14:textId="77777777" w:rsidR="00DA53DC" w:rsidRPr="00704E9D" w:rsidRDefault="00DA53DC" w:rsidP="00DA53DC">
            <w:pPr>
              <w:rPr>
                <w:rFonts w:ascii="Verdana" w:hAnsi="Verdana"/>
                <w:sz w:val="18"/>
                <w:szCs w:val="18"/>
              </w:rPr>
            </w:pPr>
          </w:p>
        </w:tc>
        <w:tc>
          <w:tcPr>
            <w:tcW w:w="1730" w:type="dxa"/>
            <w:tcBorders>
              <w:top w:val="single" w:sz="4" w:space="0" w:color="auto"/>
              <w:left w:val="nil"/>
              <w:bottom w:val="single" w:sz="4" w:space="0" w:color="auto"/>
              <w:right w:val="nil"/>
            </w:tcBorders>
            <w:vAlign w:val="center"/>
          </w:tcPr>
          <w:p w14:paraId="51B1D23C" w14:textId="46B2F705" w:rsidR="00DA53DC" w:rsidRPr="00704E9D" w:rsidRDefault="00655173" w:rsidP="00DA53DC">
            <w:pPr>
              <w:jc w:val="right"/>
              <w:rPr>
                <w:rFonts w:ascii="Verdana" w:hAnsi="Verdana"/>
                <w:sz w:val="18"/>
                <w:szCs w:val="18"/>
              </w:rPr>
            </w:pPr>
            <w:r>
              <w:rPr>
                <w:rFonts w:ascii="Verdana" w:hAnsi="Verdana"/>
                <w:sz w:val="18"/>
                <w:szCs w:val="18"/>
              </w:rPr>
              <w:t>1,206,889</w:t>
            </w:r>
          </w:p>
        </w:tc>
        <w:tc>
          <w:tcPr>
            <w:tcW w:w="291" w:type="dxa"/>
            <w:tcBorders>
              <w:left w:val="nil"/>
              <w:right w:val="nil"/>
            </w:tcBorders>
            <w:vAlign w:val="bottom"/>
          </w:tcPr>
          <w:p w14:paraId="2DDB2875" w14:textId="77777777" w:rsidR="00DA53DC" w:rsidRPr="00704E9D" w:rsidRDefault="00DA53DC" w:rsidP="00DA53DC">
            <w:pPr>
              <w:rPr>
                <w:rFonts w:ascii="Verdana" w:hAnsi="Verdana"/>
                <w:sz w:val="18"/>
                <w:szCs w:val="18"/>
              </w:rPr>
            </w:pPr>
          </w:p>
        </w:tc>
        <w:tc>
          <w:tcPr>
            <w:tcW w:w="1682" w:type="dxa"/>
            <w:tcBorders>
              <w:top w:val="single" w:sz="4" w:space="0" w:color="auto"/>
              <w:left w:val="nil"/>
              <w:bottom w:val="single" w:sz="4" w:space="0" w:color="auto"/>
              <w:right w:val="nil"/>
            </w:tcBorders>
            <w:vAlign w:val="center"/>
          </w:tcPr>
          <w:p w14:paraId="4BABD01E" w14:textId="5A3318A8" w:rsidR="00DA53DC" w:rsidRPr="00704E9D" w:rsidRDefault="00DA53DC" w:rsidP="00DA53DC">
            <w:pPr>
              <w:jc w:val="right"/>
              <w:rPr>
                <w:rFonts w:ascii="Verdana" w:hAnsi="Verdana"/>
                <w:sz w:val="18"/>
                <w:szCs w:val="18"/>
              </w:rPr>
            </w:pPr>
            <w:r>
              <w:rPr>
                <w:rFonts w:ascii="Verdana" w:hAnsi="Verdana"/>
                <w:sz w:val="18"/>
                <w:szCs w:val="18"/>
              </w:rPr>
              <w:t>659,821</w:t>
            </w:r>
          </w:p>
        </w:tc>
      </w:tr>
      <w:tr w:rsidR="00DA53DC" w14:paraId="71BAE743" w14:textId="77777777" w:rsidTr="00086B78">
        <w:trPr>
          <w:gridAfter w:val="1"/>
          <w:wAfter w:w="48" w:type="dxa"/>
          <w:trHeight w:hRule="exact" w:val="276"/>
        </w:trPr>
        <w:tc>
          <w:tcPr>
            <w:tcW w:w="5245" w:type="dxa"/>
            <w:tcBorders>
              <w:left w:val="nil"/>
              <w:right w:val="nil"/>
            </w:tcBorders>
            <w:vAlign w:val="center"/>
          </w:tcPr>
          <w:p w14:paraId="7735BE3C" w14:textId="77777777" w:rsidR="00DA53DC" w:rsidRPr="00704E9D" w:rsidRDefault="00DA53DC" w:rsidP="00DA53DC">
            <w:pPr>
              <w:rPr>
                <w:rFonts w:ascii="Verdana" w:hAnsi="Verdana"/>
                <w:b/>
                <w:bCs/>
                <w:sz w:val="18"/>
                <w:szCs w:val="18"/>
              </w:rPr>
            </w:pPr>
          </w:p>
        </w:tc>
        <w:tc>
          <w:tcPr>
            <w:tcW w:w="542" w:type="dxa"/>
            <w:tcBorders>
              <w:left w:val="nil"/>
              <w:right w:val="nil"/>
            </w:tcBorders>
            <w:vAlign w:val="bottom"/>
          </w:tcPr>
          <w:p w14:paraId="63CFE859" w14:textId="77777777" w:rsidR="00DA53DC" w:rsidRPr="00BA5120" w:rsidRDefault="00DA53DC" w:rsidP="00DA53DC">
            <w:pPr>
              <w:rPr>
                <w:rFonts w:ascii="Verdana" w:hAnsi="Verdana"/>
                <w:sz w:val="18"/>
                <w:szCs w:val="18"/>
              </w:rPr>
            </w:pPr>
          </w:p>
        </w:tc>
        <w:tc>
          <w:tcPr>
            <w:tcW w:w="291" w:type="dxa"/>
            <w:tcBorders>
              <w:left w:val="nil"/>
              <w:right w:val="nil"/>
            </w:tcBorders>
            <w:vAlign w:val="bottom"/>
          </w:tcPr>
          <w:p w14:paraId="3A11958B" w14:textId="77777777" w:rsidR="00DA53DC" w:rsidRPr="00704E9D" w:rsidRDefault="00DA53DC" w:rsidP="00DA53DC">
            <w:pPr>
              <w:rPr>
                <w:rFonts w:ascii="Verdana" w:hAnsi="Verdana"/>
                <w:sz w:val="18"/>
                <w:szCs w:val="18"/>
              </w:rPr>
            </w:pPr>
          </w:p>
        </w:tc>
        <w:tc>
          <w:tcPr>
            <w:tcW w:w="1730" w:type="dxa"/>
            <w:tcBorders>
              <w:top w:val="single" w:sz="4" w:space="0" w:color="auto"/>
              <w:left w:val="nil"/>
              <w:right w:val="nil"/>
            </w:tcBorders>
            <w:vAlign w:val="center"/>
          </w:tcPr>
          <w:p w14:paraId="4FA2CEF6" w14:textId="77777777" w:rsidR="00DA53DC" w:rsidRPr="00704E9D" w:rsidRDefault="00DA53DC" w:rsidP="00DA53DC">
            <w:pPr>
              <w:jc w:val="right"/>
              <w:rPr>
                <w:rFonts w:ascii="Verdana" w:hAnsi="Verdana"/>
                <w:sz w:val="18"/>
                <w:szCs w:val="18"/>
              </w:rPr>
            </w:pPr>
          </w:p>
        </w:tc>
        <w:tc>
          <w:tcPr>
            <w:tcW w:w="291" w:type="dxa"/>
            <w:tcBorders>
              <w:left w:val="nil"/>
              <w:right w:val="nil"/>
            </w:tcBorders>
            <w:vAlign w:val="bottom"/>
          </w:tcPr>
          <w:p w14:paraId="33EA8890" w14:textId="77777777" w:rsidR="00DA53DC" w:rsidRPr="00704E9D" w:rsidRDefault="00DA53DC" w:rsidP="00DA53DC">
            <w:pPr>
              <w:rPr>
                <w:rFonts w:ascii="Verdana" w:hAnsi="Verdana"/>
                <w:sz w:val="18"/>
                <w:szCs w:val="18"/>
              </w:rPr>
            </w:pPr>
          </w:p>
        </w:tc>
        <w:tc>
          <w:tcPr>
            <w:tcW w:w="1682" w:type="dxa"/>
            <w:tcBorders>
              <w:top w:val="single" w:sz="4" w:space="0" w:color="auto"/>
              <w:left w:val="nil"/>
              <w:right w:val="nil"/>
            </w:tcBorders>
            <w:vAlign w:val="center"/>
          </w:tcPr>
          <w:p w14:paraId="4785C3F2" w14:textId="77777777" w:rsidR="00DA53DC" w:rsidRPr="00704E9D" w:rsidRDefault="00DA53DC" w:rsidP="00DA53DC">
            <w:pPr>
              <w:jc w:val="right"/>
              <w:rPr>
                <w:rFonts w:ascii="Verdana" w:hAnsi="Verdana"/>
                <w:sz w:val="18"/>
                <w:szCs w:val="18"/>
              </w:rPr>
            </w:pPr>
          </w:p>
        </w:tc>
      </w:tr>
      <w:tr w:rsidR="00DA53DC" w14:paraId="79B3201C" w14:textId="77777777" w:rsidTr="00086B78">
        <w:trPr>
          <w:gridAfter w:val="1"/>
          <w:wAfter w:w="48" w:type="dxa"/>
          <w:trHeight w:hRule="exact" w:val="276"/>
        </w:trPr>
        <w:tc>
          <w:tcPr>
            <w:tcW w:w="5245" w:type="dxa"/>
            <w:tcBorders>
              <w:left w:val="nil"/>
              <w:right w:val="nil"/>
            </w:tcBorders>
            <w:vAlign w:val="center"/>
          </w:tcPr>
          <w:p w14:paraId="2A46F911" w14:textId="77777777" w:rsidR="00DA53DC" w:rsidRPr="00704E9D" w:rsidRDefault="00DA53DC" w:rsidP="00DA53DC">
            <w:pPr>
              <w:rPr>
                <w:rFonts w:ascii="Verdana" w:hAnsi="Verdana"/>
                <w:b/>
                <w:bCs/>
                <w:sz w:val="18"/>
                <w:szCs w:val="18"/>
              </w:rPr>
            </w:pPr>
            <w:r w:rsidRPr="00704E9D">
              <w:rPr>
                <w:rFonts w:ascii="Verdana" w:hAnsi="Verdana"/>
                <w:b/>
                <w:bCs/>
                <w:sz w:val="18"/>
                <w:szCs w:val="18"/>
              </w:rPr>
              <w:t>NON-CURRENT LIABILITIES</w:t>
            </w:r>
          </w:p>
        </w:tc>
        <w:tc>
          <w:tcPr>
            <w:tcW w:w="542" w:type="dxa"/>
            <w:tcBorders>
              <w:left w:val="nil"/>
              <w:right w:val="nil"/>
            </w:tcBorders>
            <w:vAlign w:val="bottom"/>
          </w:tcPr>
          <w:p w14:paraId="7FCDC13C" w14:textId="77777777" w:rsidR="00DA53DC" w:rsidRPr="00BA5120" w:rsidRDefault="00DA53DC" w:rsidP="00DA53DC">
            <w:pPr>
              <w:rPr>
                <w:rFonts w:ascii="Verdana" w:hAnsi="Verdana"/>
                <w:sz w:val="18"/>
                <w:szCs w:val="18"/>
              </w:rPr>
            </w:pPr>
          </w:p>
        </w:tc>
        <w:tc>
          <w:tcPr>
            <w:tcW w:w="291" w:type="dxa"/>
            <w:tcBorders>
              <w:left w:val="nil"/>
              <w:right w:val="nil"/>
            </w:tcBorders>
            <w:vAlign w:val="bottom"/>
          </w:tcPr>
          <w:p w14:paraId="137B269E" w14:textId="77777777" w:rsidR="00DA53DC" w:rsidRPr="00704E9D" w:rsidRDefault="00DA53DC" w:rsidP="00DA53DC">
            <w:pPr>
              <w:rPr>
                <w:rFonts w:ascii="Verdana" w:hAnsi="Verdana"/>
                <w:sz w:val="18"/>
                <w:szCs w:val="18"/>
              </w:rPr>
            </w:pPr>
          </w:p>
        </w:tc>
        <w:tc>
          <w:tcPr>
            <w:tcW w:w="1730" w:type="dxa"/>
            <w:tcBorders>
              <w:left w:val="nil"/>
              <w:right w:val="nil"/>
            </w:tcBorders>
            <w:vAlign w:val="center"/>
          </w:tcPr>
          <w:p w14:paraId="76852CC6" w14:textId="77777777" w:rsidR="00DA53DC" w:rsidRPr="00704E9D" w:rsidRDefault="00DA53DC" w:rsidP="00DA53DC">
            <w:pPr>
              <w:jc w:val="right"/>
              <w:rPr>
                <w:rFonts w:ascii="Verdana" w:hAnsi="Verdana"/>
                <w:sz w:val="18"/>
                <w:szCs w:val="18"/>
              </w:rPr>
            </w:pPr>
          </w:p>
        </w:tc>
        <w:tc>
          <w:tcPr>
            <w:tcW w:w="291" w:type="dxa"/>
            <w:tcBorders>
              <w:left w:val="nil"/>
              <w:right w:val="nil"/>
            </w:tcBorders>
            <w:vAlign w:val="bottom"/>
          </w:tcPr>
          <w:p w14:paraId="6E139CAA" w14:textId="77777777" w:rsidR="00DA53DC" w:rsidRPr="00704E9D" w:rsidRDefault="00DA53DC" w:rsidP="00DA53DC">
            <w:pPr>
              <w:rPr>
                <w:rFonts w:ascii="Verdana" w:hAnsi="Verdana"/>
                <w:sz w:val="18"/>
                <w:szCs w:val="18"/>
              </w:rPr>
            </w:pPr>
          </w:p>
        </w:tc>
        <w:tc>
          <w:tcPr>
            <w:tcW w:w="1682" w:type="dxa"/>
            <w:tcBorders>
              <w:left w:val="nil"/>
              <w:right w:val="nil"/>
            </w:tcBorders>
            <w:vAlign w:val="center"/>
          </w:tcPr>
          <w:p w14:paraId="016E25F7" w14:textId="77777777" w:rsidR="00DA53DC" w:rsidRPr="00704E9D" w:rsidRDefault="00DA53DC" w:rsidP="00DA53DC">
            <w:pPr>
              <w:jc w:val="right"/>
              <w:rPr>
                <w:rFonts w:ascii="Verdana" w:hAnsi="Verdana"/>
                <w:sz w:val="18"/>
                <w:szCs w:val="18"/>
              </w:rPr>
            </w:pPr>
          </w:p>
        </w:tc>
      </w:tr>
      <w:tr w:rsidR="00DA53DC" w14:paraId="07B88A8B" w14:textId="77777777" w:rsidTr="00086B78">
        <w:trPr>
          <w:gridAfter w:val="1"/>
          <w:wAfter w:w="48" w:type="dxa"/>
          <w:trHeight w:hRule="exact" w:val="276"/>
        </w:trPr>
        <w:tc>
          <w:tcPr>
            <w:tcW w:w="5245" w:type="dxa"/>
            <w:tcBorders>
              <w:left w:val="nil"/>
              <w:right w:val="nil"/>
            </w:tcBorders>
            <w:vAlign w:val="center"/>
          </w:tcPr>
          <w:p w14:paraId="67E3D8E4" w14:textId="5F134C67" w:rsidR="00DA53DC" w:rsidRPr="00704E9D" w:rsidRDefault="00DA53DC" w:rsidP="00DA53DC">
            <w:pPr>
              <w:rPr>
                <w:rFonts w:ascii="Verdana" w:hAnsi="Verdana"/>
                <w:sz w:val="18"/>
                <w:szCs w:val="18"/>
              </w:rPr>
            </w:pPr>
            <w:r>
              <w:rPr>
                <w:rFonts w:ascii="Verdana" w:hAnsi="Verdana"/>
                <w:sz w:val="18"/>
                <w:szCs w:val="18"/>
              </w:rPr>
              <w:t>Lease liabilities</w:t>
            </w:r>
          </w:p>
        </w:tc>
        <w:tc>
          <w:tcPr>
            <w:tcW w:w="542" w:type="dxa"/>
            <w:tcBorders>
              <w:left w:val="nil"/>
              <w:right w:val="nil"/>
            </w:tcBorders>
            <w:vAlign w:val="bottom"/>
          </w:tcPr>
          <w:p w14:paraId="2B049ED6" w14:textId="748DED19" w:rsidR="00DA53DC" w:rsidRPr="00BA5120" w:rsidRDefault="00DA53DC" w:rsidP="00DA53DC">
            <w:pPr>
              <w:jc w:val="center"/>
              <w:rPr>
                <w:rFonts w:ascii="Verdana" w:hAnsi="Verdana"/>
                <w:bCs/>
                <w:sz w:val="18"/>
                <w:szCs w:val="18"/>
              </w:rPr>
            </w:pPr>
            <w:r>
              <w:rPr>
                <w:rFonts w:ascii="Verdana" w:hAnsi="Verdana"/>
                <w:bCs/>
                <w:sz w:val="18"/>
                <w:szCs w:val="18"/>
              </w:rPr>
              <w:t>12</w:t>
            </w:r>
          </w:p>
        </w:tc>
        <w:tc>
          <w:tcPr>
            <w:tcW w:w="291" w:type="dxa"/>
            <w:tcBorders>
              <w:left w:val="nil"/>
              <w:right w:val="nil"/>
            </w:tcBorders>
            <w:vAlign w:val="bottom"/>
          </w:tcPr>
          <w:p w14:paraId="6B4E42D1" w14:textId="77777777" w:rsidR="00DA53DC" w:rsidRPr="00704E9D" w:rsidRDefault="00DA53DC" w:rsidP="00DA53DC">
            <w:pPr>
              <w:rPr>
                <w:rFonts w:ascii="Verdana" w:hAnsi="Verdana"/>
                <w:sz w:val="18"/>
                <w:szCs w:val="18"/>
              </w:rPr>
            </w:pPr>
          </w:p>
        </w:tc>
        <w:tc>
          <w:tcPr>
            <w:tcW w:w="1730" w:type="dxa"/>
            <w:tcBorders>
              <w:left w:val="nil"/>
              <w:right w:val="nil"/>
            </w:tcBorders>
            <w:vAlign w:val="center"/>
          </w:tcPr>
          <w:p w14:paraId="34664C47" w14:textId="64A8C8E4" w:rsidR="00DA53DC" w:rsidRDefault="00655173" w:rsidP="00DA53DC">
            <w:pPr>
              <w:jc w:val="right"/>
              <w:rPr>
                <w:rFonts w:ascii="Verdana" w:hAnsi="Verdana"/>
                <w:sz w:val="18"/>
                <w:szCs w:val="18"/>
              </w:rPr>
            </w:pPr>
            <w:r>
              <w:rPr>
                <w:rFonts w:ascii="Verdana" w:hAnsi="Verdana"/>
                <w:sz w:val="18"/>
                <w:szCs w:val="18"/>
              </w:rPr>
              <w:t>-</w:t>
            </w:r>
          </w:p>
        </w:tc>
        <w:tc>
          <w:tcPr>
            <w:tcW w:w="291" w:type="dxa"/>
            <w:tcBorders>
              <w:left w:val="nil"/>
              <w:right w:val="nil"/>
            </w:tcBorders>
            <w:vAlign w:val="bottom"/>
          </w:tcPr>
          <w:p w14:paraId="53891F7A" w14:textId="77777777" w:rsidR="00DA53DC" w:rsidRPr="00704E9D" w:rsidRDefault="00DA53DC" w:rsidP="00DA53DC">
            <w:pPr>
              <w:rPr>
                <w:rFonts w:ascii="Verdana" w:hAnsi="Verdana"/>
                <w:sz w:val="18"/>
                <w:szCs w:val="18"/>
              </w:rPr>
            </w:pPr>
          </w:p>
        </w:tc>
        <w:tc>
          <w:tcPr>
            <w:tcW w:w="1682" w:type="dxa"/>
            <w:tcBorders>
              <w:left w:val="nil"/>
              <w:right w:val="nil"/>
            </w:tcBorders>
            <w:vAlign w:val="center"/>
          </w:tcPr>
          <w:p w14:paraId="4E89636F" w14:textId="1205882D" w:rsidR="00DA53DC" w:rsidRDefault="00DA53DC" w:rsidP="00DA53DC">
            <w:pPr>
              <w:jc w:val="right"/>
              <w:rPr>
                <w:rFonts w:ascii="Verdana" w:hAnsi="Verdana"/>
                <w:sz w:val="18"/>
                <w:szCs w:val="18"/>
              </w:rPr>
            </w:pPr>
            <w:r>
              <w:rPr>
                <w:rFonts w:ascii="Verdana" w:hAnsi="Verdana"/>
                <w:sz w:val="18"/>
                <w:szCs w:val="18"/>
              </w:rPr>
              <w:t>3,083</w:t>
            </w:r>
          </w:p>
        </w:tc>
      </w:tr>
      <w:tr w:rsidR="00DA53DC" w14:paraId="1FFCBFC1" w14:textId="77777777" w:rsidTr="00086B78">
        <w:trPr>
          <w:gridAfter w:val="1"/>
          <w:wAfter w:w="48" w:type="dxa"/>
          <w:trHeight w:hRule="exact" w:val="276"/>
        </w:trPr>
        <w:tc>
          <w:tcPr>
            <w:tcW w:w="5245" w:type="dxa"/>
            <w:tcBorders>
              <w:left w:val="nil"/>
              <w:right w:val="nil"/>
            </w:tcBorders>
            <w:vAlign w:val="center"/>
          </w:tcPr>
          <w:p w14:paraId="4DA7BB94" w14:textId="0D51E605" w:rsidR="00DA53DC" w:rsidRPr="00882616" w:rsidRDefault="00DA53DC" w:rsidP="00DA53DC">
            <w:pPr>
              <w:rPr>
                <w:rFonts w:ascii="Verdana" w:hAnsi="Verdana"/>
                <w:bCs/>
                <w:sz w:val="18"/>
                <w:szCs w:val="18"/>
              </w:rPr>
            </w:pPr>
            <w:r>
              <w:rPr>
                <w:rFonts w:ascii="Verdana" w:hAnsi="Verdana"/>
                <w:bCs/>
                <w:sz w:val="18"/>
                <w:szCs w:val="18"/>
              </w:rPr>
              <w:t>Provisions</w:t>
            </w:r>
          </w:p>
        </w:tc>
        <w:tc>
          <w:tcPr>
            <w:tcW w:w="542" w:type="dxa"/>
            <w:tcBorders>
              <w:left w:val="nil"/>
              <w:right w:val="nil"/>
            </w:tcBorders>
            <w:vAlign w:val="bottom"/>
          </w:tcPr>
          <w:p w14:paraId="36D408BD" w14:textId="06CA8A11" w:rsidR="00DA53DC" w:rsidRPr="00BA5120" w:rsidRDefault="00DA53DC" w:rsidP="00DA53DC">
            <w:pPr>
              <w:jc w:val="center"/>
              <w:rPr>
                <w:rFonts w:ascii="Verdana" w:hAnsi="Verdana"/>
                <w:sz w:val="18"/>
                <w:szCs w:val="18"/>
              </w:rPr>
            </w:pPr>
            <w:r>
              <w:rPr>
                <w:rFonts w:ascii="Verdana" w:hAnsi="Verdana"/>
                <w:sz w:val="18"/>
                <w:szCs w:val="18"/>
              </w:rPr>
              <w:t>13</w:t>
            </w:r>
          </w:p>
        </w:tc>
        <w:tc>
          <w:tcPr>
            <w:tcW w:w="291" w:type="dxa"/>
            <w:tcBorders>
              <w:left w:val="nil"/>
              <w:right w:val="nil"/>
            </w:tcBorders>
            <w:vAlign w:val="bottom"/>
          </w:tcPr>
          <w:p w14:paraId="7F600AAE" w14:textId="77777777" w:rsidR="00DA53DC" w:rsidRPr="00704E9D" w:rsidRDefault="00DA53DC" w:rsidP="00DA53DC">
            <w:pPr>
              <w:rPr>
                <w:rFonts w:ascii="Verdana" w:hAnsi="Verdana"/>
                <w:sz w:val="18"/>
                <w:szCs w:val="18"/>
              </w:rPr>
            </w:pPr>
          </w:p>
        </w:tc>
        <w:tc>
          <w:tcPr>
            <w:tcW w:w="1730" w:type="dxa"/>
            <w:tcBorders>
              <w:left w:val="nil"/>
              <w:bottom w:val="single" w:sz="4" w:space="0" w:color="auto"/>
              <w:right w:val="nil"/>
            </w:tcBorders>
            <w:vAlign w:val="center"/>
          </w:tcPr>
          <w:p w14:paraId="2286B51E" w14:textId="611C1199" w:rsidR="00DA53DC" w:rsidRPr="00704E9D" w:rsidRDefault="00655173" w:rsidP="00DA53DC">
            <w:pPr>
              <w:jc w:val="right"/>
              <w:rPr>
                <w:rFonts w:ascii="Verdana" w:hAnsi="Verdana"/>
                <w:sz w:val="18"/>
                <w:szCs w:val="18"/>
              </w:rPr>
            </w:pPr>
            <w:r>
              <w:rPr>
                <w:rFonts w:ascii="Verdana" w:hAnsi="Verdana"/>
                <w:sz w:val="18"/>
                <w:szCs w:val="18"/>
              </w:rPr>
              <w:t>33,043</w:t>
            </w:r>
          </w:p>
        </w:tc>
        <w:tc>
          <w:tcPr>
            <w:tcW w:w="291" w:type="dxa"/>
            <w:tcBorders>
              <w:left w:val="nil"/>
              <w:right w:val="nil"/>
            </w:tcBorders>
            <w:vAlign w:val="bottom"/>
          </w:tcPr>
          <w:p w14:paraId="24DEF5C6" w14:textId="77777777" w:rsidR="00DA53DC" w:rsidRPr="00704E9D" w:rsidRDefault="00DA53DC" w:rsidP="00DA53DC">
            <w:pPr>
              <w:rPr>
                <w:rFonts w:ascii="Verdana" w:hAnsi="Verdana"/>
                <w:sz w:val="18"/>
                <w:szCs w:val="18"/>
              </w:rPr>
            </w:pPr>
          </w:p>
        </w:tc>
        <w:tc>
          <w:tcPr>
            <w:tcW w:w="1682" w:type="dxa"/>
            <w:tcBorders>
              <w:left w:val="nil"/>
              <w:bottom w:val="single" w:sz="4" w:space="0" w:color="auto"/>
              <w:right w:val="nil"/>
            </w:tcBorders>
            <w:vAlign w:val="center"/>
          </w:tcPr>
          <w:p w14:paraId="18877769" w14:textId="07944766" w:rsidR="00DA53DC" w:rsidRPr="00704E9D" w:rsidRDefault="00DA53DC" w:rsidP="00DA53DC">
            <w:pPr>
              <w:jc w:val="right"/>
              <w:rPr>
                <w:rFonts w:ascii="Verdana" w:hAnsi="Verdana"/>
                <w:sz w:val="18"/>
                <w:szCs w:val="18"/>
              </w:rPr>
            </w:pPr>
            <w:r>
              <w:rPr>
                <w:rFonts w:ascii="Verdana" w:hAnsi="Verdana"/>
                <w:sz w:val="18"/>
                <w:szCs w:val="18"/>
              </w:rPr>
              <w:t>26,335</w:t>
            </w:r>
          </w:p>
        </w:tc>
      </w:tr>
      <w:tr w:rsidR="00DA53DC" w14:paraId="6815B9C3" w14:textId="77777777" w:rsidTr="00086B78">
        <w:trPr>
          <w:gridAfter w:val="1"/>
          <w:wAfter w:w="48" w:type="dxa"/>
          <w:trHeight w:hRule="exact" w:val="276"/>
        </w:trPr>
        <w:tc>
          <w:tcPr>
            <w:tcW w:w="5245" w:type="dxa"/>
            <w:tcBorders>
              <w:left w:val="nil"/>
              <w:right w:val="nil"/>
            </w:tcBorders>
            <w:vAlign w:val="center"/>
          </w:tcPr>
          <w:p w14:paraId="3E5502F7" w14:textId="77777777" w:rsidR="00DA53DC" w:rsidRPr="00704E9D" w:rsidRDefault="00DA53DC" w:rsidP="00DA53DC">
            <w:pPr>
              <w:rPr>
                <w:rFonts w:ascii="Verdana" w:hAnsi="Verdana"/>
                <w:b/>
                <w:bCs/>
                <w:sz w:val="18"/>
                <w:szCs w:val="18"/>
              </w:rPr>
            </w:pPr>
            <w:r w:rsidRPr="00704E9D">
              <w:rPr>
                <w:rFonts w:ascii="Verdana" w:hAnsi="Verdana"/>
                <w:b/>
                <w:bCs/>
                <w:sz w:val="18"/>
                <w:szCs w:val="18"/>
              </w:rPr>
              <w:t>TOTAL NON-CURRENT LIABILITIES</w:t>
            </w:r>
          </w:p>
        </w:tc>
        <w:tc>
          <w:tcPr>
            <w:tcW w:w="542" w:type="dxa"/>
            <w:tcBorders>
              <w:left w:val="nil"/>
              <w:right w:val="nil"/>
            </w:tcBorders>
            <w:vAlign w:val="bottom"/>
          </w:tcPr>
          <w:p w14:paraId="5E5F8BE1" w14:textId="77777777" w:rsidR="00DA53DC" w:rsidRPr="00BA5120" w:rsidRDefault="00DA53DC" w:rsidP="00DA53DC">
            <w:pPr>
              <w:rPr>
                <w:rFonts w:ascii="Verdana" w:hAnsi="Verdana"/>
                <w:sz w:val="18"/>
                <w:szCs w:val="18"/>
              </w:rPr>
            </w:pPr>
          </w:p>
        </w:tc>
        <w:tc>
          <w:tcPr>
            <w:tcW w:w="291" w:type="dxa"/>
            <w:tcBorders>
              <w:left w:val="nil"/>
              <w:right w:val="nil"/>
            </w:tcBorders>
            <w:vAlign w:val="bottom"/>
          </w:tcPr>
          <w:p w14:paraId="128621E4" w14:textId="77777777" w:rsidR="00DA53DC" w:rsidRPr="00704E9D" w:rsidRDefault="00DA53DC" w:rsidP="00DA53DC">
            <w:pPr>
              <w:rPr>
                <w:rFonts w:ascii="Verdana" w:hAnsi="Verdana"/>
                <w:sz w:val="18"/>
                <w:szCs w:val="18"/>
              </w:rPr>
            </w:pPr>
          </w:p>
        </w:tc>
        <w:tc>
          <w:tcPr>
            <w:tcW w:w="1730" w:type="dxa"/>
            <w:tcBorders>
              <w:top w:val="single" w:sz="4" w:space="0" w:color="auto"/>
              <w:left w:val="nil"/>
              <w:bottom w:val="single" w:sz="4" w:space="0" w:color="auto"/>
              <w:right w:val="nil"/>
            </w:tcBorders>
            <w:vAlign w:val="center"/>
          </w:tcPr>
          <w:p w14:paraId="3ECED190" w14:textId="2809B06D" w:rsidR="00DA53DC" w:rsidRPr="00704E9D" w:rsidRDefault="00655173" w:rsidP="00DA53DC">
            <w:pPr>
              <w:jc w:val="right"/>
              <w:rPr>
                <w:rFonts w:ascii="Verdana" w:hAnsi="Verdana"/>
                <w:sz w:val="18"/>
                <w:szCs w:val="18"/>
              </w:rPr>
            </w:pPr>
            <w:r>
              <w:rPr>
                <w:rFonts w:ascii="Verdana" w:hAnsi="Verdana"/>
                <w:sz w:val="18"/>
                <w:szCs w:val="18"/>
              </w:rPr>
              <w:t>33,043</w:t>
            </w:r>
          </w:p>
        </w:tc>
        <w:tc>
          <w:tcPr>
            <w:tcW w:w="291" w:type="dxa"/>
            <w:tcBorders>
              <w:left w:val="nil"/>
              <w:right w:val="nil"/>
            </w:tcBorders>
            <w:vAlign w:val="bottom"/>
          </w:tcPr>
          <w:p w14:paraId="1F4A61D3" w14:textId="77777777" w:rsidR="00DA53DC" w:rsidRPr="00704E9D" w:rsidRDefault="00DA53DC" w:rsidP="00DA53DC">
            <w:pPr>
              <w:ind w:left="0" w:firstLine="0"/>
              <w:rPr>
                <w:rFonts w:ascii="Verdana" w:hAnsi="Verdana"/>
                <w:sz w:val="18"/>
                <w:szCs w:val="18"/>
              </w:rPr>
            </w:pPr>
          </w:p>
        </w:tc>
        <w:tc>
          <w:tcPr>
            <w:tcW w:w="1682" w:type="dxa"/>
            <w:tcBorders>
              <w:top w:val="single" w:sz="4" w:space="0" w:color="auto"/>
              <w:left w:val="nil"/>
              <w:bottom w:val="single" w:sz="4" w:space="0" w:color="auto"/>
              <w:right w:val="nil"/>
            </w:tcBorders>
            <w:vAlign w:val="center"/>
          </w:tcPr>
          <w:p w14:paraId="03978D55" w14:textId="7EE11137" w:rsidR="00DA53DC" w:rsidRPr="00704E9D" w:rsidRDefault="00DA53DC" w:rsidP="00DA53DC">
            <w:pPr>
              <w:jc w:val="right"/>
              <w:rPr>
                <w:rFonts w:ascii="Verdana" w:hAnsi="Verdana"/>
                <w:sz w:val="18"/>
                <w:szCs w:val="18"/>
              </w:rPr>
            </w:pPr>
            <w:r>
              <w:rPr>
                <w:rFonts w:ascii="Verdana" w:hAnsi="Verdana"/>
                <w:sz w:val="18"/>
                <w:szCs w:val="18"/>
              </w:rPr>
              <w:t>29,418</w:t>
            </w:r>
          </w:p>
        </w:tc>
      </w:tr>
      <w:tr w:rsidR="00DA53DC" w14:paraId="666FE8CF" w14:textId="77777777" w:rsidTr="00086B78">
        <w:trPr>
          <w:gridAfter w:val="1"/>
          <w:wAfter w:w="48" w:type="dxa"/>
          <w:trHeight w:hRule="exact" w:val="276"/>
        </w:trPr>
        <w:tc>
          <w:tcPr>
            <w:tcW w:w="5245" w:type="dxa"/>
            <w:tcBorders>
              <w:left w:val="nil"/>
              <w:right w:val="nil"/>
            </w:tcBorders>
            <w:vAlign w:val="center"/>
          </w:tcPr>
          <w:p w14:paraId="24845D69" w14:textId="77777777" w:rsidR="00DA53DC" w:rsidRPr="00704E9D" w:rsidRDefault="00DA53DC" w:rsidP="00DA53DC">
            <w:pPr>
              <w:rPr>
                <w:rFonts w:ascii="Verdana" w:hAnsi="Verdana"/>
                <w:b/>
                <w:bCs/>
                <w:sz w:val="18"/>
                <w:szCs w:val="18"/>
              </w:rPr>
            </w:pPr>
          </w:p>
        </w:tc>
        <w:tc>
          <w:tcPr>
            <w:tcW w:w="542" w:type="dxa"/>
            <w:tcBorders>
              <w:left w:val="nil"/>
              <w:right w:val="nil"/>
            </w:tcBorders>
            <w:vAlign w:val="bottom"/>
          </w:tcPr>
          <w:p w14:paraId="05004A62" w14:textId="77777777" w:rsidR="00DA53DC" w:rsidRPr="00BA5120" w:rsidRDefault="00DA53DC" w:rsidP="00DA53DC">
            <w:pPr>
              <w:rPr>
                <w:rFonts w:ascii="Verdana" w:hAnsi="Verdana"/>
                <w:sz w:val="18"/>
                <w:szCs w:val="18"/>
              </w:rPr>
            </w:pPr>
          </w:p>
        </w:tc>
        <w:tc>
          <w:tcPr>
            <w:tcW w:w="291" w:type="dxa"/>
            <w:tcBorders>
              <w:left w:val="nil"/>
              <w:right w:val="nil"/>
            </w:tcBorders>
            <w:vAlign w:val="bottom"/>
          </w:tcPr>
          <w:p w14:paraId="77323EC8" w14:textId="77777777" w:rsidR="00DA53DC" w:rsidRPr="00704E9D" w:rsidRDefault="00DA53DC" w:rsidP="00DA53DC">
            <w:pPr>
              <w:rPr>
                <w:rFonts w:ascii="Verdana" w:hAnsi="Verdana"/>
                <w:sz w:val="18"/>
                <w:szCs w:val="18"/>
              </w:rPr>
            </w:pPr>
          </w:p>
        </w:tc>
        <w:tc>
          <w:tcPr>
            <w:tcW w:w="1730" w:type="dxa"/>
            <w:tcBorders>
              <w:top w:val="single" w:sz="4" w:space="0" w:color="auto"/>
              <w:left w:val="nil"/>
              <w:bottom w:val="single" w:sz="4" w:space="0" w:color="auto"/>
              <w:right w:val="nil"/>
            </w:tcBorders>
            <w:vAlign w:val="center"/>
          </w:tcPr>
          <w:p w14:paraId="5D9F6CCD" w14:textId="77777777" w:rsidR="00DA53DC" w:rsidRPr="00704E9D" w:rsidRDefault="00DA53DC" w:rsidP="00DA53DC">
            <w:pPr>
              <w:jc w:val="right"/>
              <w:rPr>
                <w:rFonts w:ascii="Verdana" w:hAnsi="Verdana"/>
                <w:sz w:val="18"/>
                <w:szCs w:val="18"/>
              </w:rPr>
            </w:pPr>
          </w:p>
        </w:tc>
        <w:tc>
          <w:tcPr>
            <w:tcW w:w="291" w:type="dxa"/>
            <w:tcBorders>
              <w:left w:val="nil"/>
              <w:right w:val="nil"/>
            </w:tcBorders>
            <w:vAlign w:val="bottom"/>
          </w:tcPr>
          <w:p w14:paraId="481DCEE9" w14:textId="77777777" w:rsidR="00DA53DC" w:rsidRPr="00704E9D" w:rsidRDefault="00DA53DC" w:rsidP="00DA53DC">
            <w:pPr>
              <w:rPr>
                <w:rFonts w:ascii="Verdana" w:hAnsi="Verdana"/>
                <w:sz w:val="18"/>
                <w:szCs w:val="18"/>
              </w:rPr>
            </w:pPr>
          </w:p>
        </w:tc>
        <w:tc>
          <w:tcPr>
            <w:tcW w:w="1682" w:type="dxa"/>
            <w:tcBorders>
              <w:top w:val="single" w:sz="4" w:space="0" w:color="auto"/>
              <w:left w:val="nil"/>
              <w:bottom w:val="single" w:sz="4" w:space="0" w:color="auto"/>
              <w:right w:val="nil"/>
            </w:tcBorders>
            <w:vAlign w:val="center"/>
          </w:tcPr>
          <w:p w14:paraId="3A97A3B3" w14:textId="77777777" w:rsidR="00DA53DC" w:rsidRPr="00704E9D" w:rsidRDefault="00DA53DC" w:rsidP="00DA53DC">
            <w:pPr>
              <w:jc w:val="right"/>
              <w:rPr>
                <w:rFonts w:ascii="Verdana" w:hAnsi="Verdana"/>
                <w:sz w:val="18"/>
                <w:szCs w:val="18"/>
              </w:rPr>
            </w:pPr>
          </w:p>
        </w:tc>
      </w:tr>
      <w:tr w:rsidR="00DA53DC" w14:paraId="261ACCEA" w14:textId="77777777" w:rsidTr="00086B78">
        <w:trPr>
          <w:gridAfter w:val="1"/>
          <w:wAfter w:w="48" w:type="dxa"/>
          <w:trHeight w:hRule="exact" w:val="276"/>
        </w:trPr>
        <w:tc>
          <w:tcPr>
            <w:tcW w:w="5245" w:type="dxa"/>
            <w:tcBorders>
              <w:left w:val="nil"/>
              <w:right w:val="nil"/>
            </w:tcBorders>
            <w:vAlign w:val="center"/>
          </w:tcPr>
          <w:p w14:paraId="6E4344C8" w14:textId="77777777" w:rsidR="00DA53DC" w:rsidRPr="00704E9D" w:rsidRDefault="00DA53DC" w:rsidP="00DA53DC">
            <w:pPr>
              <w:rPr>
                <w:rFonts w:ascii="Verdana" w:hAnsi="Verdana"/>
                <w:b/>
                <w:bCs/>
                <w:sz w:val="18"/>
                <w:szCs w:val="18"/>
              </w:rPr>
            </w:pPr>
            <w:r w:rsidRPr="00704E9D">
              <w:rPr>
                <w:rFonts w:ascii="Verdana" w:hAnsi="Verdana"/>
                <w:b/>
                <w:bCs/>
                <w:sz w:val="18"/>
                <w:szCs w:val="18"/>
              </w:rPr>
              <w:t>TOTAL LIABILITIES</w:t>
            </w:r>
          </w:p>
        </w:tc>
        <w:tc>
          <w:tcPr>
            <w:tcW w:w="542" w:type="dxa"/>
            <w:tcBorders>
              <w:left w:val="nil"/>
              <w:right w:val="nil"/>
            </w:tcBorders>
            <w:vAlign w:val="bottom"/>
          </w:tcPr>
          <w:p w14:paraId="25B2A8F7" w14:textId="77777777" w:rsidR="00DA53DC" w:rsidRPr="00BA5120" w:rsidRDefault="00DA53DC" w:rsidP="00DA53DC">
            <w:pPr>
              <w:rPr>
                <w:rFonts w:ascii="Verdana" w:hAnsi="Verdana"/>
                <w:sz w:val="18"/>
                <w:szCs w:val="18"/>
              </w:rPr>
            </w:pPr>
          </w:p>
        </w:tc>
        <w:tc>
          <w:tcPr>
            <w:tcW w:w="291" w:type="dxa"/>
            <w:tcBorders>
              <w:left w:val="nil"/>
              <w:right w:val="nil"/>
            </w:tcBorders>
            <w:vAlign w:val="bottom"/>
          </w:tcPr>
          <w:p w14:paraId="5208CC65" w14:textId="77777777" w:rsidR="00DA53DC" w:rsidRPr="00704E9D" w:rsidRDefault="00DA53DC" w:rsidP="00DA53DC">
            <w:pPr>
              <w:rPr>
                <w:rFonts w:ascii="Verdana" w:hAnsi="Verdana"/>
                <w:sz w:val="18"/>
                <w:szCs w:val="18"/>
              </w:rPr>
            </w:pPr>
          </w:p>
        </w:tc>
        <w:tc>
          <w:tcPr>
            <w:tcW w:w="1730" w:type="dxa"/>
            <w:tcBorders>
              <w:top w:val="single" w:sz="4" w:space="0" w:color="auto"/>
              <w:left w:val="nil"/>
              <w:bottom w:val="single" w:sz="4" w:space="0" w:color="auto"/>
              <w:right w:val="nil"/>
            </w:tcBorders>
            <w:vAlign w:val="center"/>
          </w:tcPr>
          <w:p w14:paraId="36960F2A" w14:textId="56E1E74D" w:rsidR="00DA53DC" w:rsidRPr="00704E9D" w:rsidRDefault="00655173" w:rsidP="00DA53DC">
            <w:pPr>
              <w:jc w:val="right"/>
              <w:rPr>
                <w:rFonts w:ascii="Verdana" w:hAnsi="Verdana"/>
                <w:sz w:val="18"/>
                <w:szCs w:val="18"/>
              </w:rPr>
            </w:pPr>
            <w:r>
              <w:rPr>
                <w:rFonts w:ascii="Verdana" w:hAnsi="Verdana"/>
                <w:sz w:val="18"/>
                <w:szCs w:val="18"/>
              </w:rPr>
              <w:t>1,239,932</w:t>
            </w:r>
          </w:p>
        </w:tc>
        <w:tc>
          <w:tcPr>
            <w:tcW w:w="291" w:type="dxa"/>
            <w:tcBorders>
              <w:left w:val="nil"/>
              <w:right w:val="nil"/>
            </w:tcBorders>
            <w:vAlign w:val="bottom"/>
          </w:tcPr>
          <w:p w14:paraId="35D09B3F" w14:textId="77777777" w:rsidR="00DA53DC" w:rsidRPr="00704E9D" w:rsidRDefault="00DA53DC" w:rsidP="00DA53DC">
            <w:pPr>
              <w:rPr>
                <w:rFonts w:ascii="Verdana" w:hAnsi="Verdana"/>
                <w:sz w:val="18"/>
                <w:szCs w:val="18"/>
              </w:rPr>
            </w:pPr>
          </w:p>
        </w:tc>
        <w:tc>
          <w:tcPr>
            <w:tcW w:w="1682" w:type="dxa"/>
            <w:tcBorders>
              <w:top w:val="single" w:sz="4" w:space="0" w:color="auto"/>
              <w:left w:val="nil"/>
              <w:bottom w:val="single" w:sz="4" w:space="0" w:color="auto"/>
              <w:right w:val="nil"/>
            </w:tcBorders>
            <w:vAlign w:val="center"/>
          </w:tcPr>
          <w:p w14:paraId="1EE08353" w14:textId="0F9C0353" w:rsidR="00DA53DC" w:rsidRPr="00704E9D" w:rsidRDefault="00DA53DC" w:rsidP="00DA53DC">
            <w:pPr>
              <w:jc w:val="right"/>
              <w:rPr>
                <w:rFonts w:ascii="Verdana" w:hAnsi="Verdana"/>
                <w:sz w:val="18"/>
                <w:szCs w:val="18"/>
              </w:rPr>
            </w:pPr>
            <w:r>
              <w:rPr>
                <w:rFonts w:ascii="Verdana" w:hAnsi="Verdana"/>
                <w:sz w:val="18"/>
                <w:szCs w:val="18"/>
              </w:rPr>
              <w:t>689,239</w:t>
            </w:r>
          </w:p>
        </w:tc>
      </w:tr>
      <w:tr w:rsidR="00DA53DC" w14:paraId="565D8E50" w14:textId="77777777" w:rsidTr="00086B78">
        <w:trPr>
          <w:gridAfter w:val="1"/>
          <w:wAfter w:w="48" w:type="dxa"/>
          <w:trHeight w:hRule="exact" w:val="358"/>
        </w:trPr>
        <w:tc>
          <w:tcPr>
            <w:tcW w:w="5245" w:type="dxa"/>
            <w:tcBorders>
              <w:left w:val="nil"/>
              <w:right w:val="nil"/>
            </w:tcBorders>
            <w:vAlign w:val="center"/>
          </w:tcPr>
          <w:p w14:paraId="6D33E49A" w14:textId="77777777" w:rsidR="00DA53DC" w:rsidRPr="00704E9D" w:rsidRDefault="00DA53DC" w:rsidP="00DA53DC">
            <w:pPr>
              <w:rPr>
                <w:rFonts w:ascii="Verdana" w:hAnsi="Verdana"/>
                <w:b/>
                <w:bCs/>
                <w:sz w:val="18"/>
                <w:szCs w:val="18"/>
              </w:rPr>
            </w:pPr>
          </w:p>
        </w:tc>
        <w:tc>
          <w:tcPr>
            <w:tcW w:w="542" w:type="dxa"/>
            <w:tcBorders>
              <w:left w:val="nil"/>
              <w:right w:val="nil"/>
            </w:tcBorders>
            <w:vAlign w:val="bottom"/>
          </w:tcPr>
          <w:p w14:paraId="7AD5DF9A" w14:textId="77777777" w:rsidR="00DA53DC" w:rsidRPr="00BA5120" w:rsidRDefault="00DA53DC" w:rsidP="00DA53DC">
            <w:pPr>
              <w:rPr>
                <w:rFonts w:ascii="Verdana" w:hAnsi="Verdana"/>
                <w:sz w:val="18"/>
                <w:szCs w:val="18"/>
              </w:rPr>
            </w:pPr>
          </w:p>
        </w:tc>
        <w:tc>
          <w:tcPr>
            <w:tcW w:w="291" w:type="dxa"/>
            <w:tcBorders>
              <w:left w:val="nil"/>
              <w:right w:val="nil"/>
            </w:tcBorders>
            <w:vAlign w:val="bottom"/>
          </w:tcPr>
          <w:p w14:paraId="79F01A4B" w14:textId="77777777" w:rsidR="00DA53DC" w:rsidRPr="00704E9D" w:rsidRDefault="00DA53DC" w:rsidP="00DA53DC">
            <w:pPr>
              <w:rPr>
                <w:rFonts w:ascii="Verdana" w:hAnsi="Verdana"/>
                <w:sz w:val="18"/>
                <w:szCs w:val="18"/>
              </w:rPr>
            </w:pPr>
          </w:p>
        </w:tc>
        <w:tc>
          <w:tcPr>
            <w:tcW w:w="1730" w:type="dxa"/>
            <w:tcBorders>
              <w:top w:val="single" w:sz="4" w:space="0" w:color="auto"/>
              <w:left w:val="nil"/>
              <w:bottom w:val="single" w:sz="4" w:space="0" w:color="auto"/>
              <w:right w:val="nil"/>
            </w:tcBorders>
            <w:vAlign w:val="center"/>
          </w:tcPr>
          <w:p w14:paraId="0B2D9920" w14:textId="77777777" w:rsidR="00DA53DC" w:rsidRPr="00704E9D" w:rsidRDefault="00DA53DC" w:rsidP="00DA53DC">
            <w:pPr>
              <w:jc w:val="right"/>
              <w:rPr>
                <w:rFonts w:ascii="Verdana" w:hAnsi="Verdana"/>
                <w:sz w:val="18"/>
                <w:szCs w:val="18"/>
              </w:rPr>
            </w:pPr>
          </w:p>
        </w:tc>
        <w:tc>
          <w:tcPr>
            <w:tcW w:w="291" w:type="dxa"/>
            <w:tcBorders>
              <w:left w:val="nil"/>
              <w:right w:val="nil"/>
            </w:tcBorders>
            <w:vAlign w:val="bottom"/>
          </w:tcPr>
          <w:p w14:paraId="6F580710" w14:textId="77777777" w:rsidR="00DA53DC" w:rsidRPr="00704E9D" w:rsidRDefault="00DA53DC" w:rsidP="00DA53DC">
            <w:pPr>
              <w:rPr>
                <w:rFonts w:ascii="Verdana" w:hAnsi="Verdana"/>
                <w:sz w:val="18"/>
                <w:szCs w:val="18"/>
              </w:rPr>
            </w:pPr>
          </w:p>
        </w:tc>
        <w:tc>
          <w:tcPr>
            <w:tcW w:w="1682" w:type="dxa"/>
            <w:tcBorders>
              <w:top w:val="single" w:sz="4" w:space="0" w:color="auto"/>
              <w:left w:val="nil"/>
              <w:bottom w:val="single" w:sz="4" w:space="0" w:color="auto"/>
              <w:right w:val="nil"/>
            </w:tcBorders>
            <w:vAlign w:val="center"/>
          </w:tcPr>
          <w:p w14:paraId="1F13D19F" w14:textId="77777777" w:rsidR="00DA53DC" w:rsidRPr="00704E9D" w:rsidRDefault="00DA53DC" w:rsidP="00DA53DC">
            <w:pPr>
              <w:jc w:val="right"/>
              <w:rPr>
                <w:rFonts w:ascii="Verdana" w:hAnsi="Verdana"/>
                <w:sz w:val="18"/>
                <w:szCs w:val="18"/>
              </w:rPr>
            </w:pPr>
          </w:p>
        </w:tc>
      </w:tr>
      <w:tr w:rsidR="00DA53DC" w14:paraId="33489AA7" w14:textId="77777777" w:rsidTr="00086B78">
        <w:trPr>
          <w:gridAfter w:val="1"/>
          <w:wAfter w:w="48" w:type="dxa"/>
          <w:trHeight w:hRule="exact" w:val="276"/>
        </w:trPr>
        <w:tc>
          <w:tcPr>
            <w:tcW w:w="5245" w:type="dxa"/>
            <w:tcBorders>
              <w:left w:val="nil"/>
              <w:right w:val="nil"/>
            </w:tcBorders>
            <w:vAlign w:val="center"/>
          </w:tcPr>
          <w:p w14:paraId="5E296CD3" w14:textId="77777777" w:rsidR="00DA53DC" w:rsidRPr="00704E9D" w:rsidRDefault="00DA53DC" w:rsidP="00DA53DC">
            <w:pPr>
              <w:rPr>
                <w:rFonts w:ascii="Verdana" w:hAnsi="Verdana"/>
                <w:b/>
                <w:bCs/>
                <w:sz w:val="18"/>
                <w:szCs w:val="18"/>
              </w:rPr>
            </w:pPr>
            <w:r w:rsidRPr="00704E9D">
              <w:rPr>
                <w:rFonts w:ascii="Verdana" w:hAnsi="Verdana"/>
                <w:b/>
                <w:bCs/>
                <w:sz w:val="18"/>
                <w:szCs w:val="18"/>
              </w:rPr>
              <w:t xml:space="preserve">NET ASSETS </w:t>
            </w:r>
          </w:p>
        </w:tc>
        <w:tc>
          <w:tcPr>
            <w:tcW w:w="542" w:type="dxa"/>
            <w:tcBorders>
              <w:left w:val="nil"/>
              <w:right w:val="nil"/>
            </w:tcBorders>
            <w:vAlign w:val="bottom"/>
          </w:tcPr>
          <w:p w14:paraId="7640CBB7" w14:textId="77777777" w:rsidR="00DA53DC" w:rsidRPr="00BA5120" w:rsidRDefault="00DA53DC" w:rsidP="00DA53DC">
            <w:pPr>
              <w:rPr>
                <w:rFonts w:ascii="Verdana" w:hAnsi="Verdana"/>
                <w:sz w:val="18"/>
                <w:szCs w:val="18"/>
              </w:rPr>
            </w:pPr>
          </w:p>
        </w:tc>
        <w:tc>
          <w:tcPr>
            <w:tcW w:w="291" w:type="dxa"/>
            <w:tcBorders>
              <w:left w:val="nil"/>
              <w:right w:val="nil"/>
            </w:tcBorders>
            <w:vAlign w:val="bottom"/>
          </w:tcPr>
          <w:p w14:paraId="2ED42F5B" w14:textId="77777777" w:rsidR="00DA53DC" w:rsidRPr="00704E9D" w:rsidRDefault="00DA53DC" w:rsidP="00DA53DC">
            <w:pPr>
              <w:rPr>
                <w:rFonts w:ascii="Verdana" w:hAnsi="Verdana"/>
                <w:sz w:val="18"/>
                <w:szCs w:val="18"/>
              </w:rPr>
            </w:pPr>
          </w:p>
        </w:tc>
        <w:tc>
          <w:tcPr>
            <w:tcW w:w="1730" w:type="dxa"/>
            <w:tcBorders>
              <w:top w:val="single" w:sz="4" w:space="0" w:color="auto"/>
              <w:left w:val="nil"/>
              <w:bottom w:val="double" w:sz="4" w:space="0" w:color="auto"/>
              <w:right w:val="nil"/>
            </w:tcBorders>
            <w:vAlign w:val="center"/>
          </w:tcPr>
          <w:p w14:paraId="1D2983E9" w14:textId="5D4F7DB3" w:rsidR="00DA53DC" w:rsidRPr="00704E9D" w:rsidRDefault="00655173" w:rsidP="00DA53DC">
            <w:pPr>
              <w:jc w:val="right"/>
              <w:rPr>
                <w:rFonts w:ascii="Verdana" w:hAnsi="Verdana"/>
                <w:sz w:val="18"/>
                <w:szCs w:val="18"/>
              </w:rPr>
            </w:pPr>
            <w:r>
              <w:rPr>
                <w:rFonts w:ascii="Verdana" w:hAnsi="Verdana"/>
                <w:sz w:val="18"/>
                <w:szCs w:val="18"/>
              </w:rPr>
              <w:t>1,347,832</w:t>
            </w:r>
          </w:p>
        </w:tc>
        <w:tc>
          <w:tcPr>
            <w:tcW w:w="291" w:type="dxa"/>
            <w:tcBorders>
              <w:left w:val="nil"/>
              <w:right w:val="nil"/>
            </w:tcBorders>
            <w:vAlign w:val="bottom"/>
          </w:tcPr>
          <w:p w14:paraId="5CB650EB" w14:textId="77777777" w:rsidR="00DA53DC" w:rsidRPr="00704E9D" w:rsidRDefault="00DA53DC" w:rsidP="00DA53DC">
            <w:pPr>
              <w:rPr>
                <w:rFonts w:ascii="Verdana" w:hAnsi="Verdana"/>
                <w:sz w:val="18"/>
                <w:szCs w:val="18"/>
              </w:rPr>
            </w:pPr>
          </w:p>
        </w:tc>
        <w:tc>
          <w:tcPr>
            <w:tcW w:w="1682" w:type="dxa"/>
            <w:tcBorders>
              <w:top w:val="single" w:sz="4" w:space="0" w:color="auto"/>
              <w:left w:val="nil"/>
              <w:bottom w:val="double" w:sz="4" w:space="0" w:color="auto"/>
              <w:right w:val="nil"/>
            </w:tcBorders>
            <w:vAlign w:val="center"/>
          </w:tcPr>
          <w:p w14:paraId="594B27F4" w14:textId="5D7B49A6" w:rsidR="00DA53DC" w:rsidRPr="00704E9D" w:rsidRDefault="00DA53DC" w:rsidP="00DA53DC">
            <w:pPr>
              <w:jc w:val="right"/>
              <w:rPr>
                <w:rFonts w:ascii="Verdana" w:hAnsi="Verdana"/>
                <w:sz w:val="18"/>
                <w:szCs w:val="18"/>
              </w:rPr>
            </w:pPr>
            <w:r>
              <w:rPr>
                <w:rFonts w:ascii="Verdana" w:hAnsi="Verdana"/>
                <w:sz w:val="18"/>
                <w:szCs w:val="18"/>
              </w:rPr>
              <w:t>1,322,233</w:t>
            </w:r>
          </w:p>
        </w:tc>
      </w:tr>
      <w:tr w:rsidR="00DA53DC" w14:paraId="20C1E123" w14:textId="77777777" w:rsidTr="00086B78">
        <w:trPr>
          <w:gridAfter w:val="1"/>
          <w:wAfter w:w="48" w:type="dxa"/>
          <w:trHeight w:hRule="exact" w:val="260"/>
        </w:trPr>
        <w:tc>
          <w:tcPr>
            <w:tcW w:w="5245" w:type="dxa"/>
            <w:tcBorders>
              <w:top w:val="nil"/>
              <w:left w:val="nil"/>
              <w:bottom w:val="nil"/>
              <w:right w:val="nil"/>
            </w:tcBorders>
            <w:vAlign w:val="bottom"/>
          </w:tcPr>
          <w:p w14:paraId="0361B870" w14:textId="77777777" w:rsidR="00DA53DC" w:rsidRPr="00704E9D" w:rsidRDefault="00DA53DC" w:rsidP="00DA53DC">
            <w:pPr>
              <w:rPr>
                <w:rFonts w:ascii="Verdana" w:hAnsi="Verdana"/>
                <w:sz w:val="18"/>
                <w:szCs w:val="18"/>
              </w:rPr>
            </w:pPr>
          </w:p>
        </w:tc>
        <w:tc>
          <w:tcPr>
            <w:tcW w:w="542" w:type="dxa"/>
            <w:tcBorders>
              <w:top w:val="nil"/>
              <w:left w:val="nil"/>
              <w:bottom w:val="nil"/>
              <w:right w:val="nil"/>
            </w:tcBorders>
            <w:vAlign w:val="bottom"/>
          </w:tcPr>
          <w:p w14:paraId="56ED43E7" w14:textId="77777777" w:rsidR="00DA53DC" w:rsidRPr="00BA5120" w:rsidRDefault="00DA53DC" w:rsidP="00DA53DC">
            <w:pPr>
              <w:rPr>
                <w:rFonts w:ascii="Verdana" w:hAnsi="Verdana"/>
                <w:sz w:val="18"/>
                <w:szCs w:val="18"/>
              </w:rPr>
            </w:pPr>
          </w:p>
        </w:tc>
        <w:tc>
          <w:tcPr>
            <w:tcW w:w="291" w:type="dxa"/>
            <w:tcBorders>
              <w:top w:val="nil"/>
              <w:left w:val="nil"/>
              <w:bottom w:val="nil"/>
              <w:right w:val="nil"/>
            </w:tcBorders>
            <w:vAlign w:val="bottom"/>
          </w:tcPr>
          <w:p w14:paraId="6752DCFE" w14:textId="77777777" w:rsidR="00DA53DC" w:rsidRPr="00704E9D" w:rsidRDefault="00DA53DC" w:rsidP="00DA53DC">
            <w:pPr>
              <w:rPr>
                <w:rFonts w:ascii="Verdana" w:hAnsi="Verdana"/>
                <w:sz w:val="18"/>
                <w:szCs w:val="18"/>
              </w:rPr>
            </w:pPr>
          </w:p>
        </w:tc>
        <w:tc>
          <w:tcPr>
            <w:tcW w:w="1730" w:type="dxa"/>
            <w:tcBorders>
              <w:top w:val="double" w:sz="4" w:space="0" w:color="auto"/>
              <w:left w:val="nil"/>
              <w:bottom w:val="nil"/>
              <w:right w:val="nil"/>
            </w:tcBorders>
            <w:vAlign w:val="bottom"/>
          </w:tcPr>
          <w:p w14:paraId="70F4E193" w14:textId="77777777" w:rsidR="00DA53DC" w:rsidRPr="00704E9D" w:rsidRDefault="00DA53DC" w:rsidP="00DA53DC">
            <w:pPr>
              <w:jc w:val="right"/>
              <w:rPr>
                <w:rFonts w:ascii="Verdana" w:hAnsi="Verdana"/>
                <w:sz w:val="18"/>
                <w:szCs w:val="18"/>
              </w:rPr>
            </w:pPr>
          </w:p>
        </w:tc>
        <w:tc>
          <w:tcPr>
            <w:tcW w:w="291" w:type="dxa"/>
            <w:tcBorders>
              <w:top w:val="nil"/>
              <w:left w:val="nil"/>
              <w:bottom w:val="nil"/>
              <w:right w:val="nil"/>
            </w:tcBorders>
            <w:vAlign w:val="bottom"/>
          </w:tcPr>
          <w:p w14:paraId="7D7EB46B" w14:textId="77777777" w:rsidR="00DA53DC" w:rsidRPr="00704E9D" w:rsidRDefault="00DA53DC" w:rsidP="00DA53DC">
            <w:pPr>
              <w:rPr>
                <w:rFonts w:ascii="Verdana" w:hAnsi="Verdana"/>
                <w:sz w:val="18"/>
                <w:szCs w:val="18"/>
              </w:rPr>
            </w:pPr>
          </w:p>
        </w:tc>
        <w:tc>
          <w:tcPr>
            <w:tcW w:w="1682" w:type="dxa"/>
            <w:tcBorders>
              <w:top w:val="double" w:sz="4" w:space="0" w:color="auto"/>
              <w:left w:val="nil"/>
              <w:bottom w:val="nil"/>
              <w:right w:val="nil"/>
            </w:tcBorders>
            <w:vAlign w:val="bottom"/>
          </w:tcPr>
          <w:p w14:paraId="00DC5BFE" w14:textId="77777777" w:rsidR="00DA53DC" w:rsidRPr="00704E9D" w:rsidRDefault="00DA53DC" w:rsidP="00DA53DC">
            <w:pPr>
              <w:rPr>
                <w:rFonts w:ascii="Verdana" w:hAnsi="Verdana"/>
                <w:sz w:val="18"/>
                <w:szCs w:val="18"/>
              </w:rPr>
            </w:pPr>
          </w:p>
        </w:tc>
      </w:tr>
      <w:tr w:rsidR="00DA53DC" w14:paraId="3242F237" w14:textId="77777777" w:rsidTr="00086B78">
        <w:trPr>
          <w:gridAfter w:val="1"/>
          <w:wAfter w:w="48" w:type="dxa"/>
          <w:trHeight w:hRule="exact" w:val="276"/>
        </w:trPr>
        <w:tc>
          <w:tcPr>
            <w:tcW w:w="5245" w:type="dxa"/>
            <w:tcBorders>
              <w:top w:val="nil"/>
              <w:left w:val="nil"/>
              <w:bottom w:val="nil"/>
              <w:right w:val="nil"/>
            </w:tcBorders>
            <w:vAlign w:val="center"/>
          </w:tcPr>
          <w:p w14:paraId="48E6C898" w14:textId="77777777" w:rsidR="00DA53DC" w:rsidRPr="00704E9D" w:rsidRDefault="00DA53DC" w:rsidP="00DA53DC">
            <w:pPr>
              <w:rPr>
                <w:rFonts w:ascii="Verdana" w:hAnsi="Verdana"/>
                <w:b/>
                <w:bCs/>
                <w:sz w:val="18"/>
                <w:szCs w:val="18"/>
              </w:rPr>
            </w:pPr>
            <w:r w:rsidRPr="00704E9D">
              <w:rPr>
                <w:rFonts w:ascii="Verdana" w:hAnsi="Verdana"/>
                <w:b/>
                <w:bCs/>
                <w:sz w:val="18"/>
                <w:szCs w:val="18"/>
              </w:rPr>
              <w:t>EQUITY</w:t>
            </w:r>
          </w:p>
        </w:tc>
        <w:tc>
          <w:tcPr>
            <w:tcW w:w="542" w:type="dxa"/>
            <w:tcBorders>
              <w:top w:val="nil"/>
              <w:left w:val="nil"/>
              <w:bottom w:val="nil"/>
              <w:right w:val="nil"/>
            </w:tcBorders>
            <w:vAlign w:val="bottom"/>
          </w:tcPr>
          <w:p w14:paraId="58AA3C22" w14:textId="77777777" w:rsidR="00DA53DC" w:rsidRPr="00BA5120" w:rsidRDefault="00DA53DC" w:rsidP="00DA53DC">
            <w:pPr>
              <w:rPr>
                <w:rFonts w:ascii="Verdana" w:hAnsi="Verdana"/>
                <w:sz w:val="18"/>
                <w:szCs w:val="18"/>
              </w:rPr>
            </w:pPr>
          </w:p>
        </w:tc>
        <w:tc>
          <w:tcPr>
            <w:tcW w:w="291" w:type="dxa"/>
            <w:tcBorders>
              <w:top w:val="nil"/>
              <w:left w:val="nil"/>
              <w:bottom w:val="nil"/>
              <w:right w:val="nil"/>
            </w:tcBorders>
            <w:vAlign w:val="bottom"/>
          </w:tcPr>
          <w:p w14:paraId="15D1BC78" w14:textId="77777777" w:rsidR="00DA53DC" w:rsidRPr="00704E9D" w:rsidRDefault="00DA53DC" w:rsidP="00DA53DC">
            <w:pPr>
              <w:rPr>
                <w:rFonts w:ascii="Verdana" w:hAnsi="Verdana"/>
                <w:sz w:val="18"/>
                <w:szCs w:val="18"/>
              </w:rPr>
            </w:pPr>
          </w:p>
        </w:tc>
        <w:tc>
          <w:tcPr>
            <w:tcW w:w="1730" w:type="dxa"/>
            <w:tcBorders>
              <w:top w:val="nil"/>
              <w:left w:val="nil"/>
              <w:right w:val="nil"/>
            </w:tcBorders>
            <w:vAlign w:val="bottom"/>
          </w:tcPr>
          <w:p w14:paraId="2A381273" w14:textId="77777777" w:rsidR="00DA53DC" w:rsidRPr="00704E9D" w:rsidRDefault="00DA53DC" w:rsidP="00DA53DC">
            <w:pPr>
              <w:jc w:val="right"/>
              <w:rPr>
                <w:rFonts w:ascii="Verdana" w:hAnsi="Verdana"/>
                <w:sz w:val="18"/>
                <w:szCs w:val="18"/>
              </w:rPr>
            </w:pPr>
          </w:p>
        </w:tc>
        <w:tc>
          <w:tcPr>
            <w:tcW w:w="291" w:type="dxa"/>
            <w:tcBorders>
              <w:top w:val="nil"/>
              <w:left w:val="nil"/>
              <w:bottom w:val="nil"/>
              <w:right w:val="nil"/>
            </w:tcBorders>
            <w:vAlign w:val="bottom"/>
          </w:tcPr>
          <w:p w14:paraId="44288ADC" w14:textId="77777777" w:rsidR="00DA53DC" w:rsidRPr="00704E9D" w:rsidRDefault="00DA53DC" w:rsidP="00DA53DC">
            <w:pPr>
              <w:rPr>
                <w:rFonts w:ascii="Verdana" w:hAnsi="Verdana"/>
                <w:sz w:val="18"/>
                <w:szCs w:val="18"/>
              </w:rPr>
            </w:pPr>
          </w:p>
        </w:tc>
        <w:tc>
          <w:tcPr>
            <w:tcW w:w="1682" w:type="dxa"/>
            <w:tcBorders>
              <w:top w:val="nil"/>
              <w:left w:val="nil"/>
              <w:right w:val="nil"/>
            </w:tcBorders>
            <w:vAlign w:val="bottom"/>
          </w:tcPr>
          <w:p w14:paraId="626405E4" w14:textId="77777777" w:rsidR="00DA53DC" w:rsidRPr="00704E9D" w:rsidRDefault="00DA53DC" w:rsidP="00DA53DC">
            <w:pPr>
              <w:rPr>
                <w:rFonts w:ascii="Verdana" w:hAnsi="Verdana"/>
                <w:sz w:val="18"/>
                <w:szCs w:val="18"/>
              </w:rPr>
            </w:pPr>
          </w:p>
        </w:tc>
      </w:tr>
      <w:tr w:rsidR="00DA53DC" w14:paraId="0832B503" w14:textId="77777777" w:rsidTr="00086B78">
        <w:trPr>
          <w:gridAfter w:val="1"/>
          <w:wAfter w:w="48" w:type="dxa"/>
          <w:trHeight w:hRule="exact" w:val="276"/>
        </w:trPr>
        <w:tc>
          <w:tcPr>
            <w:tcW w:w="5245" w:type="dxa"/>
            <w:tcBorders>
              <w:top w:val="nil"/>
              <w:left w:val="nil"/>
              <w:bottom w:val="nil"/>
              <w:right w:val="nil"/>
            </w:tcBorders>
            <w:vAlign w:val="center"/>
          </w:tcPr>
          <w:p w14:paraId="4D530185" w14:textId="7BD42BAD" w:rsidR="00DA53DC" w:rsidRPr="00704E9D" w:rsidRDefault="00DA53DC" w:rsidP="00DA53DC">
            <w:pPr>
              <w:rPr>
                <w:rFonts w:ascii="Verdana" w:hAnsi="Verdana"/>
                <w:sz w:val="18"/>
                <w:szCs w:val="18"/>
              </w:rPr>
            </w:pPr>
            <w:r w:rsidRPr="00704E9D">
              <w:rPr>
                <w:rFonts w:ascii="Verdana" w:hAnsi="Verdana"/>
                <w:sz w:val="18"/>
                <w:szCs w:val="18"/>
              </w:rPr>
              <w:t xml:space="preserve">Retained </w:t>
            </w:r>
            <w:r>
              <w:rPr>
                <w:rFonts w:ascii="Verdana" w:hAnsi="Verdana"/>
                <w:sz w:val="18"/>
                <w:szCs w:val="18"/>
              </w:rPr>
              <w:t>surplus</w:t>
            </w:r>
          </w:p>
        </w:tc>
        <w:tc>
          <w:tcPr>
            <w:tcW w:w="542" w:type="dxa"/>
            <w:tcBorders>
              <w:top w:val="nil"/>
              <w:left w:val="nil"/>
              <w:bottom w:val="nil"/>
              <w:right w:val="nil"/>
            </w:tcBorders>
            <w:vAlign w:val="bottom"/>
          </w:tcPr>
          <w:p w14:paraId="046E277B" w14:textId="77777777" w:rsidR="00DA53DC" w:rsidRPr="00BA5120" w:rsidRDefault="00DA53DC" w:rsidP="00DA53DC">
            <w:pPr>
              <w:jc w:val="center"/>
              <w:rPr>
                <w:rFonts w:ascii="Verdana" w:hAnsi="Verdana"/>
                <w:bCs/>
                <w:sz w:val="18"/>
                <w:szCs w:val="18"/>
              </w:rPr>
            </w:pPr>
          </w:p>
        </w:tc>
        <w:tc>
          <w:tcPr>
            <w:tcW w:w="291" w:type="dxa"/>
            <w:tcBorders>
              <w:top w:val="nil"/>
              <w:left w:val="nil"/>
              <w:bottom w:val="nil"/>
              <w:right w:val="nil"/>
            </w:tcBorders>
            <w:vAlign w:val="bottom"/>
          </w:tcPr>
          <w:p w14:paraId="10ED5D32" w14:textId="77777777" w:rsidR="00DA53DC" w:rsidRPr="00704E9D" w:rsidRDefault="00DA53DC" w:rsidP="00DA53DC">
            <w:pPr>
              <w:rPr>
                <w:rFonts w:ascii="Verdana" w:hAnsi="Verdana"/>
                <w:sz w:val="18"/>
                <w:szCs w:val="18"/>
              </w:rPr>
            </w:pPr>
          </w:p>
        </w:tc>
        <w:tc>
          <w:tcPr>
            <w:tcW w:w="1730" w:type="dxa"/>
            <w:tcBorders>
              <w:top w:val="nil"/>
              <w:left w:val="nil"/>
              <w:bottom w:val="single" w:sz="4" w:space="0" w:color="auto"/>
              <w:right w:val="nil"/>
            </w:tcBorders>
            <w:vAlign w:val="bottom"/>
          </w:tcPr>
          <w:p w14:paraId="7D1D13E3" w14:textId="0C058A25" w:rsidR="00DA53DC" w:rsidRPr="00704E9D" w:rsidRDefault="00655173" w:rsidP="00DA53DC">
            <w:pPr>
              <w:jc w:val="right"/>
              <w:rPr>
                <w:rFonts w:ascii="Verdana" w:hAnsi="Verdana"/>
                <w:sz w:val="18"/>
                <w:szCs w:val="18"/>
              </w:rPr>
            </w:pPr>
            <w:r>
              <w:rPr>
                <w:rFonts w:ascii="Verdana" w:hAnsi="Verdana"/>
                <w:sz w:val="18"/>
                <w:szCs w:val="18"/>
              </w:rPr>
              <w:t>1,347,832</w:t>
            </w:r>
          </w:p>
        </w:tc>
        <w:tc>
          <w:tcPr>
            <w:tcW w:w="291" w:type="dxa"/>
            <w:tcBorders>
              <w:top w:val="nil"/>
              <w:left w:val="nil"/>
              <w:right w:val="nil"/>
            </w:tcBorders>
            <w:vAlign w:val="bottom"/>
          </w:tcPr>
          <w:p w14:paraId="5F90EBAA" w14:textId="77777777" w:rsidR="00DA53DC" w:rsidRPr="00704E9D" w:rsidRDefault="00DA53DC" w:rsidP="00DA53DC">
            <w:pPr>
              <w:rPr>
                <w:rFonts w:ascii="Verdana" w:hAnsi="Verdana"/>
                <w:sz w:val="18"/>
                <w:szCs w:val="18"/>
              </w:rPr>
            </w:pPr>
          </w:p>
        </w:tc>
        <w:tc>
          <w:tcPr>
            <w:tcW w:w="1682" w:type="dxa"/>
            <w:tcBorders>
              <w:top w:val="nil"/>
              <w:left w:val="nil"/>
              <w:bottom w:val="single" w:sz="4" w:space="0" w:color="auto"/>
              <w:right w:val="nil"/>
            </w:tcBorders>
            <w:vAlign w:val="bottom"/>
          </w:tcPr>
          <w:p w14:paraId="55ADD0DE" w14:textId="72E6422E" w:rsidR="00DA53DC" w:rsidRPr="00704E9D" w:rsidRDefault="00DA53DC" w:rsidP="00DA53DC">
            <w:pPr>
              <w:jc w:val="right"/>
              <w:rPr>
                <w:rFonts w:ascii="Verdana" w:hAnsi="Verdana"/>
                <w:sz w:val="18"/>
                <w:szCs w:val="18"/>
              </w:rPr>
            </w:pPr>
            <w:r>
              <w:rPr>
                <w:rFonts w:ascii="Verdana" w:hAnsi="Verdana"/>
                <w:sz w:val="18"/>
                <w:szCs w:val="18"/>
              </w:rPr>
              <w:t>1,322,233</w:t>
            </w:r>
          </w:p>
        </w:tc>
      </w:tr>
      <w:tr w:rsidR="00DA53DC" w14:paraId="6FC4D4F8" w14:textId="77777777" w:rsidTr="00086B78">
        <w:trPr>
          <w:gridAfter w:val="1"/>
          <w:wAfter w:w="48" w:type="dxa"/>
          <w:trHeight w:hRule="exact" w:val="320"/>
        </w:trPr>
        <w:tc>
          <w:tcPr>
            <w:tcW w:w="5245" w:type="dxa"/>
            <w:tcBorders>
              <w:left w:val="nil"/>
              <w:right w:val="nil"/>
            </w:tcBorders>
            <w:vAlign w:val="center"/>
          </w:tcPr>
          <w:p w14:paraId="1C56D7D5" w14:textId="77777777" w:rsidR="00DA53DC" w:rsidRPr="00704E9D" w:rsidRDefault="00DA53DC" w:rsidP="00DA53DC">
            <w:pPr>
              <w:rPr>
                <w:rFonts w:ascii="Verdana" w:hAnsi="Verdana"/>
                <w:b/>
                <w:bCs/>
                <w:sz w:val="18"/>
                <w:szCs w:val="18"/>
              </w:rPr>
            </w:pPr>
            <w:r w:rsidRPr="00704E9D">
              <w:rPr>
                <w:rFonts w:ascii="Verdana" w:hAnsi="Verdana"/>
                <w:b/>
                <w:bCs/>
                <w:sz w:val="18"/>
                <w:szCs w:val="18"/>
              </w:rPr>
              <w:t>TOTAL EQUITY</w:t>
            </w:r>
          </w:p>
        </w:tc>
        <w:tc>
          <w:tcPr>
            <w:tcW w:w="542" w:type="dxa"/>
            <w:tcBorders>
              <w:left w:val="nil"/>
              <w:right w:val="nil"/>
            </w:tcBorders>
            <w:vAlign w:val="bottom"/>
          </w:tcPr>
          <w:p w14:paraId="4AA2D281" w14:textId="77777777" w:rsidR="00DA53DC" w:rsidRPr="00BA5120" w:rsidRDefault="00DA53DC" w:rsidP="00DA53DC">
            <w:pPr>
              <w:rPr>
                <w:rFonts w:ascii="Verdana" w:hAnsi="Verdana"/>
                <w:sz w:val="18"/>
                <w:szCs w:val="18"/>
              </w:rPr>
            </w:pPr>
          </w:p>
        </w:tc>
        <w:tc>
          <w:tcPr>
            <w:tcW w:w="291" w:type="dxa"/>
            <w:tcBorders>
              <w:left w:val="nil"/>
              <w:right w:val="nil"/>
            </w:tcBorders>
            <w:vAlign w:val="bottom"/>
          </w:tcPr>
          <w:p w14:paraId="63728DAE" w14:textId="77777777" w:rsidR="00DA53DC" w:rsidRPr="00704E9D" w:rsidRDefault="00DA53DC" w:rsidP="00DA53DC">
            <w:pPr>
              <w:rPr>
                <w:rFonts w:ascii="Verdana" w:hAnsi="Verdana"/>
                <w:sz w:val="18"/>
                <w:szCs w:val="18"/>
              </w:rPr>
            </w:pPr>
          </w:p>
        </w:tc>
        <w:tc>
          <w:tcPr>
            <w:tcW w:w="1730" w:type="dxa"/>
            <w:tcBorders>
              <w:top w:val="single" w:sz="4" w:space="0" w:color="auto"/>
              <w:left w:val="nil"/>
              <w:bottom w:val="double" w:sz="4" w:space="0" w:color="auto"/>
              <w:right w:val="nil"/>
            </w:tcBorders>
            <w:vAlign w:val="center"/>
          </w:tcPr>
          <w:p w14:paraId="3CB23EDA" w14:textId="6AB68E94" w:rsidR="00DA53DC" w:rsidRPr="00704E9D" w:rsidRDefault="00655173" w:rsidP="00DA53DC">
            <w:pPr>
              <w:jc w:val="right"/>
              <w:rPr>
                <w:rFonts w:ascii="Verdana" w:hAnsi="Verdana"/>
                <w:sz w:val="18"/>
                <w:szCs w:val="18"/>
              </w:rPr>
            </w:pPr>
            <w:r>
              <w:rPr>
                <w:rFonts w:ascii="Verdana" w:hAnsi="Verdana"/>
                <w:sz w:val="18"/>
                <w:szCs w:val="18"/>
              </w:rPr>
              <w:t>1,347,832</w:t>
            </w:r>
          </w:p>
        </w:tc>
        <w:tc>
          <w:tcPr>
            <w:tcW w:w="291" w:type="dxa"/>
            <w:tcBorders>
              <w:left w:val="nil"/>
              <w:right w:val="nil"/>
            </w:tcBorders>
            <w:vAlign w:val="bottom"/>
          </w:tcPr>
          <w:p w14:paraId="1D220797" w14:textId="77777777" w:rsidR="00DA53DC" w:rsidRPr="00704E9D" w:rsidRDefault="00DA53DC" w:rsidP="00DA53DC">
            <w:pPr>
              <w:rPr>
                <w:rFonts w:ascii="Verdana" w:hAnsi="Verdana"/>
                <w:sz w:val="18"/>
                <w:szCs w:val="18"/>
              </w:rPr>
            </w:pPr>
          </w:p>
        </w:tc>
        <w:tc>
          <w:tcPr>
            <w:tcW w:w="1682" w:type="dxa"/>
            <w:tcBorders>
              <w:top w:val="single" w:sz="4" w:space="0" w:color="auto"/>
              <w:left w:val="nil"/>
              <w:bottom w:val="double" w:sz="4" w:space="0" w:color="auto"/>
              <w:right w:val="nil"/>
            </w:tcBorders>
            <w:vAlign w:val="center"/>
          </w:tcPr>
          <w:p w14:paraId="3D89EFE4" w14:textId="57165C27" w:rsidR="00DA53DC" w:rsidRPr="00704E9D" w:rsidRDefault="00DA53DC" w:rsidP="00DA53DC">
            <w:pPr>
              <w:jc w:val="right"/>
              <w:rPr>
                <w:rFonts w:ascii="Verdana" w:hAnsi="Verdana"/>
                <w:sz w:val="18"/>
                <w:szCs w:val="18"/>
              </w:rPr>
            </w:pPr>
            <w:r>
              <w:rPr>
                <w:rFonts w:ascii="Verdana" w:hAnsi="Verdana"/>
                <w:sz w:val="18"/>
                <w:szCs w:val="18"/>
              </w:rPr>
              <w:t>1,322,233</w:t>
            </w:r>
          </w:p>
        </w:tc>
      </w:tr>
    </w:tbl>
    <w:p w14:paraId="6D2B1172" w14:textId="77777777" w:rsidR="00704E9D" w:rsidRDefault="00704E9D" w:rsidP="00704E9D"/>
    <w:p w14:paraId="28493D39" w14:textId="77777777" w:rsidR="00704E9D" w:rsidRDefault="00704E9D" w:rsidP="00704E9D"/>
    <w:p w14:paraId="1CBE8276" w14:textId="77777777" w:rsidR="004578DC" w:rsidRDefault="004578DC" w:rsidP="004578DC"/>
    <w:p w14:paraId="539F98AC" w14:textId="77777777" w:rsidR="004578DC" w:rsidRDefault="004578DC" w:rsidP="004578DC"/>
    <w:p w14:paraId="2CB0D3FB" w14:textId="77777777" w:rsidR="004578DC" w:rsidRDefault="004578DC" w:rsidP="004578DC"/>
    <w:p w14:paraId="055CAF63" w14:textId="77777777" w:rsidR="00223B4E" w:rsidRDefault="00223B4E" w:rsidP="004578DC"/>
    <w:p w14:paraId="4FC12176" w14:textId="77777777" w:rsidR="00223B4E" w:rsidRDefault="00223B4E" w:rsidP="004578DC"/>
    <w:p w14:paraId="3F2D840F" w14:textId="77777777" w:rsidR="00B720ED" w:rsidRDefault="00B720ED" w:rsidP="004578DC"/>
    <w:p w14:paraId="50300545" w14:textId="77777777" w:rsidR="006457D9" w:rsidRPr="002346DA" w:rsidRDefault="006457D9" w:rsidP="006457D9">
      <w:pPr>
        <w:jc w:val="center"/>
        <w:rPr>
          <w:rFonts w:ascii="Verdana" w:hAnsi="Verdana"/>
          <w:sz w:val="16"/>
          <w:szCs w:val="16"/>
        </w:rPr>
      </w:pPr>
      <w:r w:rsidRPr="002346DA">
        <w:rPr>
          <w:rFonts w:ascii="Verdana" w:hAnsi="Verdana"/>
          <w:sz w:val="16"/>
          <w:szCs w:val="16"/>
        </w:rPr>
        <w:t xml:space="preserve">The accompanying notes form part of these financial statements </w:t>
      </w:r>
    </w:p>
    <w:p w14:paraId="5D470F64" w14:textId="77777777" w:rsidR="00E91D3A" w:rsidRPr="0085476F" w:rsidRDefault="00241764" w:rsidP="0085476F">
      <w:pPr>
        <w:pStyle w:val="Heading1"/>
        <w:rPr>
          <w:rFonts w:ascii="Verdana" w:hAnsi="Verdana"/>
          <w:sz w:val="24"/>
          <w:szCs w:val="24"/>
        </w:rPr>
      </w:pPr>
      <w:r w:rsidRPr="00CF0E5E">
        <w:rPr>
          <w:sz w:val="18"/>
          <w:szCs w:val="18"/>
        </w:rPr>
        <w:br w:type="page"/>
      </w:r>
      <w:bookmarkStart w:id="19" w:name="_Toc140600143"/>
      <w:r w:rsidR="00E91D3A" w:rsidRPr="0085476F">
        <w:rPr>
          <w:rFonts w:ascii="Verdana" w:hAnsi="Verdana"/>
          <w:sz w:val="24"/>
          <w:szCs w:val="24"/>
        </w:rPr>
        <w:lastRenderedPageBreak/>
        <w:t xml:space="preserve">Statement </w:t>
      </w:r>
      <w:r w:rsidR="006374E9" w:rsidRPr="0085476F">
        <w:rPr>
          <w:rFonts w:ascii="Verdana" w:hAnsi="Verdana"/>
          <w:sz w:val="24"/>
          <w:szCs w:val="24"/>
        </w:rPr>
        <w:t xml:space="preserve">of </w:t>
      </w:r>
      <w:r w:rsidR="006B0922" w:rsidRPr="0085476F">
        <w:rPr>
          <w:rFonts w:ascii="Verdana" w:hAnsi="Verdana"/>
          <w:sz w:val="24"/>
          <w:szCs w:val="24"/>
        </w:rPr>
        <w:t>Changes in Equity</w:t>
      </w:r>
      <w:bookmarkEnd w:id="19"/>
    </w:p>
    <w:p w14:paraId="0A265BAE" w14:textId="46401CDF" w:rsidR="00E91D3A" w:rsidRPr="002325D9" w:rsidRDefault="00E91D3A" w:rsidP="00E91D3A">
      <w:pPr>
        <w:rPr>
          <w:rFonts w:ascii="Verdana" w:hAnsi="Verdana"/>
          <w:b/>
          <w:color w:val="000000"/>
          <w:sz w:val="24"/>
          <w:szCs w:val="24"/>
        </w:rPr>
      </w:pPr>
      <w:r w:rsidRPr="002325D9">
        <w:rPr>
          <w:rFonts w:ascii="Verdana" w:hAnsi="Verdana"/>
          <w:b/>
          <w:color w:val="000000"/>
          <w:sz w:val="24"/>
          <w:szCs w:val="24"/>
        </w:rPr>
        <w:t>For The</w:t>
      </w:r>
      <w:r>
        <w:rPr>
          <w:rFonts w:ascii="Verdana" w:hAnsi="Verdana"/>
          <w:b/>
          <w:color w:val="000000"/>
          <w:sz w:val="24"/>
          <w:szCs w:val="24"/>
        </w:rPr>
        <w:t xml:space="preserve"> Year Ended 30 June</w:t>
      </w:r>
      <w:r w:rsidRPr="002325D9">
        <w:rPr>
          <w:rFonts w:ascii="Verdana" w:hAnsi="Verdana"/>
          <w:b/>
          <w:color w:val="000000"/>
          <w:sz w:val="24"/>
          <w:szCs w:val="24"/>
        </w:rPr>
        <w:t xml:space="preserve"> </w:t>
      </w:r>
      <w:r w:rsidR="00BF400B">
        <w:rPr>
          <w:rFonts w:ascii="Verdana" w:hAnsi="Verdana"/>
          <w:b/>
          <w:color w:val="000000"/>
          <w:sz w:val="24"/>
          <w:szCs w:val="24"/>
        </w:rPr>
        <w:t>202</w:t>
      </w:r>
      <w:r w:rsidR="00DA53DC">
        <w:rPr>
          <w:rFonts w:ascii="Verdana" w:hAnsi="Verdana"/>
          <w:b/>
          <w:color w:val="000000"/>
          <w:sz w:val="24"/>
          <w:szCs w:val="24"/>
        </w:rPr>
        <w:t>3</w:t>
      </w:r>
    </w:p>
    <w:p w14:paraId="7C97C859" w14:textId="77777777" w:rsidR="00E91D3A" w:rsidRDefault="00E91D3A" w:rsidP="00E91D3A">
      <w:pPr>
        <w:rPr>
          <w:rFonts w:ascii="Verdana" w:hAnsi="Verdana"/>
          <w:color w:val="000000"/>
          <w:sz w:val="18"/>
          <w:szCs w:val="18"/>
        </w:rPr>
      </w:pPr>
    </w:p>
    <w:tbl>
      <w:tblPr>
        <w:tblW w:w="9630" w:type="dxa"/>
        <w:tblLayout w:type="fixed"/>
        <w:tblCellMar>
          <w:left w:w="0" w:type="dxa"/>
          <w:right w:w="0" w:type="dxa"/>
        </w:tblCellMar>
        <w:tblLook w:val="0000" w:firstRow="0" w:lastRow="0" w:firstColumn="0" w:lastColumn="0" w:noHBand="0" w:noVBand="0"/>
      </w:tblPr>
      <w:tblGrid>
        <w:gridCol w:w="5040"/>
        <w:gridCol w:w="630"/>
        <w:gridCol w:w="285"/>
        <w:gridCol w:w="1245"/>
        <w:gridCol w:w="1080"/>
        <w:gridCol w:w="1350"/>
      </w:tblGrid>
      <w:tr w:rsidR="002059C9" w14:paraId="394ED2D4" w14:textId="77777777" w:rsidTr="00212F2D">
        <w:trPr>
          <w:trHeight w:hRule="exact" w:val="339"/>
        </w:trPr>
        <w:tc>
          <w:tcPr>
            <w:tcW w:w="5040" w:type="dxa"/>
            <w:tcBorders>
              <w:top w:val="nil"/>
              <w:left w:val="nil"/>
              <w:bottom w:val="nil"/>
              <w:right w:val="nil"/>
            </w:tcBorders>
            <w:vAlign w:val="bottom"/>
          </w:tcPr>
          <w:p w14:paraId="65EDE9A1" w14:textId="77777777" w:rsidR="002059C9" w:rsidRPr="002059C9" w:rsidRDefault="002059C9" w:rsidP="00FB1D65">
            <w:pPr>
              <w:rPr>
                <w:rFonts w:ascii="Verdana" w:hAnsi="Verdana"/>
                <w:sz w:val="18"/>
                <w:szCs w:val="18"/>
              </w:rPr>
            </w:pPr>
          </w:p>
        </w:tc>
        <w:tc>
          <w:tcPr>
            <w:tcW w:w="630" w:type="dxa"/>
            <w:tcBorders>
              <w:top w:val="nil"/>
              <w:left w:val="nil"/>
              <w:bottom w:val="nil"/>
              <w:right w:val="nil"/>
            </w:tcBorders>
            <w:vAlign w:val="bottom"/>
          </w:tcPr>
          <w:p w14:paraId="7328A385" w14:textId="77777777" w:rsidR="002059C9" w:rsidRPr="002059C9" w:rsidRDefault="002059C9" w:rsidP="00FB1D65">
            <w:pPr>
              <w:rPr>
                <w:rFonts w:ascii="Verdana" w:hAnsi="Verdana"/>
                <w:sz w:val="18"/>
                <w:szCs w:val="18"/>
              </w:rPr>
            </w:pPr>
          </w:p>
        </w:tc>
        <w:tc>
          <w:tcPr>
            <w:tcW w:w="285" w:type="dxa"/>
            <w:tcBorders>
              <w:top w:val="nil"/>
              <w:left w:val="nil"/>
              <w:bottom w:val="nil"/>
              <w:right w:val="nil"/>
            </w:tcBorders>
            <w:vAlign w:val="bottom"/>
          </w:tcPr>
          <w:p w14:paraId="791623F1" w14:textId="77777777" w:rsidR="002059C9" w:rsidRPr="002059C9" w:rsidRDefault="002059C9" w:rsidP="00FB1D65">
            <w:pPr>
              <w:rPr>
                <w:rFonts w:ascii="Verdana" w:hAnsi="Verdana"/>
                <w:sz w:val="18"/>
                <w:szCs w:val="18"/>
              </w:rPr>
            </w:pPr>
          </w:p>
        </w:tc>
        <w:tc>
          <w:tcPr>
            <w:tcW w:w="1245" w:type="dxa"/>
            <w:tcBorders>
              <w:top w:val="nil"/>
              <w:left w:val="nil"/>
              <w:bottom w:val="nil"/>
              <w:right w:val="nil"/>
            </w:tcBorders>
            <w:vAlign w:val="bottom"/>
          </w:tcPr>
          <w:p w14:paraId="616DD3DA" w14:textId="77777777" w:rsidR="002059C9" w:rsidRPr="002059C9" w:rsidRDefault="002059C9" w:rsidP="00FB1D65">
            <w:pPr>
              <w:jc w:val="center"/>
              <w:rPr>
                <w:rFonts w:ascii="Verdana" w:hAnsi="Verdana"/>
                <w:bCs/>
                <w:sz w:val="18"/>
                <w:szCs w:val="18"/>
              </w:rPr>
            </w:pPr>
          </w:p>
        </w:tc>
        <w:tc>
          <w:tcPr>
            <w:tcW w:w="1080" w:type="dxa"/>
            <w:tcBorders>
              <w:top w:val="nil"/>
              <w:left w:val="nil"/>
              <w:bottom w:val="nil"/>
              <w:right w:val="nil"/>
            </w:tcBorders>
            <w:vAlign w:val="bottom"/>
          </w:tcPr>
          <w:p w14:paraId="4D654369" w14:textId="77777777" w:rsidR="002059C9" w:rsidRPr="002059C9" w:rsidRDefault="002059C9" w:rsidP="00FB1D65">
            <w:pPr>
              <w:rPr>
                <w:rFonts w:ascii="Verdana" w:hAnsi="Verdana"/>
                <w:sz w:val="18"/>
                <w:szCs w:val="18"/>
              </w:rPr>
            </w:pPr>
          </w:p>
        </w:tc>
        <w:tc>
          <w:tcPr>
            <w:tcW w:w="1350" w:type="dxa"/>
            <w:tcBorders>
              <w:top w:val="nil"/>
              <w:left w:val="nil"/>
              <w:bottom w:val="nil"/>
              <w:right w:val="nil"/>
            </w:tcBorders>
            <w:vAlign w:val="bottom"/>
          </w:tcPr>
          <w:p w14:paraId="40D7FE98" w14:textId="77777777" w:rsidR="002059C9" w:rsidRPr="002059C9" w:rsidRDefault="002059C9" w:rsidP="00FB1D65">
            <w:pPr>
              <w:jc w:val="center"/>
              <w:rPr>
                <w:rFonts w:ascii="Verdana" w:hAnsi="Verdana"/>
                <w:b/>
                <w:bCs/>
                <w:sz w:val="18"/>
                <w:szCs w:val="18"/>
              </w:rPr>
            </w:pPr>
          </w:p>
        </w:tc>
      </w:tr>
      <w:tr w:rsidR="002059C9" w14:paraId="68A9E21C" w14:textId="77777777" w:rsidTr="00212F2D">
        <w:trPr>
          <w:trHeight w:hRule="exact" w:val="255"/>
        </w:trPr>
        <w:tc>
          <w:tcPr>
            <w:tcW w:w="5040" w:type="dxa"/>
            <w:tcBorders>
              <w:top w:val="nil"/>
              <w:left w:val="nil"/>
              <w:bottom w:val="nil"/>
              <w:right w:val="nil"/>
            </w:tcBorders>
            <w:vAlign w:val="bottom"/>
          </w:tcPr>
          <w:p w14:paraId="1FFADF0B" w14:textId="77777777" w:rsidR="002059C9" w:rsidRPr="002059C9" w:rsidRDefault="002059C9" w:rsidP="00FB1D65">
            <w:pPr>
              <w:rPr>
                <w:rFonts w:ascii="Verdana" w:hAnsi="Verdana"/>
                <w:sz w:val="18"/>
                <w:szCs w:val="18"/>
              </w:rPr>
            </w:pPr>
          </w:p>
        </w:tc>
        <w:tc>
          <w:tcPr>
            <w:tcW w:w="630" w:type="dxa"/>
            <w:tcBorders>
              <w:top w:val="nil"/>
              <w:left w:val="nil"/>
              <w:bottom w:val="nil"/>
              <w:right w:val="nil"/>
            </w:tcBorders>
            <w:vAlign w:val="bottom"/>
          </w:tcPr>
          <w:p w14:paraId="764B5C2B" w14:textId="77777777" w:rsidR="002059C9" w:rsidRPr="002059C9" w:rsidRDefault="002059C9" w:rsidP="00FB1D65">
            <w:pPr>
              <w:rPr>
                <w:rFonts w:ascii="Verdana" w:hAnsi="Verdana"/>
                <w:sz w:val="18"/>
                <w:szCs w:val="18"/>
              </w:rPr>
            </w:pPr>
          </w:p>
        </w:tc>
        <w:tc>
          <w:tcPr>
            <w:tcW w:w="285" w:type="dxa"/>
            <w:tcBorders>
              <w:top w:val="nil"/>
              <w:left w:val="nil"/>
              <w:bottom w:val="nil"/>
              <w:right w:val="nil"/>
            </w:tcBorders>
            <w:vAlign w:val="bottom"/>
          </w:tcPr>
          <w:p w14:paraId="441BE025" w14:textId="77777777" w:rsidR="002059C9" w:rsidRPr="002059C9" w:rsidRDefault="002059C9" w:rsidP="00FB1D65">
            <w:pPr>
              <w:rPr>
                <w:rFonts w:ascii="Verdana" w:hAnsi="Verdana"/>
                <w:sz w:val="18"/>
                <w:szCs w:val="18"/>
              </w:rPr>
            </w:pPr>
          </w:p>
        </w:tc>
        <w:tc>
          <w:tcPr>
            <w:tcW w:w="1245" w:type="dxa"/>
            <w:tcBorders>
              <w:top w:val="nil"/>
              <w:left w:val="nil"/>
              <w:bottom w:val="nil"/>
              <w:right w:val="nil"/>
            </w:tcBorders>
            <w:vAlign w:val="bottom"/>
          </w:tcPr>
          <w:p w14:paraId="7C72D576" w14:textId="77777777" w:rsidR="002059C9" w:rsidRPr="002059C9" w:rsidRDefault="002059C9" w:rsidP="00FB1D65">
            <w:pPr>
              <w:jc w:val="center"/>
              <w:rPr>
                <w:rFonts w:ascii="Verdana" w:hAnsi="Verdana"/>
                <w:bCs/>
                <w:sz w:val="18"/>
                <w:szCs w:val="18"/>
              </w:rPr>
            </w:pPr>
          </w:p>
        </w:tc>
        <w:tc>
          <w:tcPr>
            <w:tcW w:w="1080" w:type="dxa"/>
            <w:tcBorders>
              <w:top w:val="nil"/>
              <w:left w:val="nil"/>
              <w:bottom w:val="nil"/>
              <w:right w:val="nil"/>
            </w:tcBorders>
            <w:vAlign w:val="bottom"/>
          </w:tcPr>
          <w:p w14:paraId="5C7410E4" w14:textId="77777777" w:rsidR="002059C9" w:rsidRPr="002059C9" w:rsidRDefault="002059C9" w:rsidP="002346DA">
            <w:pPr>
              <w:jc w:val="right"/>
              <w:rPr>
                <w:rFonts w:ascii="Verdana" w:hAnsi="Verdana"/>
                <w:b/>
                <w:sz w:val="18"/>
                <w:szCs w:val="18"/>
              </w:rPr>
            </w:pPr>
            <w:r w:rsidRPr="002059C9">
              <w:rPr>
                <w:rFonts w:ascii="Verdana" w:hAnsi="Verdana"/>
                <w:b/>
                <w:sz w:val="18"/>
                <w:szCs w:val="18"/>
              </w:rPr>
              <w:t>Retained</w:t>
            </w:r>
          </w:p>
          <w:p w14:paraId="6BB8F2F0" w14:textId="77777777" w:rsidR="002059C9" w:rsidRPr="002059C9" w:rsidRDefault="002059C9" w:rsidP="002346DA">
            <w:pPr>
              <w:jc w:val="right"/>
              <w:rPr>
                <w:rFonts w:ascii="Verdana" w:hAnsi="Verdana"/>
                <w:sz w:val="18"/>
                <w:szCs w:val="18"/>
              </w:rPr>
            </w:pPr>
          </w:p>
        </w:tc>
        <w:tc>
          <w:tcPr>
            <w:tcW w:w="1350" w:type="dxa"/>
            <w:tcBorders>
              <w:top w:val="nil"/>
              <w:left w:val="nil"/>
              <w:bottom w:val="nil"/>
              <w:right w:val="nil"/>
            </w:tcBorders>
            <w:vAlign w:val="bottom"/>
          </w:tcPr>
          <w:p w14:paraId="314CC18C" w14:textId="77777777" w:rsidR="002059C9" w:rsidRPr="002059C9" w:rsidRDefault="002059C9" w:rsidP="002346DA">
            <w:pPr>
              <w:jc w:val="right"/>
              <w:rPr>
                <w:rFonts w:ascii="Verdana" w:hAnsi="Verdana"/>
                <w:b/>
                <w:bCs/>
                <w:sz w:val="18"/>
                <w:szCs w:val="18"/>
              </w:rPr>
            </w:pPr>
          </w:p>
        </w:tc>
      </w:tr>
      <w:tr w:rsidR="002059C9" w14:paraId="693ABE28" w14:textId="77777777" w:rsidTr="00212F2D">
        <w:trPr>
          <w:trHeight w:hRule="exact" w:val="255"/>
        </w:trPr>
        <w:tc>
          <w:tcPr>
            <w:tcW w:w="5040" w:type="dxa"/>
            <w:tcBorders>
              <w:top w:val="nil"/>
              <w:left w:val="nil"/>
              <w:right w:val="nil"/>
            </w:tcBorders>
            <w:vAlign w:val="bottom"/>
          </w:tcPr>
          <w:p w14:paraId="58544C99" w14:textId="77777777" w:rsidR="002059C9" w:rsidRPr="002059C9" w:rsidRDefault="002059C9" w:rsidP="00FB1D65">
            <w:pPr>
              <w:rPr>
                <w:rFonts w:ascii="Verdana" w:hAnsi="Verdana"/>
                <w:sz w:val="18"/>
                <w:szCs w:val="18"/>
              </w:rPr>
            </w:pPr>
          </w:p>
        </w:tc>
        <w:tc>
          <w:tcPr>
            <w:tcW w:w="630" w:type="dxa"/>
            <w:tcBorders>
              <w:top w:val="nil"/>
              <w:left w:val="nil"/>
              <w:right w:val="nil"/>
            </w:tcBorders>
            <w:vAlign w:val="bottom"/>
          </w:tcPr>
          <w:p w14:paraId="350B7029" w14:textId="77777777" w:rsidR="002059C9" w:rsidRPr="002059C9" w:rsidRDefault="002059C9" w:rsidP="00FB1D65">
            <w:pPr>
              <w:rPr>
                <w:rFonts w:ascii="Verdana" w:hAnsi="Verdana"/>
                <w:sz w:val="18"/>
                <w:szCs w:val="18"/>
              </w:rPr>
            </w:pPr>
          </w:p>
        </w:tc>
        <w:tc>
          <w:tcPr>
            <w:tcW w:w="285" w:type="dxa"/>
            <w:tcBorders>
              <w:top w:val="nil"/>
              <w:left w:val="nil"/>
              <w:right w:val="nil"/>
            </w:tcBorders>
            <w:vAlign w:val="bottom"/>
          </w:tcPr>
          <w:p w14:paraId="12DAA1ED" w14:textId="77777777" w:rsidR="002059C9" w:rsidRPr="002059C9" w:rsidRDefault="002059C9" w:rsidP="00FB1D65">
            <w:pPr>
              <w:rPr>
                <w:rFonts w:ascii="Verdana" w:hAnsi="Verdana"/>
                <w:sz w:val="18"/>
                <w:szCs w:val="18"/>
              </w:rPr>
            </w:pPr>
          </w:p>
        </w:tc>
        <w:tc>
          <w:tcPr>
            <w:tcW w:w="1245" w:type="dxa"/>
            <w:tcBorders>
              <w:top w:val="nil"/>
              <w:left w:val="nil"/>
              <w:right w:val="nil"/>
            </w:tcBorders>
            <w:vAlign w:val="bottom"/>
          </w:tcPr>
          <w:p w14:paraId="6882AA15" w14:textId="77777777" w:rsidR="002059C9" w:rsidRPr="002059C9" w:rsidRDefault="002059C9" w:rsidP="00FB1D65">
            <w:pPr>
              <w:jc w:val="center"/>
              <w:rPr>
                <w:rFonts w:ascii="Verdana" w:hAnsi="Verdana"/>
                <w:b/>
                <w:bCs/>
                <w:sz w:val="18"/>
                <w:szCs w:val="18"/>
              </w:rPr>
            </w:pPr>
          </w:p>
        </w:tc>
        <w:tc>
          <w:tcPr>
            <w:tcW w:w="1080" w:type="dxa"/>
            <w:tcBorders>
              <w:top w:val="nil"/>
              <w:left w:val="nil"/>
              <w:right w:val="nil"/>
            </w:tcBorders>
            <w:vAlign w:val="bottom"/>
          </w:tcPr>
          <w:p w14:paraId="77C3CF2D" w14:textId="4F9F959C" w:rsidR="002059C9" w:rsidRPr="002059C9" w:rsidRDefault="008B662D" w:rsidP="002346DA">
            <w:pPr>
              <w:jc w:val="right"/>
              <w:rPr>
                <w:rFonts w:ascii="Verdana" w:hAnsi="Verdana"/>
                <w:b/>
                <w:sz w:val="18"/>
                <w:szCs w:val="18"/>
              </w:rPr>
            </w:pPr>
            <w:r>
              <w:rPr>
                <w:rFonts w:ascii="Verdana" w:hAnsi="Verdana"/>
                <w:b/>
                <w:sz w:val="18"/>
                <w:szCs w:val="18"/>
              </w:rPr>
              <w:t>Surplus</w:t>
            </w:r>
          </w:p>
        </w:tc>
        <w:tc>
          <w:tcPr>
            <w:tcW w:w="1350" w:type="dxa"/>
            <w:tcBorders>
              <w:top w:val="nil"/>
              <w:left w:val="nil"/>
              <w:right w:val="nil"/>
            </w:tcBorders>
            <w:vAlign w:val="bottom"/>
          </w:tcPr>
          <w:p w14:paraId="2DEFF29A" w14:textId="77777777" w:rsidR="002059C9" w:rsidRPr="002059C9" w:rsidRDefault="002059C9" w:rsidP="002346DA">
            <w:pPr>
              <w:jc w:val="right"/>
              <w:rPr>
                <w:rFonts w:ascii="Verdana" w:hAnsi="Verdana"/>
                <w:b/>
                <w:bCs/>
                <w:sz w:val="18"/>
                <w:szCs w:val="18"/>
              </w:rPr>
            </w:pPr>
            <w:r w:rsidRPr="002059C9">
              <w:rPr>
                <w:rFonts w:ascii="Verdana" w:hAnsi="Verdana"/>
                <w:b/>
                <w:bCs/>
                <w:sz w:val="18"/>
                <w:szCs w:val="18"/>
              </w:rPr>
              <w:t>Total</w:t>
            </w:r>
          </w:p>
        </w:tc>
      </w:tr>
      <w:tr w:rsidR="002059C9" w14:paraId="27B94F47" w14:textId="77777777" w:rsidTr="00212F2D">
        <w:trPr>
          <w:trHeight w:hRule="exact" w:val="255"/>
        </w:trPr>
        <w:tc>
          <w:tcPr>
            <w:tcW w:w="5040" w:type="dxa"/>
            <w:tcBorders>
              <w:top w:val="nil"/>
              <w:left w:val="nil"/>
              <w:bottom w:val="single" w:sz="4" w:space="0" w:color="auto"/>
              <w:right w:val="nil"/>
            </w:tcBorders>
            <w:vAlign w:val="bottom"/>
          </w:tcPr>
          <w:p w14:paraId="0D9DF7ED" w14:textId="77777777" w:rsidR="002059C9" w:rsidRPr="002059C9" w:rsidRDefault="002059C9" w:rsidP="00FB1D65">
            <w:pPr>
              <w:rPr>
                <w:rFonts w:ascii="Verdana" w:hAnsi="Verdana"/>
                <w:sz w:val="18"/>
                <w:szCs w:val="18"/>
              </w:rPr>
            </w:pPr>
          </w:p>
        </w:tc>
        <w:tc>
          <w:tcPr>
            <w:tcW w:w="630" w:type="dxa"/>
            <w:tcBorders>
              <w:top w:val="nil"/>
              <w:left w:val="nil"/>
              <w:bottom w:val="single" w:sz="4" w:space="0" w:color="auto"/>
              <w:right w:val="nil"/>
            </w:tcBorders>
            <w:vAlign w:val="bottom"/>
          </w:tcPr>
          <w:p w14:paraId="003CE816" w14:textId="77777777" w:rsidR="002059C9" w:rsidRPr="002059C9" w:rsidRDefault="002059C9" w:rsidP="00FB1D65">
            <w:pPr>
              <w:rPr>
                <w:rFonts w:ascii="Verdana" w:hAnsi="Verdana"/>
                <w:sz w:val="18"/>
                <w:szCs w:val="18"/>
              </w:rPr>
            </w:pPr>
          </w:p>
        </w:tc>
        <w:tc>
          <w:tcPr>
            <w:tcW w:w="285" w:type="dxa"/>
            <w:tcBorders>
              <w:top w:val="nil"/>
              <w:left w:val="nil"/>
              <w:bottom w:val="single" w:sz="4" w:space="0" w:color="auto"/>
              <w:right w:val="nil"/>
            </w:tcBorders>
            <w:vAlign w:val="bottom"/>
          </w:tcPr>
          <w:p w14:paraId="3BA0552E" w14:textId="77777777" w:rsidR="002059C9" w:rsidRPr="002059C9" w:rsidRDefault="002059C9" w:rsidP="00FB1D65">
            <w:pPr>
              <w:rPr>
                <w:rFonts w:ascii="Verdana" w:hAnsi="Verdana"/>
                <w:sz w:val="18"/>
                <w:szCs w:val="18"/>
              </w:rPr>
            </w:pPr>
          </w:p>
        </w:tc>
        <w:tc>
          <w:tcPr>
            <w:tcW w:w="1245" w:type="dxa"/>
            <w:tcBorders>
              <w:top w:val="nil"/>
              <w:left w:val="nil"/>
              <w:bottom w:val="single" w:sz="4" w:space="0" w:color="auto"/>
              <w:right w:val="nil"/>
            </w:tcBorders>
            <w:vAlign w:val="bottom"/>
          </w:tcPr>
          <w:p w14:paraId="10F0A09B" w14:textId="77777777" w:rsidR="002059C9" w:rsidRPr="002059C9" w:rsidRDefault="002059C9" w:rsidP="00FB1D65">
            <w:pPr>
              <w:jc w:val="center"/>
              <w:rPr>
                <w:rFonts w:ascii="Verdana" w:hAnsi="Verdana"/>
                <w:b/>
                <w:bCs/>
                <w:sz w:val="18"/>
                <w:szCs w:val="18"/>
              </w:rPr>
            </w:pPr>
          </w:p>
        </w:tc>
        <w:tc>
          <w:tcPr>
            <w:tcW w:w="1080" w:type="dxa"/>
            <w:tcBorders>
              <w:top w:val="nil"/>
              <w:left w:val="nil"/>
              <w:bottom w:val="single" w:sz="4" w:space="0" w:color="auto"/>
              <w:right w:val="nil"/>
            </w:tcBorders>
            <w:vAlign w:val="bottom"/>
          </w:tcPr>
          <w:p w14:paraId="7A4E0278" w14:textId="77777777" w:rsidR="002059C9" w:rsidRPr="002059C9" w:rsidRDefault="002059C9" w:rsidP="002346DA">
            <w:pPr>
              <w:jc w:val="right"/>
              <w:rPr>
                <w:rFonts w:ascii="Verdana" w:hAnsi="Verdana"/>
                <w:sz w:val="18"/>
                <w:szCs w:val="18"/>
              </w:rPr>
            </w:pPr>
            <w:r w:rsidRPr="002059C9">
              <w:rPr>
                <w:rFonts w:ascii="Verdana" w:hAnsi="Verdana"/>
                <w:b/>
                <w:bCs/>
                <w:sz w:val="18"/>
                <w:szCs w:val="18"/>
              </w:rPr>
              <w:t>$</w:t>
            </w:r>
          </w:p>
        </w:tc>
        <w:tc>
          <w:tcPr>
            <w:tcW w:w="1350" w:type="dxa"/>
            <w:tcBorders>
              <w:top w:val="nil"/>
              <w:left w:val="nil"/>
              <w:bottom w:val="single" w:sz="4" w:space="0" w:color="auto"/>
              <w:right w:val="nil"/>
            </w:tcBorders>
            <w:vAlign w:val="bottom"/>
          </w:tcPr>
          <w:p w14:paraId="1DC19D39" w14:textId="77777777" w:rsidR="002059C9" w:rsidRPr="002059C9" w:rsidRDefault="002059C9" w:rsidP="002346DA">
            <w:pPr>
              <w:jc w:val="right"/>
              <w:rPr>
                <w:rFonts w:ascii="Verdana" w:hAnsi="Verdana"/>
                <w:b/>
                <w:bCs/>
                <w:sz w:val="18"/>
                <w:szCs w:val="18"/>
              </w:rPr>
            </w:pPr>
            <w:r w:rsidRPr="002059C9">
              <w:rPr>
                <w:rFonts w:ascii="Verdana" w:hAnsi="Verdana"/>
                <w:b/>
                <w:bCs/>
                <w:sz w:val="18"/>
                <w:szCs w:val="18"/>
              </w:rPr>
              <w:t>$</w:t>
            </w:r>
          </w:p>
        </w:tc>
      </w:tr>
      <w:tr w:rsidR="002059C9" w:rsidRPr="00BB6AA8" w14:paraId="123778F6" w14:textId="77777777" w:rsidTr="00BF400B">
        <w:trPr>
          <w:trHeight w:hRule="exact" w:val="255"/>
        </w:trPr>
        <w:tc>
          <w:tcPr>
            <w:tcW w:w="5040" w:type="dxa"/>
            <w:tcBorders>
              <w:top w:val="single" w:sz="4" w:space="0" w:color="auto"/>
              <w:left w:val="nil"/>
              <w:right w:val="nil"/>
            </w:tcBorders>
            <w:vAlign w:val="bottom"/>
          </w:tcPr>
          <w:p w14:paraId="0B2319C8" w14:textId="77777777" w:rsidR="002059C9" w:rsidRPr="002059C9" w:rsidRDefault="002059C9" w:rsidP="00FB1D65">
            <w:pPr>
              <w:rPr>
                <w:rFonts w:ascii="Verdana" w:hAnsi="Verdana"/>
                <w:sz w:val="18"/>
                <w:szCs w:val="18"/>
              </w:rPr>
            </w:pPr>
          </w:p>
        </w:tc>
        <w:tc>
          <w:tcPr>
            <w:tcW w:w="630" w:type="dxa"/>
            <w:tcBorders>
              <w:top w:val="single" w:sz="4" w:space="0" w:color="auto"/>
              <w:left w:val="nil"/>
              <w:right w:val="nil"/>
            </w:tcBorders>
            <w:vAlign w:val="bottom"/>
          </w:tcPr>
          <w:p w14:paraId="5CA0CFF7" w14:textId="77777777" w:rsidR="002059C9" w:rsidRPr="002059C9" w:rsidRDefault="002059C9" w:rsidP="00FB1D65">
            <w:pPr>
              <w:rPr>
                <w:rFonts w:ascii="Verdana" w:hAnsi="Verdana"/>
                <w:sz w:val="18"/>
                <w:szCs w:val="18"/>
              </w:rPr>
            </w:pPr>
          </w:p>
        </w:tc>
        <w:tc>
          <w:tcPr>
            <w:tcW w:w="285" w:type="dxa"/>
            <w:tcBorders>
              <w:top w:val="single" w:sz="4" w:space="0" w:color="auto"/>
              <w:left w:val="nil"/>
              <w:right w:val="nil"/>
            </w:tcBorders>
            <w:vAlign w:val="bottom"/>
          </w:tcPr>
          <w:p w14:paraId="20572D6B" w14:textId="77777777" w:rsidR="002059C9" w:rsidRPr="002059C9" w:rsidRDefault="002059C9" w:rsidP="00FB1D65">
            <w:pPr>
              <w:rPr>
                <w:rFonts w:ascii="Verdana" w:hAnsi="Verdana"/>
                <w:sz w:val="18"/>
                <w:szCs w:val="18"/>
              </w:rPr>
            </w:pPr>
          </w:p>
        </w:tc>
        <w:tc>
          <w:tcPr>
            <w:tcW w:w="1245" w:type="dxa"/>
            <w:tcBorders>
              <w:top w:val="single" w:sz="4" w:space="0" w:color="auto"/>
              <w:left w:val="nil"/>
              <w:right w:val="nil"/>
            </w:tcBorders>
            <w:vAlign w:val="bottom"/>
          </w:tcPr>
          <w:p w14:paraId="4B7630EC" w14:textId="77777777" w:rsidR="002059C9" w:rsidRPr="002059C9" w:rsidRDefault="002059C9" w:rsidP="00FB1D65">
            <w:pPr>
              <w:jc w:val="center"/>
              <w:rPr>
                <w:rFonts w:ascii="Verdana" w:hAnsi="Verdana"/>
                <w:b/>
                <w:bCs/>
                <w:sz w:val="18"/>
                <w:szCs w:val="18"/>
              </w:rPr>
            </w:pPr>
          </w:p>
        </w:tc>
        <w:tc>
          <w:tcPr>
            <w:tcW w:w="1080" w:type="dxa"/>
            <w:tcBorders>
              <w:top w:val="single" w:sz="4" w:space="0" w:color="auto"/>
              <w:left w:val="nil"/>
              <w:right w:val="nil"/>
            </w:tcBorders>
            <w:vAlign w:val="bottom"/>
          </w:tcPr>
          <w:p w14:paraId="103F996A" w14:textId="77777777" w:rsidR="002059C9" w:rsidRPr="002059C9" w:rsidRDefault="002059C9" w:rsidP="00FB1D65">
            <w:pPr>
              <w:rPr>
                <w:rFonts w:ascii="Verdana" w:hAnsi="Verdana"/>
                <w:sz w:val="18"/>
                <w:szCs w:val="18"/>
              </w:rPr>
            </w:pPr>
          </w:p>
        </w:tc>
        <w:tc>
          <w:tcPr>
            <w:tcW w:w="1350" w:type="dxa"/>
            <w:tcBorders>
              <w:top w:val="single" w:sz="4" w:space="0" w:color="auto"/>
              <w:left w:val="nil"/>
              <w:right w:val="nil"/>
            </w:tcBorders>
            <w:vAlign w:val="bottom"/>
          </w:tcPr>
          <w:p w14:paraId="72ED3C84" w14:textId="77777777" w:rsidR="002059C9" w:rsidRPr="002059C9" w:rsidRDefault="002059C9" w:rsidP="00FB1D65">
            <w:pPr>
              <w:jc w:val="center"/>
              <w:rPr>
                <w:rFonts w:ascii="Verdana" w:hAnsi="Verdana"/>
                <w:b/>
                <w:bCs/>
                <w:sz w:val="18"/>
                <w:szCs w:val="18"/>
              </w:rPr>
            </w:pPr>
          </w:p>
        </w:tc>
      </w:tr>
      <w:tr w:rsidR="002059C9" w:rsidRPr="00BB6AA8" w14:paraId="75CBFC1E" w14:textId="77777777" w:rsidTr="00BF400B">
        <w:trPr>
          <w:trHeight w:hRule="exact" w:val="255"/>
        </w:trPr>
        <w:tc>
          <w:tcPr>
            <w:tcW w:w="5040" w:type="dxa"/>
            <w:tcBorders>
              <w:left w:val="nil"/>
              <w:bottom w:val="nil"/>
              <w:right w:val="nil"/>
            </w:tcBorders>
            <w:vAlign w:val="bottom"/>
          </w:tcPr>
          <w:p w14:paraId="75282325" w14:textId="77777777" w:rsidR="002059C9" w:rsidRPr="002059C9" w:rsidRDefault="002059C9" w:rsidP="00FB1D65">
            <w:pPr>
              <w:rPr>
                <w:rFonts w:ascii="Verdana" w:hAnsi="Verdana"/>
                <w:sz w:val="18"/>
                <w:szCs w:val="18"/>
              </w:rPr>
            </w:pPr>
          </w:p>
        </w:tc>
        <w:tc>
          <w:tcPr>
            <w:tcW w:w="630" w:type="dxa"/>
            <w:tcBorders>
              <w:left w:val="nil"/>
              <w:bottom w:val="nil"/>
              <w:right w:val="nil"/>
            </w:tcBorders>
            <w:vAlign w:val="bottom"/>
          </w:tcPr>
          <w:p w14:paraId="1FD941F9" w14:textId="77777777" w:rsidR="002059C9" w:rsidRPr="002059C9" w:rsidRDefault="002059C9" w:rsidP="00FB1D65">
            <w:pPr>
              <w:rPr>
                <w:rFonts w:ascii="Verdana" w:hAnsi="Verdana"/>
                <w:sz w:val="18"/>
                <w:szCs w:val="18"/>
              </w:rPr>
            </w:pPr>
          </w:p>
        </w:tc>
        <w:tc>
          <w:tcPr>
            <w:tcW w:w="285" w:type="dxa"/>
            <w:tcBorders>
              <w:left w:val="nil"/>
              <w:bottom w:val="nil"/>
              <w:right w:val="nil"/>
            </w:tcBorders>
            <w:vAlign w:val="bottom"/>
          </w:tcPr>
          <w:p w14:paraId="6CC4A6ED" w14:textId="77777777" w:rsidR="002059C9" w:rsidRPr="002059C9" w:rsidRDefault="002059C9" w:rsidP="00FB1D65">
            <w:pPr>
              <w:rPr>
                <w:rFonts w:ascii="Verdana" w:hAnsi="Verdana"/>
                <w:sz w:val="18"/>
                <w:szCs w:val="18"/>
              </w:rPr>
            </w:pPr>
          </w:p>
        </w:tc>
        <w:tc>
          <w:tcPr>
            <w:tcW w:w="1245" w:type="dxa"/>
            <w:tcBorders>
              <w:left w:val="nil"/>
              <w:bottom w:val="nil"/>
              <w:right w:val="nil"/>
            </w:tcBorders>
            <w:vAlign w:val="bottom"/>
          </w:tcPr>
          <w:p w14:paraId="4F44B826" w14:textId="77777777" w:rsidR="002059C9" w:rsidRPr="002059C9" w:rsidRDefault="002059C9" w:rsidP="00FB1D65">
            <w:pPr>
              <w:jc w:val="center"/>
              <w:rPr>
                <w:rFonts w:ascii="Verdana" w:hAnsi="Verdana"/>
                <w:b/>
                <w:bCs/>
                <w:sz w:val="18"/>
                <w:szCs w:val="18"/>
              </w:rPr>
            </w:pPr>
          </w:p>
        </w:tc>
        <w:tc>
          <w:tcPr>
            <w:tcW w:w="1080" w:type="dxa"/>
            <w:tcBorders>
              <w:left w:val="nil"/>
              <w:right w:val="nil"/>
            </w:tcBorders>
            <w:vAlign w:val="bottom"/>
          </w:tcPr>
          <w:p w14:paraId="1A5972EF" w14:textId="77777777" w:rsidR="002059C9" w:rsidRPr="002059C9" w:rsidRDefault="002059C9" w:rsidP="00FB1D65">
            <w:pPr>
              <w:jc w:val="center"/>
              <w:rPr>
                <w:rFonts w:ascii="Verdana" w:hAnsi="Verdana"/>
                <w:sz w:val="18"/>
                <w:szCs w:val="18"/>
              </w:rPr>
            </w:pPr>
          </w:p>
        </w:tc>
        <w:tc>
          <w:tcPr>
            <w:tcW w:w="1350" w:type="dxa"/>
            <w:tcBorders>
              <w:left w:val="nil"/>
              <w:right w:val="nil"/>
            </w:tcBorders>
            <w:vAlign w:val="bottom"/>
          </w:tcPr>
          <w:p w14:paraId="749AE83A" w14:textId="77777777" w:rsidR="002059C9" w:rsidRPr="002059C9" w:rsidRDefault="002059C9" w:rsidP="00FB1D65">
            <w:pPr>
              <w:jc w:val="center"/>
              <w:rPr>
                <w:rFonts w:ascii="Verdana" w:hAnsi="Verdana"/>
                <w:b/>
                <w:bCs/>
                <w:sz w:val="18"/>
                <w:szCs w:val="18"/>
              </w:rPr>
            </w:pPr>
          </w:p>
        </w:tc>
      </w:tr>
      <w:tr w:rsidR="00DA53DC" w:rsidRPr="002059C9" w14:paraId="7929DB2B" w14:textId="77777777" w:rsidTr="00A41A53">
        <w:trPr>
          <w:trHeight w:hRule="exact" w:val="340"/>
        </w:trPr>
        <w:tc>
          <w:tcPr>
            <w:tcW w:w="5040" w:type="dxa"/>
            <w:tcBorders>
              <w:top w:val="nil"/>
              <w:left w:val="nil"/>
              <w:bottom w:val="nil"/>
              <w:right w:val="nil"/>
            </w:tcBorders>
            <w:vAlign w:val="bottom"/>
          </w:tcPr>
          <w:p w14:paraId="73C8766D" w14:textId="429B6835" w:rsidR="00DA53DC" w:rsidRPr="00A41A53" w:rsidRDefault="00DA53DC" w:rsidP="00DA53DC">
            <w:pPr>
              <w:rPr>
                <w:rFonts w:ascii="Verdana" w:hAnsi="Verdana"/>
                <w:b/>
                <w:sz w:val="18"/>
                <w:szCs w:val="18"/>
              </w:rPr>
            </w:pPr>
            <w:bookmarkStart w:id="20" w:name="_Hlk488675384"/>
            <w:r w:rsidRPr="002059C9">
              <w:rPr>
                <w:rFonts w:ascii="Verdana" w:hAnsi="Verdana"/>
                <w:b/>
                <w:sz w:val="18"/>
                <w:szCs w:val="18"/>
              </w:rPr>
              <w:t xml:space="preserve">Balance at </w:t>
            </w:r>
            <w:r>
              <w:rPr>
                <w:rFonts w:ascii="Verdana" w:hAnsi="Verdana"/>
                <w:b/>
                <w:sz w:val="18"/>
                <w:szCs w:val="18"/>
              </w:rPr>
              <w:t>1 July</w:t>
            </w:r>
            <w:r w:rsidRPr="002059C9">
              <w:rPr>
                <w:rFonts w:ascii="Verdana" w:hAnsi="Verdana"/>
                <w:b/>
                <w:sz w:val="18"/>
                <w:szCs w:val="18"/>
              </w:rPr>
              <w:t xml:space="preserve"> </w:t>
            </w:r>
            <w:r>
              <w:rPr>
                <w:rFonts w:ascii="Verdana" w:hAnsi="Verdana"/>
                <w:b/>
                <w:sz w:val="18"/>
                <w:szCs w:val="18"/>
              </w:rPr>
              <w:t>2021</w:t>
            </w:r>
          </w:p>
        </w:tc>
        <w:tc>
          <w:tcPr>
            <w:tcW w:w="630" w:type="dxa"/>
            <w:tcBorders>
              <w:top w:val="nil"/>
              <w:left w:val="nil"/>
              <w:bottom w:val="nil"/>
              <w:right w:val="nil"/>
            </w:tcBorders>
            <w:vAlign w:val="bottom"/>
          </w:tcPr>
          <w:p w14:paraId="6C741EE5" w14:textId="77777777" w:rsidR="00DA53DC" w:rsidRPr="002059C9" w:rsidRDefault="00DA53DC" w:rsidP="00DA53DC">
            <w:pPr>
              <w:rPr>
                <w:rFonts w:ascii="Verdana" w:hAnsi="Verdana"/>
                <w:sz w:val="18"/>
                <w:szCs w:val="18"/>
              </w:rPr>
            </w:pPr>
          </w:p>
        </w:tc>
        <w:tc>
          <w:tcPr>
            <w:tcW w:w="285" w:type="dxa"/>
            <w:tcBorders>
              <w:top w:val="nil"/>
              <w:left w:val="nil"/>
              <w:bottom w:val="nil"/>
              <w:right w:val="nil"/>
            </w:tcBorders>
            <w:vAlign w:val="bottom"/>
          </w:tcPr>
          <w:p w14:paraId="3DD2153A" w14:textId="77777777" w:rsidR="00DA53DC" w:rsidRPr="002059C9" w:rsidRDefault="00DA53DC" w:rsidP="00DA53DC">
            <w:pPr>
              <w:rPr>
                <w:rFonts w:ascii="Verdana" w:hAnsi="Verdana"/>
                <w:sz w:val="18"/>
                <w:szCs w:val="18"/>
              </w:rPr>
            </w:pPr>
          </w:p>
        </w:tc>
        <w:tc>
          <w:tcPr>
            <w:tcW w:w="1245" w:type="dxa"/>
            <w:tcBorders>
              <w:left w:val="nil"/>
              <w:right w:val="nil"/>
            </w:tcBorders>
            <w:vAlign w:val="bottom"/>
          </w:tcPr>
          <w:p w14:paraId="3F852A69" w14:textId="77777777" w:rsidR="00DA53DC" w:rsidRPr="002059C9" w:rsidRDefault="00DA53DC" w:rsidP="00DA53DC">
            <w:pPr>
              <w:jc w:val="right"/>
              <w:rPr>
                <w:rFonts w:ascii="Verdana" w:hAnsi="Verdana"/>
                <w:bCs/>
                <w:sz w:val="18"/>
                <w:szCs w:val="18"/>
              </w:rPr>
            </w:pPr>
          </w:p>
        </w:tc>
        <w:tc>
          <w:tcPr>
            <w:tcW w:w="1080" w:type="dxa"/>
            <w:tcBorders>
              <w:left w:val="nil"/>
              <w:right w:val="nil"/>
            </w:tcBorders>
            <w:vAlign w:val="bottom"/>
          </w:tcPr>
          <w:p w14:paraId="72B8DDE6" w14:textId="2A21F3A6" w:rsidR="00DA53DC" w:rsidRDefault="00DA53DC" w:rsidP="00DA53DC">
            <w:pPr>
              <w:jc w:val="right"/>
              <w:rPr>
                <w:rFonts w:ascii="Verdana" w:hAnsi="Verdana"/>
                <w:sz w:val="18"/>
                <w:szCs w:val="18"/>
              </w:rPr>
            </w:pPr>
            <w:r>
              <w:rPr>
                <w:rFonts w:ascii="Verdana" w:hAnsi="Verdana"/>
                <w:sz w:val="18"/>
                <w:szCs w:val="18"/>
              </w:rPr>
              <w:t>1,118,186</w:t>
            </w:r>
          </w:p>
        </w:tc>
        <w:tc>
          <w:tcPr>
            <w:tcW w:w="1350" w:type="dxa"/>
            <w:tcBorders>
              <w:left w:val="nil"/>
              <w:right w:val="nil"/>
            </w:tcBorders>
            <w:vAlign w:val="bottom"/>
          </w:tcPr>
          <w:p w14:paraId="3925C601" w14:textId="7F4FE9B4" w:rsidR="00DA53DC" w:rsidRDefault="00DA53DC" w:rsidP="00DA53DC">
            <w:pPr>
              <w:jc w:val="right"/>
              <w:rPr>
                <w:rFonts w:ascii="Verdana" w:hAnsi="Verdana"/>
                <w:sz w:val="18"/>
                <w:szCs w:val="18"/>
              </w:rPr>
            </w:pPr>
            <w:r>
              <w:rPr>
                <w:rFonts w:ascii="Verdana" w:hAnsi="Verdana"/>
                <w:sz w:val="18"/>
                <w:szCs w:val="18"/>
              </w:rPr>
              <w:t>1,118,186</w:t>
            </w:r>
          </w:p>
        </w:tc>
      </w:tr>
      <w:tr w:rsidR="00DA53DC" w:rsidRPr="00233E64" w14:paraId="4906E0B7" w14:textId="77777777" w:rsidTr="0057473A">
        <w:trPr>
          <w:trHeight w:hRule="exact" w:val="270"/>
        </w:trPr>
        <w:tc>
          <w:tcPr>
            <w:tcW w:w="5040" w:type="dxa"/>
            <w:tcBorders>
              <w:top w:val="nil"/>
              <w:left w:val="nil"/>
              <w:bottom w:val="nil"/>
              <w:right w:val="nil"/>
            </w:tcBorders>
            <w:vAlign w:val="bottom"/>
          </w:tcPr>
          <w:p w14:paraId="475344E9" w14:textId="30A49E86" w:rsidR="00DA53DC" w:rsidRPr="00233E64" w:rsidRDefault="00DA53DC" w:rsidP="00DA53DC">
            <w:pPr>
              <w:rPr>
                <w:rFonts w:ascii="Verdana" w:hAnsi="Verdana"/>
                <w:sz w:val="18"/>
                <w:szCs w:val="18"/>
              </w:rPr>
            </w:pPr>
            <w:r>
              <w:rPr>
                <w:rFonts w:ascii="Verdana" w:hAnsi="Verdana"/>
                <w:sz w:val="18"/>
                <w:szCs w:val="18"/>
              </w:rPr>
              <w:t>Surplus</w:t>
            </w:r>
            <w:r w:rsidRPr="00233E64">
              <w:rPr>
                <w:rFonts w:ascii="Verdana" w:hAnsi="Verdana"/>
                <w:sz w:val="18"/>
                <w:szCs w:val="18"/>
              </w:rPr>
              <w:t xml:space="preserve"> for the year</w:t>
            </w:r>
          </w:p>
        </w:tc>
        <w:tc>
          <w:tcPr>
            <w:tcW w:w="630" w:type="dxa"/>
            <w:tcBorders>
              <w:top w:val="nil"/>
              <w:left w:val="nil"/>
              <w:bottom w:val="nil"/>
              <w:right w:val="nil"/>
            </w:tcBorders>
            <w:vAlign w:val="bottom"/>
          </w:tcPr>
          <w:p w14:paraId="608787C4" w14:textId="77777777" w:rsidR="00DA53DC" w:rsidRPr="00233E64" w:rsidRDefault="00DA53DC" w:rsidP="00DA53DC">
            <w:pPr>
              <w:rPr>
                <w:rFonts w:ascii="Verdana" w:hAnsi="Verdana"/>
                <w:sz w:val="18"/>
                <w:szCs w:val="18"/>
              </w:rPr>
            </w:pPr>
          </w:p>
        </w:tc>
        <w:tc>
          <w:tcPr>
            <w:tcW w:w="285" w:type="dxa"/>
            <w:tcBorders>
              <w:top w:val="nil"/>
              <w:left w:val="nil"/>
              <w:bottom w:val="nil"/>
              <w:right w:val="nil"/>
            </w:tcBorders>
            <w:vAlign w:val="bottom"/>
          </w:tcPr>
          <w:p w14:paraId="4A706456" w14:textId="77777777" w:rsidR="00DA53DC" w:rsidRPr="00233E64" w:rsidRDefault="00DA53DC" w:rsidP="00DA53DC">
            <w:pPr>
              <w:rPr>
                <w:rFonts w:ascii="Verdana" w:hAnsi="Verdana"/>
                <w:sz w:val="18"/>
                <w:szCs w:val="18"/>
              </w:rPr>
            </w:pPr>
          </w:p>
        </w:tc>
        <w:tc>
          <w:tcPr>
            <w:tcW w:w="1245" w:type="dxa"/>
            <w:tcBorders>
              <w:left w:val="nil"/>
              <w:right w:val="nil"/>
            </w:tcBorders>
            <w:vAlign w:val="bottom"/>
          </w:tcPr>
          <w:p w14:paraId="54C613ED" w14:textId="77777777" w:rsidR="00DA53DC" w:rsidRPr="00233E64" w:rsidRDefault="00DA53DC" w:rsidP="00DA53DC">
            <w:pPr>
              <w:jc w:val="right"/>
              <w:rPr>
                <w:rFonts w:ascii="Verdana" w:hAnsi="Verdana"/>
                <w:bCs/>
                <w:sz w:val="18"/>
                <w:szCs w:val="18"/>
              </w:rPr>
            </w:pPr>
          </w:p>
        </w:tc>
        <w:tc>
          <w:tcPr>
            <w:tcW w:w="1080" w:type="dxa"/>
            <w:tcBorders>
              <w:left w:val="nil"/>
              <w:bottom w:val="single" w:sz="4" w:space="0" w:color="auto"/>
              <w:right w:val="nil"/>
            </w:tcBorders>
            <w:vAlign w:val="bottom"/>
          </w:tcPr>
          <w:p w14:paraId="4DF75F63" w14:textId="71C20CFB" w:rsidR="00DA53DC" w:rsidRPr="00233E64" w:rsidRDefault="00DA53DC" w:rsidP="00DA53DC">
            <w:pPr>
              <w:jc w:val="right"/>
              <w:rPr>
                <w:rFonts w:ascii="Verdana" w:hAnsi="Verdana"/>
                <w:sz w:val="18"/>
                <w:szCs w:val="18"/>
              </w:rPr>
            </w:pPr>
            <w:r>
              <w:rPr>
                <w:rFonts w:ascii="Verdana" w:hAnsi="Verdana"/>
                <w:sz w:val="18"/>
                <w:szCs w:val="18"/>
              </w:rPr>
              <w:t>204,047</w:t>
            </w:r>
          </w:p>
        </w:tc>
        <w:tc>
          <w:tcPr>
            <w:tcW w:w="1350" w:type="dxa"/>
            <w:tcBorders>
              <w:left w:val="nil"/>
              <w:bottom w:val="single" w:sz="4" w:space="0" w:color="auto"/>
              <w:right w:val="nil"/>
            </w:tcBorders>
            <w:vAlign w:val="bottom"/>
          </w:tcPr>
          <w:p w14:paraId="26132F36" w14:textId="084079ED" w:rsidR="00DA53DC" w:rsidRPr="00233E64" w:rsidRDefault="00DA53DC" w:rsidP="00DA53DC">
            <w:pPr>
              <w:jc w:val="right"/>
              <w:rPr>
                <w:rFonts w:ascii="Verdana" w:hAnsi="Verdana"/>
                <w:sz w:val="18"/>
                <w:szCs w:val="18"/>
              </w:rPr>
            </w:pPr>
            <w:r>
              <w:rPr>
                <w:rFonts w:ascii="Verdana" w:hAnsi="Verdana"/>
                <w:sz w:val="18"/>
                <w:szCs w:val="18"/>
              </w:rPr>
              <w:t>204,047</w:t>
            </w:r>
          </w:p>
        </w:tc>
      </w:tr>
      <w:tr w:rsidR="00DA53DC" w14:paraId="208081B4" w14:textId="77777777" w:rsidTr="0057473A">
        <w:trPr>
          <w:trHeight w:hRule="exact" w:val="270"/>
        </w:trPr>
        <w:tc>
          <w:tcPr>
            <w:tcW w:w="5040" w:type="dxa"/>
            <w:tcBorders>
              <w:top w:val="nil"/>
              <w:left w:val="nil"/>
              <w:bottom w:val="nil"/>
              <w:right w:val="nil"/>
            </w:tcBorders>
            <w:vAlign w:val="bottom"/>
          </w:tcPr>
          <w:p w14:paraId="27E7ABDE" w14:textId="7D3B06CA" w:rsidR="00DA53DC" w:rsidRPr="002059C9" w:rsidRDefault="00DA53DC" w:rsidP="00DA53DC">
            <w:pPr>
              <w:rPr>
                <w:rFonts w:ascii="Verdana" w:hAnsi="Verdana"/>
                <w:b/>
                <w:sz w:val="18"/>
                <w:szCs w:val="18"/>
              </w:rPr>
            </w:pPr>
            <w:r>
              <w:rPr>
                <w:rFonts w:ascii="Verdana" w:hAnsi="Verdana"/>
                <w:b/>
                <w:sz w:val="18"/>
                <w:szCs w:val="18"/>
              </w:rPr>
              <w:t>Balance at 30 June 2022</w:t>
            </w:r>
          </w:p>
        </w:tc>
        <w:tc>
          <w:tcPr>
            <w:tcW w:w="630" w:type="dxa"/>
            <w:tcBorders>
              <w:top w:val="nil"/>
              <w:left w:val="nil"/>
              <w:bottom w:val="nil"/>
              <w:right w:val="nil"/>
            </w:tcBorders>
            <w:vAlign w:val="bottom"/>
          </w:tcPr>
          <w:p w14:paraId="7DB91FE3" w14:textId="77777777" w:rsidR="00DA53DC" w:rsidRPr="002059C9" w:rsidRDefault="00DA53DC" w:rsidP="00DA53DC">
            <w:pPr>
              <w:rPr>
                <w:rFonts w:ascii="Verdana" w:hAnsi="Verdana"/>
                <w:sz w:val="18"/>
                <w:szCs w:val="18"/>
              </w:rPr>
            </w:pPr>
          </w:p>
        </w:tc>
        <w:tc>
          <w:tcPr>
            <w:tcW w:w="285" w:type="dxa"/>
            <w:tcBorders>
              <w:top w:val="nil"/>
              <w:left w:val="nil"/>
              <w:bottom w:val="nil"/>
              <w:right w:val="nil"/>
            </w:tcBorders>
            <w:vAlign w:val="bottom"/>
          </w:tcPr>
          <w:p w14:paraId="4209492A" w14:textId="77777777" w:rsidR="00DA53DC" w:rsidRPr="002059C9" w:rsidRDefault="00DA53DC" w:rsidP="00DA53DC">
            <w:pPr>
              <w:rPr>
                <w:rFonts w:ascii="Verdana" w:hAnsi="Verdana"/>
                <w:sz w:val="18"/>
                <w:szCs w:val="18"/>
              </w:rPr>
            </w:pPr>
          </w:p>
        </w:tc>
        <w:tc>
          <w:tcPr>
            <w:tcW w:w="1245" w:type="dxa"/>
            <w:tcBorders>
              <w:left w:val="nil"/>
              <w:right w:val="nil"/>
            </w:tcBorders>
            <w:vAlign w:val="bottom"/>
          </w:tcPr>
          <w:p w14:paraId="7948BA47" w14:textId="77777777" w:rsidR="00DA53DC" w:rsidRPr="002059C9" w:rsidRDefault="00DA53DC" w:rsidP="00DA53DC">
            <w:pPr>
              <w:jc w:val="right"/>
              <w:rPr>
                <w:rFonts w:ascii="Verdana" w:hAnsi="Verdana"/>
                <w:bCs/>
                <w:sz w:val="18"/>
                <w:szCs w:val="18"/>
              </w:rPr>
            </w:pPr>
          </w:p>
        </w:tc>
        <w:tc>
          <w:tcPr>
            <w:tcW w:w="1080" w:type="dxa"/>
            <w:tcBorders>
              <w:top w:val="single" w:sz="4" w:space="0" w:color="auto"/>
              <w:left w:val="nil"/>
              <w:bottom w:val="double" w:sz="4" w:space="0" w:color="auto"/>
              <w:right w:val="nil"/>
            </w:tcBorders>
            <w:vAlign w:val="bottom"/>
          </w:tcPr>
          <w:p w14:paraId="761F36D1" w14:textId="452D06B1" w:rsidR="00DA53DC" w:rsidRDefault="00DA53DC" w:rsidP="00DA53DC">
            <w:pPr>
              <w:jc w:val="right"/>
              <w:rPr>
                <w:rFonts w:ascii="Verdana" w:hAnsi="Verdana"/>
                <w:sz w:val="18"/>
                <w:szCs w:val="18"/>
              </w:rPr>
            </w:pPr>
            <w:r>
              <w:rPr>
                <w:rFonts w:ascii="Verdana" w:hAnsi="Verdana"/>
                <w:sz w:val="18"/>
                <w:szCs w:val="18"/>
              </w:rPr>
              <w:t>1,322,233</w:t>
            </w:r>
          </w:p>
        </w:tc>
        <w:tc>
          <w:tcPr>
            <w:tcW w:w="1350" w:type="dxa"/>
            <w:tcBorders>
              <w:top w:val="single" w:sz="4" w:space="0" w:color="auto"/>
              <w:left w:val="nil"/>
              <w:bottom w:val="double" w:sz="4" w:space="0" w:color="auto"/>
              <w:right w:val="nil"/>
            </w:tcBorders>
            <w:vAlign w:val="bottom"/>
          </w:tcPr>
          <w:p w14:paraId="2686E80A" w14:textId="599B5EE9" w:rsidR="00DA53DC" w:rsidRDefault="00DA53DC" w:rsidP="00DA53DC">
            <w:pPr>
              <w:jc w:val="right"/>
              <w:rPr>
                <w:rFonts w:ascii="Verdana" w:hAnsi="Verdana"/>
                <w:sz w:val="18"/>
                <w:szCs w:val="18"/>
              </w:rPr>
            </w:pPr>
            <w:r>
              <w:rPr>
                <w:rFonts w:ascii="Verdana" w:hAnsi="Verdana"/>
                <w:sz w:val="18"/>
                <w:szCs w:val="18"/>
              </w:rPr>
              <w:t>1,322,233</w:t>
            </w:r>
          </w:p>
        </w:tc>
      </w:tr>
      <w:bookmarkEnd w:id="20"/>
    </w:tbl>
    <w:p w14:paraId="0D67BB40" w14:textId="77777777" w:rsidR="004D68AD" w:rsidRDefault="004D68AD" w:rsidP="006374E9">
      <w:pPr>
        <w:pStyle w:val="Heading2"/>
        <w:ind w:left="0" w:firstLine="0"/>
        <w:rPr>
          <w:rFonts w:ascii="Verdana" w:hAnsi="Verdana"/>
          <w:sz w:val="18"/>
          <w:szCs w:val="18"/>
        </w:rPr>
      </w:pPr>
    </w:p>
    <w:tbl>
      <w:tblPr>
        <w:tblW w:w="9630" w:type="dxa"/>
        <w:tblLayout w:type="fixed"/>
        <w:tblCellMar>
          <w:left w:w="0" w:type="dxa"/>
          <w:right w:w="0" w:type="dxa"/>
        </w:tblCellMar>
        <w:tblLook w:val="0000" w:firstRow="0" w:lastRow="0" w:firstColumn="0" w:lastColumn="0" w:noHBand="0" w:noVBand="0"/>
      </w:tblPr>
      <w:tblGrid>
        <w:gridCol w:w="5040"/>
        <w:gridCol w:w="630"/>
        <w:gridCol w:w="285"/>
        <w:gridCol w:w="1245"/>
        <w:gridCol w:w="1080"/>
        <w:gridCol w:w="1350"/>
      </w:tblGrid>
      <w:tr w:rsidR="00DA53DC" w:rsidRPr="000F3074" w14:paraId="6EEAE935" w14:textId="77777777" w:rsidTr="00BA6809">
        <w:trPr>
          <w:trHeight w:hRule="exact" w:val="270"/>
        </w:trPr>
        <w:tc>
          <w:tcPr>
            <w:tcW w:w="5040" w:type="dxa"/>
            <w:tcBorders>
              <w:top w:val="nil"/>
              <w:left w:val="nil"/>
              <w:bottom w:val="nil"/>
              <w:right w:val="nil"/>
            </w:tcBorders>
            <w:vAlign w:val="bottom"/>
          </w:tcPr>
          <w:p w14:paraId="4FFF6654" w14:textId="3CB40052" w:rsidR="00DA53DC" w:rsidRPr="002059C9" w:rsidRDefault="00DA53DC" w:rsidP="00DA53DC">
            <w:pPr>
              <w:rPr>
                <w:rFonts w:ascii="Verdana" w:hAnsi="Verdana"/>
                <w:b/>
                <w:sz w:val="18"/>
                <w:szCs w:val="18"/>
              </w:rPr>
            </w:pPr>
            <w:r w:rsidRPr="002059C9">
              <w:rPr>
                <w:rFonts w:ascii="Verdana" w:hAnsi="Verdana"/>
                <w:b/>
                <w:sz w:val="18"/>
                <w:szCs w:val="18"/>
              </w:rPr>
              <w:t xml:space="preserve">Balance at </w:t>
            </w:r>
            <w:r>
              <w:rPr>
                <w:rFonts w:ascii="Verdana" w:hAnsi="Verdana"/>
                <w:b/>
                <w:sz w:val="18"/>
                <w:szCs w:val="18"/>
              </w:rPr>
              <w:t>1 July</w:t>
            </w:r>
            <w:r w:rsidRPr="002059C9">
              <w:rPr>
                <w:rFonts w:ascii="Verdana" w:hAnsi="Verdana"/>
                <w:b/>
                <w:sz w:val="18"/>
                <w:szCs w:val="18"/>
              </w:rPr>
              <w:t xml:space="preserve"> </w:t>
            </w:r>
            <w:r>
              <w:rPr>
                <w:rFonts w:ascii="Verdana" w:hAnsi="Verdana"/>
                <w:b/>
                <w:sz w:val="18"/>
                <w:szCs w:val="18"/>
              </w:rPr>
              <w:t>2022</w:t>
            </w:r>
          </w:p>
        </w:tc>
        <w:tc>
          <w:tcPr>
            <w:tcW w:w="630" w:type="dxa"/>
            <w:tcBorders>
              <w:top w:val="nil"/>
              <w:left w:val="nil"/>
              <w:bottom w:val="nil"/>
              <w:right w:val="nil"/>
            </w:tcBorders>
            <w:vAlign w:val="bottom"/>
          </w:tcPr>
          <w:p w14:paraId="14057A63" w14:textId="77777777" w:rsidR="00DA53DC" w:rsidRPr="002059C9" w:rsidRDefault="00DA53DC" w:rsidP="00DA53DC">
            <w:pPr>
              <w:rPr>
                <w:rFonts w:ascii="Verdana" w:hAnsi="Verdana"/>
                <w:sz w:val="18"/>
                <w:szCs w:val="18"/>
              </w:rPr>
            </w:pPr>
          </w:p>
        </w:tc>
        <w:tc>
          <w:tcPr>
            <w:tcW w:w="285" w:type="dxa"/>
            <w:tcBorders>
              <w:top w:val="nil"/>
              <w:left w:val="nil"/>
              <w:bottom w:val="nil"/>
              <w:right w:val="nil"/>
            </w:tcBorders>
            <w:vAlign w:val="bottom"/>
          </w:tcPr>
          <w:p w14:paraId="3134E196" w14:textId="77777777" w:rsidR="00DA53DC" w:rsidRPr="002059C9" w:rsidRDefault="00DA53DC" w:rsidP="00DA53DC">
            <w:pPr>
              <w:rPr>
                <w:rFonts w:ascii="Verdana" w:hAnsi="Verdana"/>
                <w:sz w:val="18"/>
                <w:szCs w:val="18"/>
              </w:rPr>
            </w:pPr>
          </w:p>
        </w:tc>
        <w:tc>
          <w:tcPr>
            <w:tcW w:w="1245" w:type="dxa"/>
            <w:tcBorders>
              <w:left w:val="nil"/>
              <w:right w:val="nil"/>
            </w:tcBorders>
            <w:vAlign w:val="bottom"/>
          </w:tcPr>
          <w:p w14:paraId="54BF051E" w14:textId="77777777" w:rsidR="00DA53DC" w:rsidRPr="002059C9" w:rsidRDefault="00DA53DC" w:rsidP="00DA53DC">
            <w:pPr>
              <w:jc w:val="right"/>
              <w:rPr>
                <w:rFonts w:ascii="Verdana" w:hAnsi="Verdana"/>
                <w:bCs/>
                <w:sz w:val="18"/>
                <w:szCs w:val="18"/>
              </w:rPr>
            </w:pPr>
          </w:p>
        </w:tc>
        <w:tc>
          <w:tcPr>
            <w:tcW w:w="1080" w:type="dxa"/>
            <w:tcBorders>
              <w:left w:val="nil"/>
              <w:right w:val="nil"/>
            </w:tcBorders>
            <w:vAlign w:val="bottom"/>
          </w:tcPr>
          <w:p w14:paraId="3F3430A2" w14:textId="71DC7A31" w:rsidR="00DA53DC" w:rsidRPr="000F3074" w:rsidRDefault="00DA53DC" w:rsidP="00DA53DC">
            <w:pPr>
              <w:jc w:val="right"/>
              <w:rPr>
                <w:rFonts w:ascii="Verdana" w:hAnsi="Verdana"/>
                <w:sz w:val="18"/>
                <w:szCs w:val="18"/>
              </w:rPr>
            </w:pPr>
            <w:r>
              <w:rPr>
                <w:rFonts w:ascii="Verdana" w:hAnsi="Verdana"/>
                <w:sz w:val="18"/>
                <w:szCs w:val="18"/>
              </w:rPr>
              <w:t>1,322,233</w:t>
            </w:r>
          </w:p>
        </w:tc>
        <w:tc>
          <w:tcPr>
            <w:tcW w:w="1350" w:type="dxa"/>
            <w:tcBorders>
              <w:left w:val="nil"/>
              <w:right w:val="nil"/>
            </w:tcBorders>
            <w:vAlign w:val="bottom"/>
          </w:tcPr>
          <w:p w14:paraId="503A7D6F" w14:textId="28BA3998" w:rsidR="00DA53DC" w:rsidRPr="000F3074" w:rsidRDefault="00DA53DC" w:rsidP="00DA53DC">
            <w:pPr>
              <w:jc w:val="right"/>
              <w:rPr>
                <w:rFonts w:ascii="Verdana" w:hAnsi="Verdana"/>
                <w:sz w:val="18"/>
                <w:szCs w:val="18"/>
              </w:rPr>
            </w:pPr>
            <w:r>
              <w:rPr>
                <w:rFonts w:ascii="Verdana" w:hAnsi="Verdana"/>
                <w:sz w:val="18"/>
                <w:szCs w:val="18"/>
              </w:rPr>
              <w:t>1,322,233</w:t>
            </w:r>
          </w:p>
        </w:tc>
      </w:tr>
      <w:tr w:rsidR="001B261C" w:rsidRPr="00233E64" w14:paraId="143B69B4" w14:textId="77777777" w:rsidTr="00BA6809">
        <w:trPr>
          <w:trHeight w:hRule="exact" w:val="270"/>
        </w:trPr>
        <w:tc>
          <w:tcPr>
            <w:tcW w:w="5040" w:type="dxa"/>
            <w:tcBorders>
              <w:top w:val="nil"/>
              <w:left w:val="nil"/>
              <w:bottom w:val="nil"/>
              <w:right w:val="nil"/>
            </w:tcBorders>
            <w:vAlign w:val="bottom"/>
          </w:tcPr>
          <w:p w14:paraId="450186F2" w14:textId="1995D57B" w:rsidR="001B261C" w:rsidRPr="00233E64" w:rsidRDefault="00BB7B59" w:rsidP="001B261C">
            <w:pPr>
              <w:rPr>
                <w:rFonts w:ascii="Verdana" w:hAnsi="Verdana"/>
                <w:sz w:val="18"/>
                <w:szCs w:val="18"/>
              </w:rPr>
            </w:pPr>
            <w:r w:rsidRPr="005C1795">
              <w:rPr>
                <w:rFonts w:ascii="Verdana" w:hAnsi="Verdana"/>
                <w:sz w:val="18"/>
                <w:szCs w:val="18"/>
              </w:rPr>
              <w:t>Surplus</w:t>
            </w:r>
            <w:r w:rsidR="001B261C" w:rsidRPr="005C1795">
              <w:rPr>
                <w:rFonts w:ascii="Verdana" w:hAnsi="Verdana"/>
                <w:sz w:val="18"/>
                <w:szCs w:val="18"/>
              </w:rPr>
              <w:t xml:space="preserve"> for the year</w:t>
            </w:r>
          </w:p>
        </w:tc>
        <w:tc>
          <w:tcPr>
            <w:tcW w:w="630" w:type="dxa"/>
            <w:tcBorders>
              <w:top w:val="nil"/>
              <w:left w:val="nil"/>
              <w:bottom w:val="nil"/>
              <w:right w:val="nil"/>
            </w:tcBorders>
            <w:vAlign w:val="bottom"/>
          </w:tcPr>
          <w:p w14:paraId="66A2D2F2" w14:textId="77777777" w:rsidR="001B261C" w:rsidRPr="00233E64" w:rsidRDefault="001B261C" w:rsidP="001B261C">
            <w:pPr>
              <w:rPr>
                <w:rFonts w:ascii="Verdana" w:hAnsi="Verdana"/>
                <w:sz w:val="18"/>
                <w:szCs w:val="18"/>
              </w:rPr>
            </w:pPr>
          </w:p>
        </w:tc>
        <w:tc>
          <w:tcPr>
            <w:tcW w:w="285" w:type="dxa"/>
            <w:tcBorders>
              <w:top w:val="nil"/>
              <w:left w:val="nil"/>
              <w:bottom w:val="nil"/>
              <w:right w:val="nil"/>
            </w:tcBorders>
            <w:vAlign w:val="bottom"/>
          </w:tcPr>
          <w:p w14:paraId="0F837060" w14:textId="77777777" w:rsidR="001B261C" w:rsidRPr="00233E64" w:rsidRDefault="001B261C" w:rsidP="001B261C">
            <w:pPr>
              <w:rPr>
                <w:rFonts w:ascii="Verdana" w:hAnsi="Verdana"/>
                <w:sz w:val="18"/>
                <w:szCs w:val="18"/>
              </w:rPr>
            </w:pPr>
          </w:p>
        </w:tc>
        <w:tc>
          <w:tcPr>
            <w:tcW w:w="1245" w:type="dxa"/>
            <w:tcBorders>
              <w:left w:val="nil"/>
              <w:right w:val="nil"/>
            </w:tcBorders>
            <w:vAlign w:val="bottom"/>
          </w:tcPr>
          <w:p w14:paraId="407AB9EA" w14:textId="77777777" w:rsidR="001B261C" w:rsidRPr="00233E64" w:rsidRDefault="001B261C" w:rsidP="001B261C">
            <w:pPr>
              <w:jc w:val="right"/>
              <w:rPr>
                <w:rFonts w:ascii="Verdana" w:hAnsi="Verdana"/>
                <w:bCs/>
                <w:sz w:val="18"/>
                <w:szCs w:val="18"/>
              </w:rPr>
            </w:pPr>
          </w:p>
        </w:tc>
        <w:tc>
          <w:tcPr>
            <w:tcW w:w="1080" w:type="dxa"/>
            <w:tcBorders>
              <w:left w:val="nil"/>
              <w:bottom w:val="single" w:sz="4" w:space="0" w:color="auto"/>
              <w:right w:val="nil"/>
            </w:tcBorders>
            <w:vAlign w:val="bottom"/>
          </w:tcPr>
          <w:p w14:paraId="3F3B11D6" w14:textId="5D52BDCB" w:rsidR="001B261C" w:rsidRPr="00233E64" w:rsidRDefault="00655173" w:rsidP="001B261C">
            <w:pPr>
              <w:jc w:val="right"/>
              <w:rPr>
                <w:rFonts w:ascii="Verdana" w:hAnsi="Verdana"/>
                <w:sz w:val="18"/>
                <w:szCs w:val="18"/>
              </w:rPr>
            </w:pPr>
            <w:r>
              <w:rPr>
                <w:rFonts w:ascii="Verdana" w:hAnsi="Verdana"/>
                <w:sz w:val="18"/>
                <w:szCs w:val="18"/>
              </w:rPr>
              <w:t>25,599</w:t>
            </w:r>
          </w:p>
        </w:tc>
        <w:tc>
          <w:tcPr>
            <w:tcW w:w="1350" w:type="dxa"/>
            <w:tcBorders>
              <w:left w:val="nil"/>
              <w:bottom w:val="single" w:sz="4" w:space="0" w:color="auto"/>
              <w:right w:val="nil"/>
            </w:tcBorders>
            <w:vAlign w:val="bottom"/>
          </w:tcPr>
          <w:p w14:paraId="582811B0" w14:textId="471D667A" w:rsidR="001B261C" w:rsidRPr="00233E64" w:rsidRDefault="00655173" w:rsidP="001B261C">
            <w:pPr>
              <w:jc w:val="right"/>
              <w:rPr>
                <w:rFonts w:ascii="Verdana" w:hAnsi="Verdana"/>
                <w:sz w:val="18"/>
                <w:szCs w:val="18"/>
              </w:rPr>
            </w:pPr>
            <w:r>
              <w:rPr>
                <w:rFonts w:ascii="Verdana" w:hAnsi="Verdana"/>
                <w:sz w:val="18"/>
                <w:szCs w:val="18"/>
              </w:rPr>
              <w:t>25,599</w:t>
            </w:r>
          </w:p>
        </w:tc>
      </w:tr>
      <w:tr w:rsidR="001B261C" w14:paraId="0CBC6CAE" w14:textId="77777777" w:rsidTr="00BA6809">
        <w:trPr>
          <w:trHeight w:hRule="exact" w:val="270"/>
        </w:trPr>
        <w:tc>
          <w:tcPr>
            <w:tcW w:w="5040" w:type="dxa"/>
            <w:tcBorders>
              <w:top w:val="nil"/>
              <w:left w:val="nil"/>
              <w:bottom w:val="nil"/>
              <w:right w:val="nil"/>
            </w:tcBorders>
            <w:vAlign w:val="bottom"/>
          </w:tcPr>
          <w:p w14:paraId="4652CCEC" w14:textId="3D61F6ED" w:rsidR="001B261C" w:rsidRPr="002059C9" w:rsidRDefault="001B261C" w:rsidP="001B261C">
            <w:pPr>
              <w:rPr>
                <w:rFonts w:ascii="Verdana" w:hAnsi="Verdana"/>
                <w:b/>
                <w:sz w:val="18"/>
                <w:szCs w:val="18"/>
              </w:rPr>
            </w:pPr>
            <w:r>
              <w:rPr>
                <w:rFonts w:ascii="Verdana" w:hAnsi="Verdana"/>
                <w:b/>
                <w:sz w:val="18"/>
                <w:szCs w:val="18"/>
              </w:rPr>
              <w:t>Balance at 30 June 202</w:t>
            </w:r>
            <w:r w:rsidR="00DA53DC">
              <w:rPr>
                <w:rFonts w:ascii="Verdana" w:hAnsi="Verdana"/>
                <w:b/>
                <w:sz w:val="18"/>
                <w:szCs w:val="18"/>
              </w:rPr>
              <w:t>3</w:t>
            </w:r>
          </w:p>
        </w:tc>
        <w:tc>
          <w:tcPr>
            <w:tcW w:w="630" w:type="dxa"/>
            <w:tcBorders>
              <w:top w:val="nil"/>
              <w:left w:val="nil"/>
              <w:bottom w:val="nil"/>
              <w:right w:val="nil"/>
            </w:tcBorders>
            <w:vAlign w:val="bottom"/>
          </w:tcPr>
          <w:p w14:paraId="718C4BDA" w14:textId="77777777" w:rsidR="001B261C" w:rsidRPr="002059C9" w:rsidRDefault="001B261C" w:rsidP="001B261C">
            <w:pPr>
              <w:rPr>
                <w:rFonts w:ascii="Verdana" w:hAnsi="Verdana"/>
                <w:sz w:val="18"/>
                <w:szCs w:val="18"/>
              </w:rPr>
            </w:pPr>
          </w:p>
        </w:tc>
        <w:tc>
          <w:tcPr>
            <w:tcW w:w="285" w:type="dxa"/>
            <w:tcBorders>
              <w:top w:val="nil"/>
              <w:left w:val="nil"/>
              <w:bottom w:val="nil"/>
              <w:right w:val="nil"/>
            </w:tcBorders>
            <w:vAlign w:val="bottom"/>
          </w:tcPr>
          <w:p w14:paraId="2E46ED65" w14:textId="77777777" w:rsidR="001B261C" w:rsidRPr="002059C9" w:rsidRDefault="001B261C" w:rsidP="001B261C">
            <w:pPr>
              <w:rPr>
                <w:rFonts w:ascii="Verdana" w:hAnsi="Verdana"/>
                <w:sz w:val="18"/>
                <w:szCs w:val="18"/>
              </w:rPr>
            </w:pPr>
          </w:p>
        </w:tc>
        <w:tc>
          <w:tcPr>
            <w:tcW w:w="1245" w:type="dxa"/>
            <w:tcBorders>
              <w:left w:val="nil"/>
              <w:right w:val="nil"/>
            </w:tcBorders>
            <w:vAlign w:val="bottom"/>
          </w:tcPr>
          <w:p w14:paraId="720E17A0" w14:textId="374FE8E7" w:rsidR="001B261C" w:rsidRPr="002059C9" w:rsidRDefault="001B261C" w:rsidP="001B261C">
            <w:pPr>
              <w:jc w:val="right"/>
              <w:rPr>
                <w:rFonts w:ascii="Verdana" w:hAnsi="Verdana"/>
                <w:bCs/>
                <w:sz w:val="18"/>
                <w:szCs w:val="18"/>
              </w:rPr>
            </w:pPr>
          </w:p>
        </w:tc>
        <w:tc>
          <w:tcPr>
            <w:tcW w:w="1080" w:type="dxa"/>
            <w:tcBorders>
              <w:top w:val="single" w:sz="4" w:space="0" w:color="auto"/>
              <w:left w:val="nil"/>
              <w:bottom w:val="double" w:sz="4" w:space="0" w:color="auto"/>
              <w:right w:val="nil"/>
            </w:tcBorders>
            <w:vAlign w:val="bottom"/>
          </w:tcPr>
          <w:p w14:paraId="21AD5076" w14:textId="5DBBF947" w:rsidR="001B261C" w:rsidRDefault="00655173" w:rsidP="001B261C">
            <w:pPr>
              <w:jc w:val="right"/>
              <w:rPr>
                <w:rFonts w:ascii="Verdana" w:hAnsi="Verdana"/>
                <w:sz w:val="18"/>
                <w:szCs w:val="18"/>
              </w:rPr>
            </w:pPr>
            <w:r>
              <w:rPr>
                <w:rFonts w:ascii="Verdana" w:hAnsi="Verdana"/>
                <w:sz w:val="18"/>
                <w:szCs w:val="18"/>
              </w:rPr>
              <w:t>1,347,832</w:t>
            </w:r>
          </w:p>
        </w:tc>
        <w:tc>
          <w:tcPr>
            <w:tcW w:w="1350" w:type="dxa"/>
            <w:tcBorders>
              <w:top w:val="single" w:sz="4" w:space="0" w:color="auto"/>
              <w:left w:val="nil"/>
              <w:bottom w:val="double" w:sz="4" w:space="0" w:color="auto"/>
              <w:right w:val="nil"/>
            </w:tcBorders>
            <w:vAlign w:val="bottom"/>
          </w:tcPr>
          <w:p w14:paraId="10F471BF" w14:textId="0F56F615" w:rsidR="001B261C" w:rsidRDefault="00655173" w:rsidP="001B261C">
            <w:pPr>
              <w:jc w:val="right"/>
              <w:rPr>
                <w:rFonts w:ascii="Verdana" w:hAnsi="Verdana"/>
                <w:sz w:val="18"/>
                <w:szCs w:val="18"/>
              </w:rPr>
            </w:pPr>
            <w:r>
              <w:rPr>
                <w:rFonts w:ascii="Verdana" w:hAnsi="Verdana"/>
                <w:sz w:val="18"/>
                <w:szCs w:val="18"/>
              </w:rPr>
              <w:t>1,347,832</w:t>
            </w:r>
          </w:p>
        </w:tc>
      </w:tr>
    </w:tbl>
    <w:p w14:paraId="5F8744AA" w14:textId="77777777" w:rsidR="004D68AD" w:rsidRDefault="004D68AD" w:rsidP="006374E9">
      <w:pPr>
        <w:pStyle w:val="Heading2"/>
        <w:ind w:left="0" w:firstLine="0"/>
        <w:rPr>
          <w:rFonts w:ascii="Verdana" w:hAnsi="Verdana"/>
          <w:sz w:val="18"/>
          <w:szCs w:val="18"/>
        </w:rPr>
      </w:pPr>
    </w:p>
    <w:p w14:paraId="6362135C" w14:textId="77777777" w:rsidR="004D68AD" w:rsidRDefault="004D68AD" w:rsidP="006374E9">
      <w:pPr>
        <w:pStyle w:val="Heading2"/>
        <w:ind w:left="0" w:firstLine="0"/>
        <w:rPr>
          <w:rFonts w:ascii="Verdana" w:hAnsi="Verdana"/>
          <w:sz w:val="18"/>
          <w:szCs w:val="18"/>
        </w:rPr>
      </w:pPr>
    </w:p>
    <w:p w14:paraId="448D95F3" w14:textId="77777777" w:rsidR="004D68AD" w:rsidRDefault="004D68AD" w:rsidP="006374E9">
      <w:pPr>
        <w:pStyle w:val="Heading2"/>
        <w:ind w:left="0" w:firstLine="0"/>
        <w:rPr>
          <w:rFonts w:ascii="Verdana" w:hAnsi="Verdana"/>
          <w:sz w:val="18"/>
          <w:szCs w:val="18"/>
        </w:rPr>
      </w:pPr>
    </w:p>
    <w:p w14:paraId="06BE69D7" w14:textId="77777777" w:rsidR="004D68AD" w:rsidRDefault="004D68AD" w:rsidP="006374E9">
      <w:pPr>
        <w:pStyle w:val="Heading2"/>
        <w:ind w:left="0" w:firstLine="0"/>
        <w:rPr>
          <w:rFonts w:ascii="Verdana" w:hAnsi="Verdana"/>
          <w:sz w:val="18"/>
          <w:szCs w:val="18"/>
        </w:rPr>
      </w:pPr>
    </w:p>
    <w:p w14:paraId="51EF196C" w14:textId="77777777" w:rsidR="004D68AD" w:rsidRDefault="004D68AD" w:rsidP="006374E9">
      <w:pPr>
        <w:pStyle w:val="Heading2"/>
        <w:ind w:left="0" w:firstLine="0"/>
        <w:rPr>
          <w:rFonts w:ascii="Verdana" w:hAnsi="Verdana"/>
          <w:sz w:val="18"/>
          <w:szCs w:val="18"/>
        </w:rPr>
      </w:pPr>
    </w:p>
    <w:p w14:paraId="5CAF268A" w14:textId="77777777" w:rsidR="004D68AD" w:rsidRDefault="004D68AD" w:rsidP="006374E9">
      <w:pPr>
        <w:pStyle w:val="Heading2"/>
        <w:ind w:left="0" w:firstLine="0"/>
        <w:rPr>
          <w:rFonts w:ascii="Verdana" w:hAnsi="Verdana"/>
          <w:sz w:val="18"/>
          <w:szCs w:val="18"/>
        </w:rPr>
      </w:pPr>
    </w:p>
    <w:p w14:paraId="466661F6" w14:textId="77777777" w:rsidR="004D68AD" w:rsidRDefault="004D68AD" w:rsidP="006374E9">
      <w:pPr>
        <w:pStyle w:val="Heading2"/>
        <w:ind w:left="0" w:firstLine="0"/>
        <w:rPr>
          <w:rFonts w:ascii="Verdana" w:hAnsi="Verdana"/>
          <w:sz w:val="18"/>
          <w:szCs w:val="18"/>
        </w:rPr>
      </w:pPr>
    </w:p>
    <w:p w14:paraId="60C8EE6F" w14:textId="77777777" w:rsidR="004D68AD" w:rsidRDefault="004D68AD" w:rsidP="006374E9">
      <w:pPr>
        <w:pStyle w:val="Heading2"/>
        <w:ind w:left="0" w:firstLine="0"/>
        <w:rPr>
          <w:rFonts w:ascii="Verdana" w:hAnsi="Verdana"/>
          <w:sz w:val="18"/>
          <w:szCs w:val="18"/>
        </w:rPr>
      </w:pPr>
    </w:p>
    <w:p w14:paraId="177010E3" w14:textId="77777777" w:rsidR="004D68AD" w:rsidRDefault="004D68AD" w:rsidP="006374E9">
      <w:pPr>
        <w:pStyle w:val="Heading2"/>
        <w:ind w:left="0" w:firstLine="0"/>
        <w:rPr>
          <w:rFonts w:ascii="Verdana" w:hAnsi="Verdana"/>
          <w:sz w:val="18"/>
          <w:szCs w:val="18"/>
        </w:rPr>
      </w:pPr>
    </w:p>
    <w:p w14:paraId="414491E8" w14:textId="77777777" w:rsidR="004D68AD" w:rsidRDefault="004D68AD" w:rsidP="006374E9">
      <w:pPr>
        <w:pStyle w:val="Heading2"/>
        <w:ind w:left="0" w:firstLine="0"/>
        <w:rPr>
          <w:rFonts w:ascii="Verdana" w:hAnsi="Verdana"/>
          <w:sz w:val="18"/>
          <w:szCs w:val="18"/>
        </w:rPr>
      </w:pPr>
    </w:p>
    <w:p w14:paraId="3500D66D" w14:textId="477B80B8" w:rsidR="00B720ED" w:rsidRDefault="00B720ED" w:rsidP="00B720ED"/>
    <w:p w14:paraId="6805E6FC" w14:textId="4CC8C39B" w:rsidR="00BF400B" w:rsidRDefault="00BF400B" w:rsidP="00B720ED"/>
    <w:p w14:paraId="4D050286" w14:textId="543EBA20" w:rsidR="00BF400B" w:rsidRDefault="00BF400B" w:rsidP="00B720ED"/>
    <w:p w14:paraId="0577499A" w14:textId="4C4F429B" w:rsidR="00BF400B" w:rsidRDefault="00BF400B" w:rsidP="00B720ED"/>
    <w:p w14:paraId="17BB0DDA" w14:textId="7E0F19FE" w:rsidR="00BF400B" w:rsidRDefault="00BF400B" w:rsidP="00B720ED"/>
    <w:p w14:paraId="24650F26" w14:textId="5402F19B" w:rsidR="00BF400B" w:rsidRDefault="00BF400B" w:rsidP="00B720ED"/>
    <w:p w14:paraId="0FFBA81F" w14:textId="446D5473" w:rsidR="00BF400B" w:rsidRDefault="00BF400B" w:rsidP="00B720ED"/>
    <w:p w14:paraId="314D998B" w14:textId="7FB6490C" w:rsidR="00BF400B" w:rsidRDefault="00BF400B" w:rsidP="00B720ED"/>
    <w:p w14:paraId="0F1D44AD" w14:textId="70E0694D" w:rsidR="0020344C" w:rsidRDefault="0020344C" w:rsidP="00B720ED"/>
    <w:p w14:paraId="6C34A19C" w14:textId="3A28DA94" w:rsidR="0020344C" w:rsidRDefault="0020344C" w:rsidP="00B720ED"/>
    <w:p w14:paraId="4C5631D0" w14:textId="77777777" w:rsidR="0020344C" w:rsidRDefault="0020344C" w:rsidP="00B720ED"/>
    <w:p w14:paraId="1AC7660A" w14:textId="6EA25B7B" w:rsidR="00BF400B" w:rsidRDefault="00BF400B" w:rsidP="00B720ED"/>
    <w:p w14:paraId="659C7352" w14:textId="3E00F186" w:rsidR="00BF400B" w:rsidRDefault="00BF400B" w:rsidP="00B720ED"/>
    <w:p w14:paraId="619F6B66" w14:textId="77777777" w:rsidR="00BF400B" w:rsidRDefault="00BF400B" w:rsidP="00B720ED"/>
    <w:p w14:paraId="7C2EE544" w14:textId="77777777" w:rsidR="00FC36A0" w:rsidRDefault="00FC36A0" w:rsidP="00B720ED"/>
    <w:p w14:paraId="2E1E6175" w14:textId="77777777" w:rsidR="004D68AD" w:rsidRPr="002346DA" w:rsidRDefault="004D68AD" w:rsidP="004D68AD">
      <w:pPr>
        <w:jc w:val="center"/>
        <w:rPr>
          <w:rFonts w:ascii="Verdana" w:hAnsi="Verdana"/>
          <w:sz w:val="16"/>
          <w:szCs w:val="16"/>
        </w:rPr>
      </w:pPr>
      <w:r w:rsidRPr="002346DA">
        <w:rPr>
          <w:rFonts w:ascii="Verdana" w:hAnsi="Verdana"/>
          <w:sz w:val="16"/>
          <w:szCs w:val="16"/>
        </w:rPr>
        <w:t xml:space="preserve">The accompanying notes form part of these financial statements </w:t>
      </w:r>
    </w:p>
    <w:p w14:paraId="5E8D93CD" w14:textId="77777777" w:rsidR="006374E9" w:rsidRPr="0085476F" w:rsidRDefault="00241764" w:rsidP="0085476F">
      <w:pPr>
        <w:pStyle w:val="Heading1"/>
        <w:rPr>
          <w:rFonts w:ascii="Verdana" w:hAnsi="Verdana"/>
          <w:sz w:val="24"/>
          <w:szCs w:val="24"/>
        </w:rPr>
      </w:pPr>
      <w:r w:rsidRPr="00CF0E5E">
        <w:rPr>
          <w:sz w:val="18"/>
          <w:szCs w:val="18"/>
        </w:rPr>
        <w:br w:type="page"/>
      </w:r>
      <w:bookmarkStart w:id="21" w:name="_Toc140600144"/>
      <w:r w:rsidR="006374E9" w:rsidRPr="0085476F">
        <w:rPr>
          <w:rFonts w:ascii="Verdana" w:hAnsi="Verdana"/>
          <w:sz w:val="24"/>
          <w:szCs w:val="24"/>
        </w:rPr>
        <w:lastRenderedPageBreak/>
        <w:t>Statement of Cash</w:t>
      </w:r>
      <w:r w:rsidR="004D68AD" w:rsidRPr="0085476F">
        <w:rPr>
          <w:rFonts w:ascii="Verdana" w:hAnsi="Verdana"/>
          <w:sz w:val="24"/>
          <w:szCs w:val="24"/>
        </w:rPr>
        <w:t xml:space="preserve"> F</w:t>
      </w:r>
      <w:r w:rsidR="006374E9" w:rsidRPr="0085476F">
        <w:rPr>
          <w:rFonts w:ascii="Verdana" w:hAnsi="Verdana"/>
          <w:sz w:val="24"/>
          <w:szCs w:val="24"/>
        </w:rPr>
        <w:t>lows</w:t>
      </w:r>
      <w:bookmarkEnd w:id="21"/>
    </w:p>
    <w:p w14:paraId="786C188E" w14:textId="5AB6654B" w:rsidR="006374E9" w:rsidRPr="002325D9" w:rsidRDefault="006374E9" w:rsidP="006374E9">
      <w:pPr>
        <w:rPr>
          <w:rFonts w:ascii="Verdana" w:hAnsi="Verdana"/>
          <w:b/>
          <w:color w:val="000000"/>
          <w:sz w:val="24"/>
          <w:szCs w:val="24"/>
        </w:rPr>
      </w:pPr>
      <w:r w:rsidRPr="002325D9">
        <w:rPr>
          <w:rFonts w:ascii="Verdana" w:hAnsi="Verdana"/>
          <w:b/>
          <w:color w:val="000000"/>
          <w:sz w:val="24"/>
          <w:szCs w:val="24"/>
        </w:rPr>
        <w:t>For The</w:t>
      </w:r>
      <w:r>
        <w:rPr>
          <w:rFonts w:ascii="Verdana" w:hAnsi="Verdana"/>
          <w:b/>
          <w:color w:val="000000"/>
          <w:sz w:val="24"/>
          <w:szCs w:val="24"/>
        </w:rPr>
        <w:t xml:space="preserve"> Year Ended 30 June</w:t>
      </w:r>
      <w:r w:rsidRPr="002325D9">
        <w:rPr>
          <w:rFonts w:ascii="Verdana" w:hAnsi="Verdana"/>
          <w:b/>
          <w:color w:val="000000"/>
          <w:sz w:val="24"/>
          <w:szCs w:val="24"/>
        </w:rPr>
        <w:t xml:space="preserve"> </w:t>
      </w:r>
      <w:r w:rsidR="00BF400B">
        <w:rPr>
          <w:rFonts w:ascii="Verdana" w:hAnsi="Verdana"/>
          <w:b/>
          <w:color w:val="000000"/>
          <w:sz w:val="24"/>
          <w:szCs w:val="24"/>
        </w:rPr>
        <w:t>202</w:t>
      </w:r>
      <w:r w:rsidR="008B662D">
        <w:rPr>
          <w:rFonts w:ascii="Verdana" w:hAnsi="Verdana"/>
          <w:b/>
          <w:color w:val="000000"/>
          <w:sz w:val="24"/>
          <w:szCs w:val="24"/>
        </w:rPr>
        <w:t>3</w:t>
      </w:r>
    </w:p>
    <w:tbl>
      <w:tblPr>
        <w:tblW w:w="9630" w:type="dxa"/>
        <w:tblLayout w:type="fixed"/>
        <w:tblCellMar>
          <w:left w:w="0" w:type="dxa"/>
          <w:right w:w="0" w:type="dxa"/>
        </w:tblCellMar>
        <w:tblLook w:val="0000" w:firstRow="0" w:lastRow="0" w:firstColumn="0" w:lastColumn="0" w:noHBand="0" w:noVBand="0"/>
      </w:tblPr>
      <w:tblGrid>
        <w:gridCol w:w="5040"/>
        <w:gridCol w:w="630"/>
        <w:gridCol w:w="285"/>
        <w:gridCol w:w="1695"/>
        <w:gridCol w:w="270"/>
        <w:gridCol w:w="1710"/>
      </w:tblGrid>
      <w:tr w:rsidR="008226E9" w:rsidRPr="00F213F5" w14:paraId="11AA40D0" w14:textId="77777777" w:rsidTr="008226E9">
        <w:trPr>
          <w:trHeight w:hRule="exact" w:val="255"/>
        </w:trPr>
        <w:tc>
          <w:tcPr>
            <w:tcW w:w="5040" w:type="dxa"/>
            <w:tcBorders>
              <w:top w:val="nil"/>
              <w:left w:val="nil"/>
              <w:right w:val="nil"/>
            </w:tcBorders>
            <w:vAlign w:val="bottom"/>
          </w:tcPr>
          <w:p w14:paraId="65F6EDCE" w14:textId="77777777" w:rsidR="008226E9" w:rsidRPr="00F213F5" w:rsidRDefault="008226E9" w:rsidP="008226E9">
            <w:pPr>
              <w:rPr>
                <w:rFonts w:ascii="Verdana" w:hAnsi="Verdana"/>
                <w:sz w:val="18"/>
                <w:szCs w:val="18"/>
              </w:rPr>
            </w:pPr>
          </w:p>
        </w:tc>
        <w:tc>
          <w:tcPr>
            <w:tcW w:w="630" w:type="dxa"/>
            <w:tcBorders>
              <w:top w:val="nil"/>
              <w:left w:val="nil"/>
              <w:right w:val="nil"/>
            </w:tcBorders>
            <w:vAlign w:val="bottom"/>
          </w:tcPr>
          <w:p w14:paraId="4D0DD92B" w14:textId="77777777" w:rsidR="008226E9" w:rsidRPr="00F213F5" w:rsidRDefault="008226E9" w:rsidP="008226E9">
            <w:pPr>
              <w:rPr>
                <w:rFonts w:ascii="Verdana" w:hAnsi="Verdana"/>
                <w:sz w:val="18"/>
                <w:szCs w:val="18"/>
              </w:rPr>
            </w:pPr>
          </w:p>
        </w:tc>
        <w:tc>
          <w:tcPr>
            <w:tcW w:w="285" w:type="dxa"/>
            <w:tcBorders>
              <w:top w:val="nil"/>
              <w:left w:val="nil"/>
              <w:right w:val="nil"/>
            </w:tcBorders>
            <w:vAlign w:val="bottom"/>
          </w:tcPr>
          <w:p w14:paraId="27511E97" w14:textId="77777777" w:rsidR="008226E9" w:rsidRPr="00F213F5" w:rsidRDefault="008226E9" w:rsidP="008226E9">
            <w:pPr>
              <w:rPr>
                <w:rFonts w:ascii="Verdana" w:hAnsi="Verdana"/>
                <w:sz w:val="18"/>
                <w:szCs w:val="18"/>
              </w:rPr>
            </w:pPr>
          </w:p>
        </w:tc>
        <w:tc>
          <w:tcPr>
            <w:tcW w:w="1695" w:type="dxa"/>
            <w:tcBorders>
              <w:top w:val="nil"/>
              <w:left w:val="nil"/>
              <w:right w:val="nil"/>
            </w:tcBorders>
            <w:vAlign w:val="bottom"/>
          </w:tcPr>
          <w:p w14:paraId="6E0F43C5" w14:textId="42938A94" w:rsidR="008226E9" w:rsidRPr="00F213F5" w:rsidRDefault="00BF400B" w:rsidP="002346DA">
            <w:pPr>
              <w:jc w:val="right"/>
              <w:rPr>
                <w:rFonts w:ascii="Verdana" w:hAnsi="Verdana"/>
                <w:b/>
                <w:bCs/>
                <w:sz w:val="18"/>
                <w:szCs w:val="18"/>
              </w:rPr>
            </w:pPr>
            <w:r>
              <w:rPr>
                <w:rFonts w:ascii="Verdana" w:hAnsi="Verdana"/>
                <w:b/>
                <w:bCs/>
                <w:sz w:val="18"/>
                <w:szCs w:val="18"/>
              </w:rPr>
              <w:t>202</w:t>
            </w:r>
            <w:r w:rsidR="008B662D">
              <w:rPr>
                <w:rFonts w:ascii="Verdana" w:hAnsi="Verdana"/>
                <w:b/>
                <w:bCs/>
                <w:sz w:val="18"/>
                <w:szCs w:val="18"/>
              </w:rPr>
              <w:t>3</w:t>
            </w:r>
          </w:p>
        </w:tc>
        <w:tc>
          <w:tcPr>
            <w:tcW w:w="270" w:type="dxa"/>
            <w:tcBorders>
              <w:top w:val="nil"/>
              <w:left w:val="nil"/>
              <w:right w:val="nil"/>
            </w:tcBorders>
            <w:vAlign w:val="bottom"/>
          </w:tcPr>
          <w:p w14:paraId="5AA7D041" w14:textId="77777777" w:rsidR="008226E9" w:rsidRPr="00F213F5" w:rsidRDefault="008226E9" w:rsidP="002346DA">
            <w:pPr>
              <w:jc w:val="right"/>
              <w:rPr>
                <w:rFonts w:ascii="Verdana" w:hAnsi="Verdana"/>
                <w:sz w:val="18"/>
                <w:szCs w:val="18"/>
              </w:rPr>
            </w:pPr>
          </w:p>
        </w:tc>
        <w:tc>
          <w:tcPr>
            <w:tcW w:w="1710" w:type="dxa"/>
            <w:tcBorders>
              <w:top w:val="nil"/>
              <w:left w:val="nil"/>
              <w:right w:val="nil"/>
            </w:tcBorders>
            <w:vAlign w:val="bottom"/>
          </w:tcPr>
          <w:p w14:paraId="72ED38D5" w14:textId="53086C53" w:rsidR="008226E9" w:rsidRPr="00F213F5" w:rsidRDefault="00BF400B" w:rsidP="002346DA">
            <w:pPr>
              <w:jc w:val="right"/>
              <w:rPr>
                <w:rFonts w:ascii="Verdana" w:hAnsi="Verdana"/>
                <w:b/>
                <w:bCs/>
                <w:sz w:val="18"/>
                <w:szCs w:val="18"/>
              </w:rPr>
            </w:pPr>
            <w:r>
              <w:rPr>
                <w:rFonts w:ascii="Verdana" w:hAnsi="Verdana"/>
                <w:b/>
                <w:bCs/>
                <w:sz w:val="18"/>
                <w:szCs w:val="18"/>
              </w:rPr>
              <w:t>20</w:t>
            </w:r>
            <w:r w:rsidR="003C0868">
              <w:rPr>
                <w:rFonts w:ascii="Verdana" w:hAnsi="Verdana"/>
                <w:b/>
                <w:bCs/>
                <w:sz w:val="18"/>
                <w:szCs w:val="18"/>
              </w:rPr>
              <w:t>2</w:t>
            </w:r>
            <w:r w:rsidR="008B662D">
              <w:rPr>
                <w:rFonts w:ascii="Verdana" w:hAnsi="Verdana"/>
                <w:b/>
                <w:bCs/>
                <w:sz w:val="18"/>
                <w:szCs w:val="18"/>
              </w:rPr>
              <w:t>2</w:t>
            </w:r>
          </w:p>
        </w:tc>
      </w:tr>
      <w:tr w:rsidR="008226E9" w:rsidRPr="00F213F5" w14:paraId="4DA42075" w14:textId="77777777" w:rsidTr="008226E9">
        <w:trPr>
          <w:trHeight w:hRule="exact" w:val="255"/>
        </w:trPr>
        <w:tc>
          <w:tcPr>
            <w:tcW w:w="5040" w:type="dxa"/>
            <w:tcBorders>
              <w:top w:val="nil"/>
              <w:left w:val="nil"/>
              <w:bottom w:val="single" w:sz="4" w:space="0" w:color="auto"/>
              <w:right w:val="nil"/>
            </w:tcBorders>
            <w:vAlign w:val="bottom"/>
          </w:tcPr>
          <w:p w14:paraId="4B8521BC" w14:textId="77777777" w:rsidR="008226E9" w:rsidRPr="00F213F5" w:rsidRDefault="008226E9" w:rsidP="008226E9">
            <w:pPr>
              <w:rPr>
                <w:rFonts w:ascii="Verdana" w:hAnsi="Verdana"/>
                <w:sz w:val="18"/>
                <w:szCs w:val="18"/>
              </w:rPr>
            </w:pPr>
          </w:p>
        </w:tc>
        <w:tc>
          <w:tcPr>
            <w:tcW w:w="630" w:type="dxa"/>
            <w:tcBorders>
              <w:top w:val="nil"/>
              <w:left w:val="nil"/>
              <w:bottom w:val="single" w:sz="4" w:space="0" w:color="auto"/>
              <w:right w:val="nil"/>
            </w:tcBorders>
            <w:vAlign w:val="bottom"/>
          </w:tcPr>
          <w:p w14:paraId="4D6C0FA6" w14:textId="77777777" w:rsidR="008226E9" w:rsidRPr="00F213F5" w:rsidRDefault="008226E9" w:rsidP="008226E9">
            <w:pPr>
              <w:jc w:val="center"/>
              <w:rPr>
                <w:rFonts w:ascii="Verdana" w:hAnsi="Verdana"/>
                <w:b/>
                <w:sz w:val="18"/>
                <w:szCs w:val="18"/>
              </w:rPr>
            </w:pPr>
            <w:r w:rsidRPr="00F213F5">
              <w:rPr>
                <w:rFonts w:ascii="Verdana" w:hAnsi="Verdana"/>
                <w:b/>
                <w:sz w:val="18"/>
                <w:szCs w:val="18"/>
              </w:rPr>
              <w:t>Note</w:t>
            </w:r>
          </w:p>
          <w:p w14:paraId="45A131CA" w14:textId="77777777" w:rsidR="008226E9" w:rsidRPr="00F213F5" w:rsidRDefault="008226E9" w:rsidP="008226E9">
            <w:pPr>
              <w:rPr>
                <w:rFonts w:ascii="Verdana" w:hAnsi="Verdana"/>
                <w:sz w:val="18"/>
                <w:szCs w:val="18"/>
              </w:rPr>
            </w:pPr>
          </w:p>
        </w:tc>
        <w:tc>
          <w:tcPr>
            <w:tcW w:w="285" w:type="dxa"/>
            <w:tcBorders>
              <w:top w:val="nil"/>
              <w:left w:val="nil"/>
              <w:bottom w:val="single" w:sz="4" w:space="0" w:color="auto"/>
              <w:right w:val="nil"/>
            </w:tcBorders>
            <w:vAlign w:val="bottom"/>
          </w:tcPr>
          <w:p w14:paraId="53FFEE18" w14:textId="77777777" w:rsidR="008226E9" w:rsidRPr="00F213F5" w:rsidRDefault="008226E9" w:rsidP="008226E9">
            <w:pPr>
              <w:rPr>
                <w:rFonts w:ascii="Verdana" w:hAnsi="Verdana"/>
                <w:sz w:val="18"/>
                <w:szCs w:val="18"/>
              </w:rPr>
            </w:pPr>
          </w:p>
        </w:tc>
        <w:tc>
          <w:tcPr>
            <w:tcW w:w="1695" w:type="dxa"/>
            <w:tcBorders>
              <w:top w:val="nil"/>
              <w:left w:val="nil"/>
              <w:bottom w:val="single" w:sz="4" w:space="0" w:color="auto"/>
              <w:right w:val="nil"/>
            </w:tcBorders>
            <w:vAlign w:val="bottom"/>
          </w:tcPr>
          <w:p w14:paraId="1C5DF526" w14:textId="77777777" w:rsidR="008226E9" w:rsidRPr="00F213F5" w:rsidRDefault="008226E9" w:rsidP="002346DA">
            <w:pPr>
              <w:jc w:val="right"/>
              <w:rPr>
                <w:rFonts w:ascii="Verdana" w:hAnsi="Verdana"/>
                <w:b/>
                <w:bCs/>
                <w:sz w:val="18"/>
                <w:szCs w:val="18"/>
              </w:rPr>
            </w:pPr>
            <w:r w:rsidRPr="00F213F5">
              <w:rPr>
                <w:rFonts w:ascii="Verdana" w:hAnsi="Verdana"/>
                <w:b/>
                <w:bCs/>
                <w:sz w:val="18"/>
                <w:szCs w:val="18"/>
              </w:rPr>
              <w:t>$</w:t>
            </w:r>
          </w:p>
        </w:tc>
        <w:tc>
          <w:tcPr>
            <w:tcW w:w="270" w:type="dxa"/>
            <w:tcBorders>
              <w:top w:val="nil"/>
              <w:left w:val="nil"/>
              <w:bottom w:val="single" w:sz="4" w:space="0" w:color="auto"/>
              <w:right w:val="nil"/>
            </w:tcBorders>
            <w:vAlign w:val="bottom"/>
          </w:tcPr>
          <w:p w14:paraId="5B9271E5" w14:textId="77777777" w:rsidR="008226E9" w:rsidRPr="00F213F5" w:rsidRDefault="008226E9" w:rsidP="002346DA">
            <w:pPr>
              <w:jc w:val="right"/>
              <w:rPr>
                <w:rFonts w:ascii="Verdana" w:hAnsi="Verdana"/>
                <w:sz w:val="18"/>
                <w:szCs w:val="18"/>
              </w:rPr>
            </w:pPr>
          </w:p>
        </w:tc>
        <w:tc>
          <w:tcPr>
            <w:tcW w:w="1710" w:type="dxa"/>
            <w:tcBorders>
              <w:top w:val="nil"/>
              <w:left w:val="nil"/>
              <w:bottom w:val="single" w:sz="4" w:space="0" w:color="auto"/>
              <w:right w:val="nil"/>
            </w:tcBorders>
            <w:vAlign w:val="bottom"/>
          </w:tcPr>
          <w:p w14:paraId="1C2835C9" w14:textId="77777777" w:rsidR="008226E9" w:rsidRPr="00F213F5" w:rsidRDefault="008226E9" w:rsidP="002346DA">
            <w:pPr>
              <w:jc w:val="right"/>
              <w:rPr>
                <w:rFonts w:ascii="Verdana" w:hAnsi="Verdana"/>
                <w:b/>
                <w:bCs/>
                <w:sz w:val="18"/>
                <w:szCs w:val="18"/>
              </w:rPr>
            </w:pPr>
            <w:r w:rsidRPr="00F213F5">
              <w:rPr>
                <w:rFonts w:ascii="Verdana" w:hAnsi="Verdana"/>
                <w:b/>
                <w:bCs/>
                <w:sz w:val="18"/>
                <w:szCs w:val="18"/>
              </w:rPr>
              <w:t>$</w:t>
            </w:r>
          </w:p>
        </w:tc>
      </w:tr>
      <w:tr w:rsidR="008226E9" w:rsidRPr="00F213F5" w14:paraId="2DCE23BA" w14:textId="77777777" w:rsidTr="008226E9">
        <w:trPr>
          <w:trHeight w:hRule="exact" w:val="255"/>
        </w:trPr>
        <w:tc>
          <w:tcPr>
            <w:tcW w:w="5040" w:type="dxa"/>
            <w:tcBorders>
              <w:top w:val="single" w:sz="4" w:space="0" w:color="auto"/>
              <w:left w:val="nil"/>
              <w:bottom w:val="nil"/>
              <w:right w:val="nil"/>
            </w:tcBorders>
            <w:vAlign w:val="bottom"/>
          </w:tcPr>
          <w:p w14:paraId="2C7E0A70" w14:textId="77777777" w:rsidR="008226E9" w:rsidRPr="00F213F5" w:rsidRDefault="008226E9" w:rsidP="008226E9">
            <w:pPr>
              <w:rPr>
                <w:rFonts w:ascii="Verdana" w:hAnsi="Verdana"/>
                <w:sz w:val="18"/>
                <w:szCs w:val="18"/>
              </w:rPr>
            </w:pPr>
          </w:p>
        </w:tc>
        <w:tc>
          <w:tcPr>
            <w:tcW w:w="630" w:type="dxa"/>
            <w:tcBorders>
              <w:top w:val="single" w:sz="4" w:space="0" w:color="auto"/>
              <w:left w:val="nil"/>
              <w:bottom w:val="nil"/>
              <w:right w:val="nil"/>
            </w:tcBorders>
            <w:vAlign w:val="bottom"/>
          </w:tcPr>
          <w:p w14:paraId="7A632DAC" w14:textId="77777777" w:rsidR="008226E9" w:rsidRPr="00F213F5" w:rsidRDefault="008226E9" w:rsidP="008226E9">
            <w:pPr>
              <w:rPr>
                <w:rFonts w:ascii="Verdana" w:hAnsi="Verdana"/>
                <w:sz w:val="18"/>
                <w:szCs w:val="18"/>
              </w:rPr>
            </w:pPr>
          </w:p>
        </w:tc>
        <w:tc>
          <w:tcPr>
            <w:tcW w:w="285" w:type="dxa"/>
            <w:tcBorders>
              <w:top w:val="single" w:sz="4" w:space="0" w:color="auto"/>
              <w:left w:val="nil"/>
              <w:bottom w:val="nil"/>
              <w:right w:val="nil"/>
            </w:tcBorders>
            <w:vAlign w:val="bottom"/>
          </w:tcPr>
          <w:p w14:paraId="49DC0829" w14:textId="77777777" w:rsidR="008226E9" w:rsidRPr="00F213F5" w:rsidRDefault="008226E9" w:rsidP="008226E9">
            <w:pPr>
              <w:rPr>
                <w:rFonts w:ascii="Verdana" w:hAnsi="Verdana"/>
                <w:sz w:val="18"/>
                <w:szCs w:val="18"/>
              </w:rPr>
            </w:pPr>
          </w:p>
        </w:tc>
        <w:tc>
          <w:tcPr>
            <w:tcW w:w="1695" w:type="dxa"/>
            <w:tcBorders>
              <w:top w:val="single" w:sz="4" w:space="0" w:color="auto"/>
              <w:left w:val="nil"/>
              <w:bottom w:val="nil"/>
              <w:right w:val="nil"/>
            </w:tcBorders>
            <w:vAlign w:val="bottom"/>
          </w:tcPr>
          <w:p w14:paraId="1931DD4C" w14:textId="77777777" w:rsidR="008226E9" w:rsidRPr="00F213F5" w:rsidRDefault="008226E9" w:rsidP="008226E9">
            <w:pPr>
              <w:jc w:val="center"/>
              <w:rPr>
                <w:rFonts w:ascii="Verdana" w:hAnsi="Verdana"/>
                <w:b/>
                <w:bCs/>
                <w:sz w:val="18"/>
                <w:szCs w:val="18"/>
              </w:rPr>
            </w:pPr>
          </w:p>
        </w:tc>
        <w:tc>
          <w:tcPr>
            <w:tcW w:w="270" w:type="dxa"/>
            <w:tcBorders>
              <w:top w:val="single" w:sz="4" w:space="0" w:color="auto"/>
              <w:left w:val="nil"/>
              <w:bottom w:val="nil"/>
              <w:right w:val="nil"/>
            </w:tcBorders>
            <w:vAlign w:val="bottom"/>
          </w:tcPr>
          <w:p w14:paraId="29035C44" w14:textId="77777777" w:rsidR="008226E9" w:rsidRPr="00F213F5" w:rsidRDefault="008226E9" w:rsidP="008226E9">
            <w:pPr>
              <w:rPr>
                <w:rFonts w:ascii="Verdana" w:hAnsi="Verdana"/>
                <w:sz w:val="18"/>
                <w:szCs w:val="18"/>
              </w:rPr>
            </w:pPr>
          </w:p>
        </w:tc>
        <w:tc>
          <w:tcPr>
            <w:tcW w:w="1710" w:type="dxa"/>
            <w:tcBorders>
              <w:top w:val="single" w:sz="4" w:space="0" w:color="auto"/>
              <w:left w:val="nil"/>
              <w:bottom w:val="nil"/>
              <w:right w:val="nil"/>
            </w:tcBorders>
            <w:vAlign w:val="bottom"/>
          </w:tcPr>
          <w:p w14:paraId="00F76444" w14:textId="77777777" w:rsidR="008226E9" w:rsidRPr="00F213F5" w:rsidRDefault="008226E9" w:rsidP="008226E9">
            <w:pPr>
              <w:jc w:val="center"/>
              <w:rPr>
                <w:rFonts w:ascii="Verdana" w:hAnsi="Verdana"/>
                <w:b/>
                <w:bCs/>
                <w:sz w:val="18"/>
                <w:szCs w:val="18"/>
              </w:rPr>
            </w:pPr>
          </w:p>
        </w:tc>
      </w:tr>
      <w:tr w:rsidR="008226E9" w:rsidRPr="00F213F5" w14:paraId="0E7A45A1" w14:textId="77777777" w:rsidTr="008226E9">
        <w:trPr>
          <w:trHeight w:hRule="exact" w:val="255"/>
        </w:trPr>
        <w:tc>
          <w:tcPr>
            <w:tcW w:w="5040" w:type="dxa"/>
            <w:tcBorders>
              <w:top w:val="nil"/>
              <w:left w:val="nil"/>
              <w:bottom w:val="nil"/>
              <w:right w:val="nil"/>
            </w:tcBorders>
            <w:vAlign w:val="bottom"/>
          </w:tcPr>
          <w:p w14:paraId="583D51B0" w14:textId="77777777" w:rsidR="008226E9" w:rsidRPr="00F213F5" w:rsidRDefault="008226E9" w:rsidP="008226E9">
            <w:pPr>
              <w:rPr>
                <w:rFonts w:ascii="Verdana" w:hAnsi="Verdana"/>
                <w:sz w:val="18"/>
                <w:szCs w:val="18"/>
              </w:rPr>
            </w:pPr>
          </w:p>
        </w:tc>
        <w:tc>
          <w:tcPr>
            <w:tcW w:w="630" w:type="dxa"/>
            <w:tcBorders>
              <w:top w:val="nil"/>
              <w:left w:val="nil"/>
              <w:bottom w:val="nil"/>
              <w:right w:val="nil"/>
            </w:tcBorders>
            <w:vAlign w:val="bottom"/>
          </w:tcPr>
          <w:p w14:paraId="4373BE57" w14:textId="77777777" w:rsidR="008226E9" w:rsidRPr="00F213F5" w:rsidRDefault="008226E9" w:rsidP="008226E9">
            <w:pPr>
              <w:rPr>
                <w:rFonts w:ascii="Verdana" w:hAnsi="Verdana"/>
                <w:sz w:val="18"/>
                <w:szCs w:val="18"/>
              </w:rPr>
            </w:pPr>
          </w:p>
        </w:tc>
        <w:tc>
          <w:tcPr>
            <w:tcW w:w="285" w:type="dxa"/>
            <w:tcBorders>
              <w:top w:val="nil"/>
              <w:left w:val="nil"/>
              <w:bottom w:val="nil"/>
              <w:right w:val="nil"/>
            </w:tcBorders>
            <w:vAlign w:val="bottom"/>
          </w:tcPr>
          <w:p w14:paraId="4A59F941" w14:textId="77777777" w:rsidR="008226E9" w:rsidRPr="00F213F5" w:rsidRDefault="008226E9" w:rsidP="008226E9">
            <w:pPr>
              <w:rPr>
                <w:rFonts w:ascii="Verdana" w:hAnsi="Verdana"/>
                <w:sz w:val="18"/>
                <w:szCs w:val="18"/>
              </w:rPr>
            </w:pPr>
          </w:p>
        </w:tc>
        <w:tc>
          <w:tcPr>
            <w:tcW w:w="1695" w:type="dxa"/>
            <w:tcBorders>
              <w:top w:val="nil"/>
              <w:left w:val="nil"/>
              <w:bottom w:val="nil"/>
              <w:right w:val="nil"/>
            </w:tcBorders>
            <w:vAlign w:val="bottom"/>
          </w:tcPr>
          <w:p w14:paraId="78BC10CC" w14:textId="77777777" w:rsidR="008226E9" w:rsidRPr="00F213F5" w:rsidRDefault="008226E9" w:rsidP="008226E9">
            <w:pPr>
              <w:jc w:val="center"/>
              <w:rPr>
                <w:rFonts w:ascii="Verdana" w:hAnsi="Verdana"/>
                <w:b/>
                <w:bCs/>
                <w:sz w:val="18"/>
                <w:szCs w:val="18"/>
              </w:rPr>
            </w:pPr>
          </w:p>
        </w:tc>
        <w:tc>
          <w:tcPr>
            <w:tcW w:w="270" w:type="dxa"/>
            <w:tcBorders>
              <w:top w:val="nil"/>
              <w:left w:val="nil"/>
              <w:bottom w:val="nil"/>
              <w:right w:val="nil"/>
            </w:tcBorders>
            <w:vAlign w:val="bottom"/>
          </w:tcPr>
          <w:p w14:paraId="61DD484F" w14:textId="77777777" w:rsidR="008226E9" w:rsidRPr="00F213F5" w:rsidRDefault="008226E9" w:rsidP="008226E9">
            <w:pPr>
              <w:rPr>
                <w:rFonts w:ascii="Verdana" w:hAnsi="Verdana"/>
                <w:sz w:val="18"/>
                <w:szCs w:val="18"/>
              </w:rPr>
            </w:pPr>
          </w:p>
        </w:tc>
        <w:tc>
          <w:tcPr>
            <w:tcW w:w="1710" w:type="dxa"/>
            <w:tcBorders>
              <w:top w:val="nil"/>
              <w:left w:val="nil"/>
              <w:bottom w:val="nil"/>
              <w:right w:val="nil"/>
            </w:tcBorders>
            <w:vAlign w:val="bottom"/>
          </w:tcPr>
          <w:p w14:paraId="012BF59D" w14:textId="77777777" w:rsidR="008226E9" w:rsidRPr="00F213F5" w:rsidRDefault="008226E9" w:rsidP="008226E9">
            <w:pPr>
              <w:jc w:val="center"/>
              <w:rPr>
                <w:rFonts w:ascii="Verdana" w:hAnsi="Verdana"/>
                <w:b/>
                <w:bCs/>
                <w:sz w:val="18"/>
                <w:szCs w:val="18"/>
              </w:rPr>
            </w:pPr>
          </w:p>
        </w:tc>
      </w:tr>
      <w:tr w:rsidR="008226E9" w:rsidRPr="00F213F5" w14:paraId="7D6B3AD7" w14:textId="77777777" w:rsidTr="008226E9">
        <w:trPr>
          <w:trHeight w:hRule="exact" w:val="255"/>
        </w:trPr>
        <w:tc>
          <w:tcPr>
            <w:tcW w:w="5040" w:type="dxa"/>
            <w:tcBorders>
              <w:top w:val="nil"/>
              <w:left w:val="nil"/>
              <w:bottom w:val="nil"/>
              <w:right w:val="nil"/>
            </w:tcBorders>
            <w:vAlign w:val="bottom"/>
          </w:tcPr>
          <w:p w14:paraId="03CDF0CF" w14:textId="77777777" w:rsidR="008226E9" w:rsidRPr="00F213F5" w:rsidRDefault="008226E9" w:rsidP="008226E9">
            <w:pPr>
              <w:rPr>
                <w:rFonts w:ascii="Verdana" w:hAnsi="Verdana"/>
                <w:b/>
                <w:sz w:val="18"/>
                <w:szCs w:val="18"/>
              </w:rPr>
            </w:pPr>
            <w:r w:rsidRPr="00F213F5">
              <w:rPr>
                <w:rFonts w:ascii="Verdana" w:hAnsi="Verdana"/>
                <w:b/>
                <w:sz w:val="18"/>
                <w:szCs w:val="18"/>
              </w:rPr>
              <w:t>CASH FLOWS FROM OPERATING ACTIVITIES</w:t>
            </w:r>
          </w:p>
        </w:tc>
        <w:tc>
          <w:tcPr>
            <w:tcW w:w="630" w:type="dxa"/>
            <w:tcBorders>
              <w:top w:val="nil"/>
              <w:left w:val="nil"/>
              <w:bottom w:val="nil"/>
              <w:right w:val="nil"/>
            </w:tcBorders>
            <w:vAlign w:val="bottom"/>
          </w:tcPr>
          <w:p w14:paraId="0E9BE079" w14:textId="77777777" w:rsidR="008226E9" w:rsidRPr="00F213F5" w:rsidRDefault="008226E9" w:rsidP="008226E9">
            <w:pPr>
              <w:rPr>
                <w:rFonts w:ascii="Verdana" w:hAnsi="Verdana"/>
                <w:b/>
                <w:sz w:val="18"/>
                <w:szCs w:val="18"/>
              </w:rPr>
            </w:pPr>
          </w:p>
        </w:tc>
        <w:tc>
          <w:tcPr>
            <w:tcW w:w="285" w:type="dxa"/>
            <w:tcBorders>
              <w:top w:val="nil"/>
              <w:left w:val="nil"/>
              <w:bottom w:val="nil"/>
              <w:right w:val="nil"/>
            </w:tcBorders>
            <w:vAlign w:val="bottom"/>
          </w:tcPr>
          <w:p w14:paraId="0CFF44AF" w14:textId="77777777" w:rsidR="008226E9" w:rsidRPr="00F213F5" w:rsidRDefault="008226E9" w:rsidP="008226E9">
            <w:pPr>
              <w:rPr>
                <w:rFonts w:ascii="Verdana" w:hAnsi="Verdana"/>
                <w:b/>
                <w:sz w:val="18"/>
                <w:szCs w:val="18"/>
              </w:rPr>
            </w:pPr>
          </w:p>
        </w:tc>
        <w:tc>
          <w:tcPr>
            <w:tcW w:w="1695" w:type="dxa"/>
            <w:tcBorders>
              <w:top w:val="nil"/>
              <w:left w:val="nil"/>
              <w:right w:val="nil"/>
            </w:tcBorders>
            <w:vAlign w:val="bottom"/>
          </w:tcPr>
          <w:p w14:paraId="37FAAAAE" w14:textId="77777777" w:rsidR="008226E9" w:rsidRPr="00F213F5" w:rsidRDefault="008226E9" w:rsidP="008226E9">
            <w:pPr>
              <w:jc w:val="right"/>
              <w:rPr>
                <w:rFonts w:ascii="Verdana" w:hAnsi="Verdana"/>
                <w:b/>
                <w:bCs/>
                <w:sz w:val="18"/>
                <w:szCs w:val="18"/>
              </w:rPr>
            </w:pPr>
          </w:p>
        </w:tc>
        <w:tc>
          <w:tcPr>
            <w:tcW w:w="270" w:type="dxa"/>
            <w:tcBorders>
              <w:top w:val="nil"/>
              <w:left w:val="nil"/>
              <w:right w:val="nil"/>
            </w:tcBorders>
            <w:vAlign w:val="bottom"/>
          </w:tcPr>
          <w:p w14:paraId="2672A0C7" w14:textId="77777777" w:rsidR="008226E9" w:rsidRPr="00F213F5" w:rsidRDefault="008226E9" w:rsidP="008226E9">
            <w:pPr>
              <w:jc w:val="right"/>
              <w:rPr>
                <w:rFonts w:ascii="Verdana" w:hAnsi="Verdana"/>
                <w:b/>
                <w:sz w:val="18"/>
                <w:szCs w:val="18"/>
              </w:rPr>
            </w:pPr>
          </w:p>
        </w:tc>
        <w:tc>
          <w:tcPr>
            <w:tcW w:w="1710" w:type="dxa"/>
            <w:tcBorders>
              <w:top w:val="nil"/>
              <w:left w:val="nil"/>
              <w:right w:val="nil"/>
            </w:tcBorders>
            <w:vAlign w:val="bottom"/>
          </w:tcPr>
          <w:p w14:paraId="168EC012" w14:textId="77777777" w:rsidR="008226E9" w:rsidRPr="00F213F5" w:rsidRDefault="008226E9" w:rsidP="008226E9">
            <w:pPr>
              <w:jc w:val="right"/>
              <w:rPr>
                <w:rFonts w:ascii="Verdana" w:hAnsi="Verdana"/>
                <w:b/>
                <w:bCs/>
                <w:sz w:val="18"/>
                <w:szCs w:val="18"/>
              </w:rPr>
            </w:pPr>
          </w:p>
        </w:tc>
      </w:tr>
      <w:tr w:rsidR="008B662D" w:rsidRPr="00F213F5" w14:paraId="3570BB69" w14:textId="77777777" w:rsidTr="008226E9">
        <w:trPr>
          <w:trHeight w:hRule="exact" w:val="255"/>
        </w:trPr>
        <w:tc>
          <w:tcPr>
            <w:tcW w:w="5040" w:type="dxa"/>
            <w:tcBorders>
              <w:top w:val="nil"/>
              <w:left w:val="nil"/>
              <w:bottom w:val="nil"/>
              <w:right w:val="nil"/>
            </w:tcBorders>
            <w:vAlign w:val="bottom"/>
          </w:tcPr>
          <w:p w14:paraId="5EC698BC" w14:textId="5853F0FE" w:rsidR="008B662D" w:rsidRPr="00F213F5" w:rsidRDefault="008B662D" w:rsidP="008B662D">
            <w:pPr>
              <w:rPr>
                <w:rFonts w:ascii="Verdana" w:hAnsi="Verdana"/>
                <w:sz w:val="18"/>
                <w:szCs w:val="18"/>
              </w:rPr>
            </w:pPr>
            <w:r>
              <w:rPr>
                <w:rFonts w:ascii="Verdana" w:hAnsi="Verdana"/>
                <w:sz w:val="18"/>
                <w:szCs w:val="18"/>
              </w:rPr>
              <w:t xml:space="preserve">Cash receipts from Government grants received </w:t>
            </w:r>
          </w:p>
        </w:tc>
        <w:tc>
          <w:tcPr>
            <w:tcW w:w="630" w:type="dxa"/>
            <w:tcBorders>
              <w:top w:val="nil"/>
              <w:left w:val="nil"/>
              <w:bottom w:val="nil"/>
              <w:right w:val="nil"/>
            </w:tcBorders>
            <w:vAlign w:val="bottom"/>
          </w:tcPr>
          <w:p w14:paraId="03DE50CC" w14:textId="77777777" w:rsidR="008B662D" w:rsidRPr="00F213F5" w:rsidRDefault="008B662D" w:rsidP="008B662D">
            <w:pPr>
              <w:rPr>
                <w:rFonts w:ascii="Verdana" w:hAnsi="Verdana"/>
                <w:sz w:val="18"/>
                <w:szCs w:val="18"/>
              </w:rPr>
            </w:pPr>
          </w:p>
        </w:tc>
        <w:tc>
          <w:tcPr>
            <w:tcW w:w="285" w:type="dxa"/>
            <w:tcBorders>
              <w:top w:val="nil"/>
              <w:left w:val="nil"/>
              <w:bottom w:val="nil"/>
              <w:right w:val="nil"/>
            </w:tcBorders>
            <w:vAlign w:val="bottom"/>
          </w:tcPr>
          <w:p w14:paraId="02CE5630" w14:textId="77777777" w:rsidR="008B662D" w:rsidRPr="00F213F5" w:rsidRDefault="008B662D" w:rsidP="008B662D">
            <w:pPr>
              <w:rPr>
                <w:rFonts w:ascii="Verdana" w:hAnsi="Verdana"/>
                <w:sz w:val="18"/>
                <w:szCs w:val="18"/>
              </w:rPr>
            </w:pPr>
          </w:p>
        </w:tc>
        <w:tc>
          <w:tcPr>
            <w:tcW w:w="1695" w:type="dxa"/>
            <w:tcBorders>
              <w:top w:val="nil"/>
              <w:left w:val="nil"/>
              <w:right w:val="nil"/>
            </w:tcBorders>
            <w:vAlign w:val="bottom"/>
          </w:tcPr>
          <w:p w14:paraId="40CD2C21" w14:textId="5D7A877F" w:rsidR="008B662D" w:rsidRPr="00F213F5" w:rsidRDefault="00655173" w:rsidP="008B662D">
            <w:pPr>
              <w:jc w:val="right"/>
              <w:rPr>
                <w:rFonts w:ascii="Verdana" w:hAnsi="Verdana"/>
                <w:bCs/>
                <w:sz w:val="18"/>
                <w:szCs w:val="18"/>
              </w:rPr>
            </w:pPr>
            <w:r>
              <w:rPr>
                <w:rFonts w:ascii="Verdana" w:hAnsi="Verdana"/>
                <w:bCs/>
                <w:sz w:val="18"/>
                <w:szCs w:val="18"/>
              </w:rPr>
              <w:t>3,177,439</w:t>
            </w:r>
          </w:p>
        </w:tc>
        <w:tc>
          <w:tcPr>
            <w:tcW w:w="270" w:type="dxa"/>
            <w:tcBorders>
              <w:top w:val="nil"/>
              <w:left w:val="nil"/>
              <w:right w:val="nil"/>
            </w:tcBorders>
            <w:vAlign w:val="bottom"/>
          </w:tcPr>
          <w:p w14:paraId="1A22CCC7" w14:textId="77777777" w:rsidR="008B662D" w:rsidRPr="00F213F5" w:rsidRDefault="008B662D" w:rsidP="008B662D">
            <w:pPr>
              <w:ind w:left="0" w:firstLine="0"/>
              <w:rPr>
                <w:rFonts w:ascii="Verdana" w:hAnsi="Verdana"/>
                <w:sz w:val="18"/>
                <w:szCs w:val="18"/>
              </w:rPr>
            </w:pPr>
          </w:p>
        </w:tc>
        <w:tc>
          <w:tcPr>
            <w:tcW w:w="1710" w:type="dxa"/>
            <w:tcBorders>
              <w:top w:val="nil"/>
              <w:left w:val="nil"/>
              <w:right w:val="nil"/>
            </w:tcBorders>
            <w:vAlign w:val="bottom"/>
          </w:tcPr>
          <w:p w14:paraId="4416B028" w14:textId="17E57F64" w:rsidR="008B662D" w:rsidRPr="00F213F5" w:rsidRDefault="008B662D" w:rsidP="008B662D">
            <w:pPr>
              <w:jc w:val="right"/>
              <w:rPr>
                <w:rFonts w:ascii="Verdana" w:hAnsi="Verdana"/>
                <w:bCs/>
                <w:sz w:val="18"/>
                <w:szCs w:val="18"/>
              </w:rPr>
            </w:pPr>
            <w:r>
              <w:rPr>
                <w:rFonts w:ascii="Verdana" w:hAnsi="Verdana"/>
                <w:bCs/>
                <w:sz w:val="18"/>
                <w:szCs w:val="18"/>
              </w:rPr>
              <w:t>2,619,100</w:t>
            </w:r>
          </w:p>
        </w:tc>
      </w:tr>
      <w:tr w:rsidR="008B662D" w:rsidRPr="00F213F5" w14:paraId="23A1FB83" w14:textId="77777777" w:rsidTr="00A808A2">
        <w:trPr>
          <w:trHeight w:hRule="exact" w:val="255"/>
        </w:trPr>
        <w:tc>
          <w:tcPr>
            <w:tcW w:w="5040" w:type="dxa"/>
            <w:tcBorders>
              <w:top w:val="nil"/>
              <w:left w:val="nil"/>
              <w:bottom w:val="nil"/>
              <w:right w:val="nil"/>
            </w:tcBorders>
            <w:vAlign w:val="bottom"/>
          </w:tcPr>
          <w:p w14:paraId="558CE7BB" w14:textId="51CDA642" w:rsidR="008B662D" w:rsidRPr="00F213F5" w:rsidRDefault="008B662D" w:rsidP="008B662D">
            <w:pPr>
              <w:rPr>
                <w:rFonts w:ascii="Verdana" w:hAnsi="Verdana"/>
                <w:sz w:val="18"/>
                <w:szCs w:val="18"/>
              </w:rPr>
            </w:pPr>
            <w:r>
              <w:rPr>
                <w:rFonts w:ascii="Verdana" w:hAnsi="Verdana"/>
                <w:sz w:val="18"/>
                <w:szCs w:val="18"/>
              </w:rPr>
              <w:t xml:space="preserve">Cash receipts from other revenue </w:t>
            </w:r>
          </w:p>
        </w:tc>
        <w:tc>
          <w:tcPr>
            <w:tcW w:w="630" w:type="dxa"/>
            <w:tcBorders>
              <w:top w:val="nil"/>
              <w:left w:val="nil"/>
              <w:bottom w:val="nil"/>
              <w:right w:val="nil"/>
            </w:tcBorders>
            <w:vAlign w:val="bottom"/>
          </w:tcPr>
          <w:p w14:paraId="19A2DC3C" w14:textId="77777777" w:rsidR="008B662D" w:rsidRPr="00F213F5" w:rsidRDefault="008B662D" w:rsidP="008B662D">
            <w:pPr>
              <w:rPr>
                <w:rFonts w:ascii="Verdana" w:hAnsi="Verdana"/>
                <w:sz w:val="18"/>
                <w:szCs w:val="18"/>
              </w:rPr>
            </w:pPr>
          </w:p>
        </w:tc>
        <w:tc>
          <w:tcPr>
            <w:tcW w:w="285" w:type="dxa"/>
            <w:tcBorders>
              <w:top w:val="nil"/>
              <w:left w:val="nil"/>
              <w:bottom w:val="nil"/>
              <w:right w:val="nil"/>
            </w:tcBorders>
            <w:vAlign w:val="bottom"/>
          </w:tcPr>
          <w:p w14:paraId="17E7A179" w14:textId="77777777" w:rsidR="008B662D" w:rsidRPr="00F213F5" w:rsidRDefault="008B662D" w:rsidP="008B662D">
            <w:pPr>
              <w:rPr>
                <w:rFonts w:ascii="Verdana" w:hAnsi="Verdana"/>
                <w:sz w:val="18"/>
                <w:szCs w:val="18"/>
              </w:rPr>
            </w:pPr>
          </w:p>
        </w:tc>
        <w:tc>
          <w:tcPr>
            <w:tcW w:w="1695" w:type="dxa"/>
            <w:tcBorders>
              <w:top w:val="nil"/>
              <w:left w:val="nil"/>
              <w:right w:val="nil"/>
            </w:tcBorders>
            <w:vAlign w:val="bottom"/>
          </w:tcPr>
          <w:p w14:paraId="2C2A50DC" w14:textId="0A523333" w:rsidR="008B662D" w:rsidRPr="00F213F5" w:rsidRDefault="00655173" w:rsidP="008B662D">
            <w:pPr>
              <w:jc w:val="right"/>
              <w:rPr>
                <w:rFonts w:ascii="Verdana" w:hAnsi="Verdana"/>
                <w:bCs/>
                <w:sz w:val="18"/>
                <w:szCs w:val="18"/>
              </w:rPr>
            </w:pPr>
            <w:r>
              <w:rPr>
                <w:rFonts w:ascii="Verdana" w:hAnsi="Verdana"/>
                <w:bCs/>
                <w:sz w:val="18"/>
                <w:szCs w:val="18"/>
              </w:rPr>
              <w:t>240,292</w:t>
            </w:r>
          </w:p>
        </w:tc>
        <w:tc>
          <w:tcPr>
            <w:tcW w:w="270" w:type="dxa"/>
            <w:tcBorders>
              <w:top w:val="nil"/>
              <w:left w:val="nil"/>
              <w:right w:val="nil"/>
            </w:tcBorders>
            <w:vAlign w:val="bottom"/>
          </w:tcPr>
          <w:p w14:paraId="6E6CE0B6" w14:textId="5CDB8CC3" w:rsidR="008B662D" w:rsidRPr="00F213F5" w:rsidRDefault="008B662D" w:rsidP="008B662D">
            <w:pPr>
              <w:jc w:val="center"/>
              <w:rPr>
                <w:rFonts w:ascii="Verdana" w:hAnsi="Verdana"/>
                <w:sz w:val="18"/>
                <w:szCs w:val="18"/>
              </w:rPr>
            </w:pPr>
          </w:p>
        </w:tc>
        <w:tc>
          <w:tcPr>
            <w:tcW w:w="1710" w:type="dxa"/>
            <w:tcBorders>
              <w:top w:val="nil"/>
              <w:left w:val="nil"/>
              <w:right w:val="nil"/>
            </w:tcBorders>
            <w:vAlign w:val="bottom"/>
          </w:tcPr>
          <w:p w14:paraId="61F58952" w14:textId="050DC4A8" w:rsidR="008B662D" w:rsidRPr="00F213F5" w:rsidRDefault="008B662D" w:rsidP="008B662D">
            <w:pPr>
              <w:jc w:val="right"/>
              <w:rPr>
                <w:rFonts w:ascii="Verdana" w:hAnsi="Verdana"/>
                <w:bCs/>
                <w:sz w:val="18"/>
                <w:szCs w:val="18"/>
              </w:rPr>
            </w:pPr>
            <w:r>
              <w:rPr>
                <w:rFonts w:ascii="Verdana" w:hAnsi="Verdana"/>
                <w:bCs/>
                <w:sz w:val="18"/>
                <w:szCs w:val="18"/>
              </w:rPr>
              <w:t>510,162</w:t>
            </w:r>
          </w:p>
        </w:tc>
      </w:tr>
      <w:tr w:rsidR="008B662D" w:rsidRPr="00F213F5" w14:paraId="36EE1281" w14:textId="77777777" w:rsidTr="008226E9">
        <w:trPr>
          <w:trHeight w:hRule="exact" w:val="255"/>
        </w:trPr>
        <w:tc>
          <w:tcPr>
            <w:tcW w:w="5040" w:type="dxa"/>
            <w:tcBorders>
              <w:top w:val="nil"/>
              <w:left w:val="nil"/>
              <w:bottom w:val="nil"/>
              <w:right w:val="nil"/>
            </w:tcBorders>
            <w:vAlign w:val="bottom"/>
          </w:tcPr>
          <w:p w14:paraId="40D26C8F" w14:textId="5E4EB49F" w:rsidR="008B662D" w:rsidRPr="00F213F5" w:rsidRDefault="008B662D" w:rsidP="008B662D">
            <w:pPr>
              <w:rPr>
                <w:rFonts w:ascii="Verdana" w:hAnsi="Verdana"/>
                <w:sz w:val="18"/>
                <w:szCs w:val="18"/>
              </w:rPr>
            </w:pPr>
            <w:r>
              <w:rPr>
                <w:rFonts w:ascii="Verdana" w:hAnsi="Verdana"/>
                <w:sz w:val="18"/>
                <w:szCs w:val="18"/>
              </w:rPr>
              <w:t>Payments to</w:t>
            </w:r>
            <w:r w:rsidRPr="00F213F5">
              <w:rPr>
                <w:rFonts w:ascii="Verdana" w:hAnsi="Verdana"/>
                <w:sz w:val="18"/>
                <w:szCs w:val="18"/>
              </w:rPr>
              <w:t xml:space="preserve"> suppliers and employees</w:t>
            </w:r>
          </w:p>
        </w:tc>
        <w:tc>
          <w:tcPr>
            <w:tcW w:w="630" w:type="dxa"/>
            <w:tcBorders>
              <w:top w:val="nil"/>
              <w:left w:val="nil"/>
              <w:bottom w:val="nil"/>
              <w:right w:val="nil"/>
            </w:tcBorders>
            <w:vAlign w:val="bottom"/>
          </w:tcPr>
          <w:p w14:paraId="639B7361" w14:textId="77777777" w:rsidR="008B662D" w:rsidRPr="00F213F5" w:rsidRDefault="008B662D" w:rsidP="008B662D">
            <w:pPr>
              <w:rPr>
                <w:rFonts w:ascii="Verdana" w:hAnsi="Verdana"/>
                <w:sz w:val="18"/>
                <w:szCs w:val="18"/>
              </w:rPr>
            </w:pPr>
          </w:p>
        </w:tc>
        <w:tc>
          <w:tcPr>
            <w:tcW w:w="285" w:type="dxa"/>
            <w:tcBorders>
              <w:top w:val="nil"/>
              <w:left w:val="nil"/>
              <w:bottom w:val="nil"/>
              <w:right w:val="nil"/>
            </w:tcBorders>
            <w:vAlign w:val="bottom"/>
          </w:tcPr>
          <w:p w14:paraId="5DA62A60" w14:textId="77777777" w:rsidR="008B662D" w:rsidRPr="00F213F5" w:rsidRDefault="008B662D" w:rsidP="008B662D">
            <w:pPr>
              <w:rPr>
                <w:rFonts w:ascii="Verdana" w:hAnsi="Verdana"/>
                <w:sz w:val="18"/>
                <w:szCs w:val="18"/>
              </w:rPr>
            </w:pPr>
          </w:p>
        </w:tc>
        <w:tc>
          <w:tcPr>
            <w:tcW w:w="1695" w:type="dxa"/>
            <w:tcBorders>
              <w:top w:val="nil"/>
              <w:left w:val="nil"/>
              <w:right w:val="nil"/>
            </w:tcBorders>
            <w:vAlign w:val="bottom"/>
          </w:tcPr>
          <w:p w14:paraId="4AB4926B" w14:textId="47794289" w:rsidR="008B662D" w:rsidRPr="00F213F5" w:rsidRDefault="00655173" w:rsidP="008B662D">
            <w:pPr>
              <w:jc w:val="right"/>
              <w:rPr>
                <w:rFonts w:ascii="Verdana" w:hAnsi="Verdana"/>
                <w:bCs/>
                <w:sz w:val="18"/>
                <w:szCs w:val="18"/>
              </w:rPr>
            </w:pPr>
            <w:r>
              <w:rPr>
                <w:rFonts w:ascii="Verdana" w:hAnsi="Verdana"/>
                <w:bCs/>
                <w:sz w:val="18"/>
                <w:szCs w:val="18"/>
              </w:rPr>
              <w:t>(2,702,22</w:t>
            </w:r>
            <w:r w:rsidR="001F4745">
              <w:rPr>
                <w:rFonts w:ascii="Verdana" w:hAnsi="Verdana"/>
                <w:bCs/>
                <w:sz w:val="18"/>
                <w:szCs w:val="18"/>
              </w:rPr>
              <w:t>4</w:t>
            </w:r>
            <w:r>
              <w:rPr>
                <w:rFonts w:ascii="Verdana" w:hAnsi="Verdana"/>
                <w:bCs/>
                <w:sz w:val="18"/>
                <w:szCs w:val="18"/>
              </w:rPr>
              <w:t>)</w:t>
            </w:r>
          </w:p>
        </w:tc>
        <w:tc>
          <w:tcPr>
            <w:tcW w:w="270" w:type="dxa"/>
            <w:tcBorders>
              <w:top w:val="nil"/>
              <w:left w:val="nil"/>
              <w:right w:val="nil"/>
            </w:tcBorders>
            <w:vAlign w:val="bottom"/>
          </w:tcPr>
          <w:p w14:paraId="0C620225" w14:textId="672C4850" w:rsidR="008B662D" w:rsidRPr="00F213F5" w:rsidRDefault="008B662D" w:rsidP="008B662D">
            <w:pPr>
              <w:ind w:left="0" w:firstLine="0"/>
              <w:rPr>
                <w:rFonts w:ascii="Verdana" w:hAnsi="Verdana"/>
                <w:sz w:val="18"/>
                <w:szCs w:val="18"/>
              </w:rPr>
            </w:pPr>
          </w:p>
        </w:tc>
        <w:tc>
          <w:tcPr>
            <w:tcW w:w="1710" w:type="dxa"/>
            <w:tcBorders>
              <w:top w:val="nil"/>
              <w:left w:val="nil"/>
              <w:right w:val="nil"/>
            </w:tcBorders>
            <w:vAlign w:val="bottom"/>
          </w:tcPr>
          <w:p w14:paraId="26F8EECE" w14:textId="73B13BE3" w:rsidR="008B662D" w:rsidRPr="00F213F5" w:rsidRDefault="008B662D" w:rsidP="008B662D">
            <w:pPr>
              <w:jc w:val="right"/>
              <w:rPr>
                <w:rFonts w:ascii="Verdana" w:hAnsi="Verdana"/>
                <w:bCs/>
                <w:sz w:val="18"/>
                <w:szCs w:val="18"/>
              </w:rPr>
            </w:pPr>
            <w:r>
              <w:rPr>
                <w:rFonts w:ascii="Verdana" w:hAnsi="Verdana"/>
                <w:bCs/>
                <w:sz w:val="18"/>
                <w:szCs w:val="18"/>
              </w:rPr>
              <w:t>(2,943,891)</w:t>
            </w:r>
          </w:p>
        </w:tc>
      </w:tr>
      <w:tr w:rsidR="008B662D" w:rsidRPr="00F213F5" w14:paraId="7B221702" w14:textId="77777777" w:rsidTr="00E53B3D">
        <w:trPr>
          <w:trHeight w:hRule="exact" w:val="255"/>
        </w:trPr>
        <w:tc>
          <w:tcPr>
            <w:tcW w:w="5040" w:type="dxa"/>
            <w:tcBorders>
              <w:top w:val="nil"/>
              <w:left w:val="nil"/>
              <w:bottom w:val="nil"/>
              <w:right w:val="nil"/>
            </w:tcBorders>
            <w:vAlign w:val="bottom"/>
          </w:tcPr>
          <w:p w14:paraId="6A36E596" w14:textId="002644D9" w:rsidR="008B662D" w:rsidRDefault="008B662D" w:rsidP="008B662D">
            <w:pPr>
              <w:rPr>
                <w:rFonts w:ascii="Verdana" w:hAnsi="Verdana"/>
                <w:sz w:val="18"/>
                <w:szCs w:val="18"/>
              </w:rPr>
            </w:pPr>
            <w:r>
              <w:rPr>
                <w:rFonts w:ascii="Verdana" w:hAnsi="Verdana"/>
                <w:sz w:val="18"/>
                <w:szCs w:val="18"/>
              </w:rPr>
              <w:t>Interest paid</w:t>
            </w:r>
          </w:p>
        </w:tc>
        <w:tc>
          <w:tcPr>
            <w:tcW w:w="630" w:type="dxa"/>
            <w:tcBorders>
              <w:top w:val="nil"/>
              <w:left w:val="nil"/>
              <w:bottom w:val="nil"/>
              <w:right w:val="nil"/>
            </w:tcBorders>
            <w:vAlign w:val="bottom"/>
          </w:tcPr>
          <w:p w14:paraId="57129836" w14:textId="77777777" w:rsidR="008B662D" w:rsidRPr="00F213F5" w:rsidRDefault="008B662D" w:rsidP="008B662D">
            <w:pPr>
              <w:rPr>
                <w:rFonts w:ascii="Verdana" w:hAnsi="Verdana"/>
                <w:sz w:val="18"/>
                <w:szCs w:val="18"/>
              </w:rPr>
            </w:pPr>
          </w:p>
        </w:tc>
        <w:tc>
          <w:tcPr>
            <w:tcW w:w="285" w:type="dxa"/>
            <w:tcBorders>
              <w:top w:val="nil"/>
              <w:left w:val="nil"/>
              <w:bottom w:val="nil"/>
              <w:right w:val="nil"/>
            </w:tcBorders>
            <w:vAlign w:val="bottom"/>
          </w:tcPr>
          <w:p w14:paraId="7F663EF5" w14:textId="77777777" w:rsidR="008B662D" w:rsidRPr="00F213F5" w:rsidRDefault="008B662D" w:rsidP="008B662D">
            <w:pPr>
              <w:rPr>
                <w:rFonts w:ascii="Verdana" w:hAnsi="Verdana"/>
                <w:sz w:val="18"/>
                <w:szCs w:val="18"/>
              </w:rPr>
            </w:pPr>
          </w:p>
        </w:tc>
        <w:tc>
          <w:tcPr>
            <w:tcW w:w="1695" w:type="dxa"/>
            <w:tcBorders>
              <w:top w:val="nil"/>
              <w:left w:val="nil"/>
              <w:right w:val="nil"/>
            </w:tcBorders>
            <w:vAlign w:val="bottom"/>
          </w:tcPr>
          <w:p w14:paraId="108A3A10" w14:textId="798592AD" w:rsidR="008B662D" w:rsidRDefault="00655173" w:rsidP="008B662D">
            <w:pPr>
              <w:jc w:val="right"/>
              <w:rPr>
                <w:rFonts w:ascii="Verdana" w:hAnsi="Verdana"/>
                <w:bCs/>
                <w:sz w:val="18"/>
                <w:szCs w:val="18"/>
              </w:rPr>
            </w:pPr>
            <w:r>
              <w:rPr>
                <w:rFonts w:ascii="Verdana" w:hAnsi="Verdana"/>
                <w:bCs/>
                <w:sz w:val="18"/>
                <w:szCs w:val="18"/>
              </w:rPr>
              <w:t>(261)</w:t>
            </w:r>
          </w:p>
        </w:tc>
        <w:tc>
          <w:tcPr>
            <w:tcW w:w="270" w:type="dxa"/>
            <w:tcBorders>
              <w:top w:val="nil"/>
              <w:left w:val="nil"/>
              <w:right w:val="nil"/>
            </w:tcBorders>
            <w:vAlign w:val="bottom"/>
          </w:tcPr>
          <w:p w14:paraId="21E2316F" w14:textId="77777777" w:rsidR="008B662D" w:rsidRPr="00F213F5" w:rsidRDefault="008B662D" w:rsidP="008B662D">
            <w:pPr>
              <w:jc w:val="right"/>
              <w:rPr>
                <w:rFonts w:ascii="Verdana" w:hAnsi="Verdana"/>
                <w:sz w:val="18"/>
                <w:szCs w:val="18"/>
              </w:rPr>
            </w:pPr>
          </w:p>
        </w:tc>
        <w:tc>
          <w:tcPr>
            <w:tcW w:w="1710" w:type="dxa"/>
            <w:tcBorders>
              <w:top w:val="nil"/>
              <w:left w:val="nil"/>
              <w:right w:val="nil"/>
            </w:tcBorders>
            <w:vAlign w:val="bottom"/>
          </w:tcPr>
          <w:p w14:paraId="7D8F3CF2" w14:textId="2A3B70DA" w:rsidR="008B662D" w:rsidRDefault="008B662D" w:rsidP="008B662D">
            <w:pPr>
              <w:jc w:val="right"/>
              <w:rPr>
                <w:rFonts w:ascii="Verdana" w:hAnsi="Verdana"/>
                <w:bCs/>
                <w:sz w:val="18"/>
                <w:szCs w:val="18"/>
              </w:rPr>
            </w:pPr>
            <w:r>
              <w:rPr>
                <w:rFonts w:ascii="Verdana" w:hAnsi="Verdana"/>
                <w:bCs/>
                <w:sz w:val="18"/>
                <w:szCs w:val="18"/>
              </w:rPr>
              <w:t>(419)</w:t>
            </w:r>
          </w:p>
        </w:tc>
      </w:tr>
      <w:tr w:rsidR="008B662D" w:rsidRPr="00F213F5" w14:paraId="28612954" w14:textId="77777777" w:rsidTr="008226E9">
        <w:trPr>
          <w:trHeight w:hRule="exact" w:val="255"/>
        </w:trPr>
        <w:tc>
          <w:tcPr>
            <w:tcW w:w="5040" w:type="dxa"/>
            <w:tcBorders>
              <w:top w:val="nil"/>
              <w:left w:val="nil"/>
              <w:right w:val="nil"/>
            </w:tcBorders>
            <w:vAlign w:val="bottom"/>
          </w:tcPr>
          <w:p w14:paraId="6648A525" w14:textId="77777777" w:rsidR="008B662D" w:rsidRDefault="008B662D" w:rsidP="008B662D">
            <w:pPr>
              <w:rPr>
                <w:rFonts w:ascii="Verdana" w:hAnsi="Verdana"/>
                <w:sz w:val="18"/>
                <w:szCs w:val="18"/>
              </w:rPr>
            </w:pPr>
            <w:r>
              <w:rPr>
                <w:rFonts w:ascii="Verdana" w:hAnsi="Verdana"/>
                <w:sz w:val="18"/>
                <w:szCs w:val="18"/>
              </w:rPr>
              <w:t>Interest received</w:t>
            </w:r>
          </w:p>
        </w:tc>
        <w:tc>
          <w:tcPr>
            <w:tcW w:w="630" w:type="dxa"/>
            <w:tcBorders>
              <w:top w:val="nil"/>
              <w:left w:val="nil"/>
              <w:right w:val="nil"/>
            </w:tcBorders>
            <w:vAlign w:val="bottom"/>
          </w:tcPr>
          <w:p w14:paraId="0BF464D2" w14:textId="77777777" w:rsidR="008B662D" w:rsidRPr="00F213F5" w:rsidRDefault="008B662D" w:rsidP="008B662D">
            <w:pPr>
              <w:jc w:val="center"/>
              <w:rPr>
                <w:rFonts w:ascii="Verdana" w:hAnsi="Verdana"/>
                <w:b/>
                <w:sz w:val="18"/>
                <w:szCs w:val="18"/>
              </w:rPr>
            </w:pPr>
          </w:p>
        </w:tc>
        <w:tc>
          <w:tcPr>
            <w:tcW w:w="285" w:type="dxa"/>
            <w:tcBorders>
              <w:top w:val="nil"/>
              <w:left w:val="nil"/>
              <w:right w:val="nil"/>
            </w:tcBorders>
            <w:vAlign w:val="bottom"/>
          </w:tcPr>
          <w:p w14:paraId="39CC80BD" w14:textId="77777777" w:rsidR="008B662D" w:rsidRPr="00F213F5" w:rsidRDefault="008B662D" w:rsidP="008B662D">
            <w:pPr>
              <w:rPr>
                <w:rFonts w:ascii="Verdana" w:hAnsi="Verdana"/>
                <w:sz w:val="18"/>
                <w:szCs w:val="18"/>
              </w:rPr>
            </w:pPr>
          </w:p>
        </w:tc>
        <w:tc>
          <w:tcPr>
            <w:tcW w:w="1695" w:type="dxa"/>
            <w:tcBorders>
              <w:left w:val="nil"/>
              <w:right w:val="nil"/>
            </w:tcBorders>
            <w:vAlign w:val="bottom"/>
          </w:tcPr>
          <w:p w14:paraId="7573B231" w14:textId="1C52E3C5" w:rsidR="008B662D" w:rsidRPr="00F213F5" w:rsidRDefault="00655173" w:rsidP="008B662D">
            <w:pPr>
              <w:jc w:val="right"/>
              <w:rPr>
                <w:rFonts w:ascii="Verdana" w:hAnsi="Verdana"/>
                <w:bCs/>
                <w:sz w:val="18"/>
                <w:szCs w:val="18"/>
              </w:rPr>
            </w:pPr>
            <w:r>
              <w:rPr>
                <w:rFonts w:ascii="Verdana" w:hAnsi="Verdana"/>
                <w:bCs/>
                <w:sz w:val="18"/>
                <w:szCs w:val="18"/>
              </w:rPr>
              <w:t>8,820</w:t>
            </w:r>
          </w:p>
        </w:tc>
        <w:tc>
          <w:tcPr>
            <w:tcW w:w="270" w:type="dxa"/>
            <w:tcBorders>
              <w:left w:val="nil"/>
              <w:right w:val="nil"/>
            </w:tcBorders>
            <w:vAlign w:val="bottom"/>
          </w:tcPr>
          <w:p w14:paraId="7287F257" w14:textId="77777777" w:rsidR="008B662D" w:rsidRPr="00F213F5" w:rsidRDefault="008B662D" w:rsidP="008B662D">
            <w:pPr>
              <w:jc w:val="right"/>
              <w:rPr>
                <w:rFonts w:ascii="Verdana" w:hAnsi="Verdana"/>
                <w:sz w:val="18"/>
                <w:szCs w:val="18"/>
              </w:rPr>
            </w:pPr>
          </w:p>
        </w:tc>
        <w:tc>
          <w:tcPr>
            <w:tcW w:w="1710" w:type="dxa"/>
            <w:tcBorders>
              <w:left w:val="nil"/>
              <w:right w:val="nil"/>
            </w:tcBorders>
            <w:vAlign w:val="bottom"/>
          </w:tcPr>
          <w:p w14:paraId="6468ED36" w14:textId="53E1CC46" w:rsidR="008B662D" w:rsidRPr="00F213F5" w:rsidRDefault="008B662D" w:rsidP="008B662D">
            <w:pPr>
              <w:jc w:val="right"/>
              <w:rPr>
                <w:rFonts w:ascii="Verdana" w:hAnsi="Verdana"/>
                <w:bCs/>
                <w:sz w:val="18"/>
                <w:szCs w:val="18"/>
              </w:rPr>
            </w:pPr>
            <w:r>
              <w:rPr>
                <w:rFonts w:ascii="Verdana" w:hAnsi="Verdana"/>
                <w:bCs/>
                <w:sz w:val="18"/>
                <w:szCs w:val="18"/>
              </w:rPr>
              <w:t>12,358</w:t>
            </w:r>
          </w:p>
        </w:tc>
      </w:tr>
      <w:tr w:rsidR="008B662D" w:rsidRPr="00F213F5" w14:paraId="28C708F3" w14:textId="77777777" w:rsidTr="00E53B3D">
        <w:tc>
          <w:tcPr>
            <w:tcW w:w="5040" w:type="dxa"/>
            <w:tcBorders>
              <w:top w:val="nil"/>
              <w:left w:val="nil"/>
              <w:bottom w:val="nil"/>
              <w:right w:val="nil"/>
            </w:tcBorders>
            <w:vAlign w:val="bottom"/>
          </w:tcPr>
          <w:p w14:paraId="0D1C4320" w14:textId="5A5DE87A" w:rsidR="008B662D" w:rsidRPr="00E53B3D" w:rsidRDefault="008B662D" w:rsidP="008B662D">
            <w:pPr>
              <w:rPr>
                <w:rFonts w:ascii="Verdana" w:hAnsi="Verdana"/>
                <w:b/>
                <w:bCs/>
                <w:sz w:val="18"/>
                <w:szCs w:val="18"/>
              </w:rPr>
            </w:pPr>
            <w:r>
              <w:rPr>
                <w:rFonts w:ascii="Verdana" w:hAnsi="Verdana"/>
                <w:b/>
                <w:sz w:val="18"/>
                <w:szCs w:val="18"/>
              </w:rPr>
              <w:t>Net cash flows from</w:t>
            </w:r>
            <w:r w:rsidRPr="00F213F5">
              <w:rPr>
                <w:rFonts w:ascii="Verdana" w:hAnsi="Verdana"/>
                <w:b/>
                <w:sz w:val="18"/>
                <w:szCs w:val="18"/>
              </w:rPr>
              <w:t xml:space="preserve"> operating</w:t>
            </w:r>
            <w:r w:rsidRPr="00E53B3D">
              <w:rPr>
                <w:rFonts w:ascii="Verdana" w:hAnsi="Verdana"/>
                <w:b/>
                <w:bCs/>
                <w:sz w:val="18"/>
                <w:szCs w:val="18"/>
              </w:rPr>
              <w:t xml:space="preserve"> activities</w:t>
            </w:r>
          </w:p>
        </w:tc>
        <w:tc>
          <w:tcPr>
            <w:tcW w:w="630" w:type="dxa"/>
            <w:tcBorders>
              <w:top w:val="nil"/>
              <w:left w:val="nil"/>
              <w:bottom w:val="nil"/>
              <w:right w:val="nil"/>
            </w:tcBorders>
            <w:vAlign w:val="bottom"/>
          </w:tcPr>
          <w:p w14:paraId="1047D49B" w14:textId="1BA76BA5" w:rsidR="008B662D" w:rsidRPr="00F213F5" w:rsidRDefault="008B662D" w:rsidP="008B662D">
            <w:pPr>
              <w:rPr>
                <w:rFonts w:ascii="Verdana" w:hAnsi="Verdana"/>
                <w:sz w:val="18"/>
                <w:szCs w:val="18"/>
              </w:rPr>
            </w:pPr>
          </w:p>
        </w:tc>
        <w:tc>
          <w:tcPr>
            <w:tcW w:w="285" w:type="dxa"/>
            <w:tcBorders>
              <w:top w:val="nil"/>
              <w:left w:val="nil"/>
              <w:bottom w:val="nil"/>
              <w:right w:val="nil"/>
            </w:tcBorders>
            <w:vAlign w:val="bottom"/>
          </w:tcPr>
          <w:p w14:paraId="2EB3F7B4" w14:textId="77777777" w:rsidR="008B662D" w:rsidRPr="00F213F5" w:rsidRDefault="008B662D" w:rsidP="008B662D">
            <w:pPr>
              <w:rPr>
                <w:rFonts w:ascii="Verdana" w:hAnsi="Verdana"/>
                <w:sz w:val="18"/>
                <w:szCs w:val="18"/>
              </w:rPr>
            </w:pPr>
          </w:p>
        </w:tc>
        <w:tc>
          <w:tcPr>
            <w:tcW w:w="1695" w:type="dxa"/>
            <w:tcBorders>
              <w:top w:val="single" w:sz="4" w:space="0" w:color="auto"/>
              <w:left w:val="nil"/>
              <w:bottom w:val="single" w:sz="4" w:space="0" w:color="auto"/>
              <w:right w:val="nil"/>
            </w:tcBorders>
            <w:vAlign w:val="bottom"/>
          </w:tcPr>
          <w:p w14:paraId="49329379" w14:textId="04FBAFBA" w:rsidR="008B662D" w:rsidRDefault="00655173" w:rsidP="008B662D">
            <w:pPr>
              <w:jc w:val="right"/>
              <w:rPr>
                <w:rFonts w:ascii="Verdana" w:hAnsi="Verdana"/>
                <w:bCs/>
                <w:sz w:val="18"/>
                <w:szCs w:val="18"/>
              </w:rPr>
            </w:pPr>
            <w:r>
              <w:rPr>
                <w:rFonts w:ascii="Verdana" w:hAnsi="Verdana"/>
                <w:bCs/>
                <w:sz w:val="18"/>
                <w:szCs w:val="18"/>
              </w:rPr>
              <w:t>724,06</w:t>
            </w:r>
            <w:r w:rsidR="001F4745">
              <w:rPr>
                <w:rFonts w:ascii="Verdana" w:hAnsi="Verdana"/>
                <w:bCs/>
                <w:sz w:val="18"/>
                <w:szCs w:val="18"/>
              </w:rPr>
              <w:t>6</w:t>
            </w:r>
          </w:p>
        </w:tc>
        <w:tc>
          <w:tcPr>
            <w:tcW w:w="270" w:type="dxa"/>
            <w:tcBorders>
              <w:left w:val="nil"/>
              <w:right w:val="nil"/>
            </w:tcBorders>
            <w:vAlign w:val="bottom"/>
          </w:tcPr>
          <w:p w14:paraId="3450760E" w14:textId="77777777" w:rsidR="008B662D" w:rsidRPr="00F213F5" w:rsidRDefault="008B662D" w:rsidP="008B662D">
            <w:pPr>
              <w:jc w:val="right"/>
              <w:rPr>
                <w:rFonts w:ascii="Verdana" w:hAnsi="Verdana"/>
                <w:sz w:val="18"/>
                <w:szCs w:val="18"/>
              </w:rPr>
            </w:pPr>
          </w:p>
        </w:tc>
        <w:tc>
          <w:tcPr>
            <w:tcW w:w="1710" w:type="dxa"/>
            <w:tcBorders>
              <w:top w:val="single" w:sz="4" w:space="0" w:color="auto"/>
              <w:left w:val="nil"/>
              <w:bottom w:val="single" w:sz="4" w:space="0" w:color="auto"/>
              <w:right w:val="nil"/>
            </w:tcBorders>
            <w:vAlign w:val="bottom"/>
          </w:tcPr>
          <w:p w14:paraId="0DCDBC8C" w14:textId="2C7AFA16" w:rsidR="008B662D" w:rsidRDefault="008B662D" w:rsidP="008B662D">
            <w:pPr>
              <w:jc w:val="right"/>
              <w:rPr>
                <w:rFonts w:ascii="Verdana" w:hAnsi="Verdana"/>
                <w:bCs/>
                <w:sz w:val="18"/>
                <w:szCs w:val="18"/>
              </w:rPr>
            </w:pPr>
            <w:r>
              <w:rPr>
                <w:rFonts w:ascii="Verdana" w:hAnsi="Verdana"/>
                <w:bCs/>
                <w:sz w:val="18"/>
                <w:szCs w:val="18"/>
              </w:rPr>
              <w:t>197,310</w:t>
            </w:r>
          </w:p>
        </w:tc>
      </w:tr>
      <w:tr w:rsidR="008B662D" w:rsidRPr="00F213F5" w14:paraId="05D5A630" w14:textId="77777777" w:rsidTr="00E53B3D">
        <w:trPr>
          <w:trHeight w:hRule="exact" w:val="255"/>
        </w:trPr>
        <w:tc>
          <w:tcPr>
            <w:tcW w:w="5040" w:type="dxa"/>
            <w:tcBorders>
              <w:left w:val="nil"/>
              <w:right w:val="nil"/>
            </w:tcBorders>
            <w:vAlign w:val="bottom"/>
          </w:tcPr>
          <w:p w14:paraId="3713E4B6" w14:textId="77777777" w:rsidR="008B662D" w:rsidRPr="00F213F5" w:rsidRDefault="008B662D" w:rsidP="008B662D">
            <w:pPr>
              <w:ind w:left="0" w:firstLine="0"/>
              <w:rPr>
                <w:rFonts w:ascii="Verdana" w:hAnsi="Verdana"/>
                <w:sz w:val="18"/>
                <w:szCs w:val="18"/>
              </w:rPr>
            </w:pPr>
          </w:p>
        </w:tc>
        <w:tc>
          <w:tcPr>
            <w:tcW w:w="630" w:type="dxa"/>
            <w:tcBorders>
              <w:left w:val="nil"/>
              <w:right w:val="nil"/>
            </w:tcBorders>
            <w:vAlign w:val="bottom"/>
          </w:tcPr>
          <w:p w14:paraId="1139FBAD" w14:textId="77777777" w:rsidR="008B662D" w:rsidRPr="00F213F5" w:rsidRDefault="008B662D" w:rsidP="008B662D">
            <w:pPr>
              <w:rPr>
                <w:rFonts w:ascii="Verdana" w:hAnsi="Verdana"/>
                <w:sz w:val="18"/>
                <w:szCs w:val="18"/>
              </w:rPr>
            </w:pPr>
          </w:p>
        </w:tc>
        <w:tc>
          <w:tcPr>
            <w:tcW w:w="285" w:type="dxa"/>
            <w:tcBorders>
              <w:left w:val="nil"/>
              <w:right w:val="nil"/>
            </w:tcBorders>
            <w:vAlign w:val="bottom"/>
          </w:tcPr>
          <w:p w14:paraId="7878E25A" w14:textId="77777777" w:rsidR="008B662D" w:rsidRPr="00F213F5" w:rsidRDefault="008B662D" w:rsidP="008B662D">
            <w:pPr>
              <w:rPr>
                <w:rFonts w:ascii="Verdana" w:hAnsi="Verdana"/>
                <w:sz w:val="18"/>
                <w:szCs w:val="18"/>
              </w:rPr>
            </w:pPr>
          </w:p>
        </w:tc>
        <w:tc>
          <w:tcPr>
            <w:tcW w:w="1695" w:type="dxa"/>
            <w:tcBorders>
              <w:top w:val="single" w:sz="4" w:space="0" w:color="auto"/>
              <w:left w:val="nil"/>
              <w:right w:val="nil"/>
            </w:tcBorders>
            <w:vAlign w:val="bottom"/>
          </w:tcPr>
          <w:p w14:paraId="509093FA" w14:textId="77777777" w:rsidR="008B662D" w:rsidRPr="00F213F5" w:rsidRDefault="008B662D" w:rsidP="008B662D">
            <w:pPr>
              <w:jc w:val="right"/>
              <w:rPr>
                <w:rFonts w:ascii="Verdana" w:hAnsi="Verdana"/>
                <w:bCs/>
                <w:sz w:val="18"/>
                <w:szCs w:val="18"/>
              </w:rPr>
            </w:pPr>
          </w:p>
        </w:tc>
        <w:tc>
          <w:tcPr>
            <w:tcW w:w="270" w:type="dxa"/>
            <w:tcBorders>
              <w:left w:val="nil"/>
              <w:right w:val="nil"/>
            </w:tcBorders>
            <w:vAlign w:val="bottom"/>
          </w:tcPr>
          <w:p w14:paraId="5589AC45" w14:textId="77777777" w:rsidR="008B662D" w:rsidRPr="00F213F5" w:rsidRDefault="008B662D" w:rsidP="008B662D">
            <w:pPr>
              <w:jc w:val="right"/>
              <w:rPr>
                <w:rFonts w:ascii="Verdana" w:hAnsi="Verdana"/>
                <w:sz w:val="18"/>
                <w:szCs w:val="18"/>
              </w:rPr>
            </w:pPr>
          </w:p>
        </w:tc>
        <w:tc>
          <w:tcPr>
            <w:tcW w:w="1710" w:type="dxa"/>
            <w:tcBorders>
              <w:top w:val="single" w:sz="4" w:space="0" w:color="auto"/>
              <w:left w:val="nil"/>
              <w:right w:val="nil"/>
            </w:tcBorders>
            <w:vAlign w:val="bottom"/>
          </w:tcPr>
          <w:p w14:paraId="1DA2B3BA" w14:textId="77777777" w:rsidR="008B662D" w:rsidRPr="00F213F5" w:rsidRDefault="008B662D" w:rsidP="008B662D">
            <w:pPr>
              <w:jc w:val="right"/>
              <w:rPr>
                <w:rFonts w:ascii="Verdana" w:hAnsi="Verdana"/>
                <w:bCs/>
                <w:sz w:val="18"/>
                <w:szCs w:val="18"/>
              </w:rPr>
            </w:pPr>
          </w:p>
        </w:tc>
      </w:tr>
      <w:tr w:rsidR="008B662D" w:rsidRPr="00F213F5" w14:paraId="141B7CF5" w14:textId="77777777" w:rsidTr="008226E9">
        <w:trPr>
          <w:trHeight w:hRule="exact" w:val="255"/>
        </w:trPr>
        <w:tc>
          <w:tcPr>
            <w:tcW w:w="5040" w:type="dxa"/>
            <w:tcBorders>
              <w:top w:val="nil"/>
              <w:left w:val="nil"/>
              <w:bottom w:val="nil"/>
              <w:right w:val="nil"/>
            </w:tcBorders>
            <w:vAlign w:val="bottom"/>
          </w:tcPr>
          <w:p w14:paraId="70553B14" w14:textId="77777777" w:rsidR="008B662D" w:rsidRPr="00F213F5" w:rsidRDefault="008B662D" w:rsidP="008B662D">
            <w:pPr>
              <w:rPr>
                <w:rFonts w:ascii="Verdana" w:hAnsi="Verdana"/>
                <w:b/>
                <w:sz w:val="18"/>
                <w:szCs w:val="18"/>
              </w:rPr>
            </w:pPr>
            <w:r w:rsidRPr="00F213F5">
              <w:rPr>
                <w:rFonts w:ascii="Verdana" w:hAnsi="Verdana"/>
                <w:b/>
                <w:sz w:val="18"/>
                <w:szCs w:val="18"/>
              </w:rPr>
              <w:t>CASH FLOWS FROM INVESTING ACTIVITIES</w:t>
            </w:r>
          </w:p>
        </w:tc>
        <w:tc>
          <w:tcPr>
            <w:tcW w:w="630" w:type="dxa"/>
            <w:tcBorders>
              <w:top w:val="nil"/>
              <w:left w:val="nil"/>
              <w:bottom w:val="nil"/>
              <w:right w:val="nil"/>
            </w:tcBorders>
            <w:vAlign w:val="bottom"/>
          </w:tcPr>
          <w:p w14:paraId="10C85E96" w14:textId="77777777" w:rsidR="008B662D" w:rsidRPr="00F213F5" w:rsidRDefault="008B662D" w:rsidP="008B662D">
            <w:pPr>
              <w:rPr>
                <w:rFonts w:ascii="Verdana" w:hAnsi="Verdana"/>
                <w:b/>
                <w:sz w:val="18"/>
                <w:szCs w:val="18"/>
              </w:rPr>
            </w:pPr>
          </w:p>
        </w:tc>
        <w:tc>
          <w:tcPr>
            <w:tcW w:w="285" w:type="dxa"/>
            <w:tcBorders>
              <w:top w:val="nil"/>
              <w:left w:val="nil"/>
              <w:bottom w:val="nil"/>
              <w:right w:val="nil"/>
            </w:tcBorders>
            <w:vAlign w:val="bottom"/>
          </w:tcPr>
          <w:p w14:paraId="71E15EC1" w14:textId="77777777" w:rsidR="008B662D" w:rsidRPr="00F213F5" w:rsidRDefault="008B662D" w:rsidP="008B662D">
            <w:pPr>
              <w:rPr>
                <w:rFonts w:ascii="Verdana" w:hAnsi="Verdana"/>
                <w:b/>
                <w:sz w:val="18"/>
                <w:szCs w:val="18"/>
              </w:rPr>
            </w:pPr>
          </w:p>
        </w:tc>
        <w:tc>
          <w:tcPr>
            <w:tcW w:w="1695" w:type="dxa"/>
            <w:tcBorders>
              <w:top w:val="nil"/>
              <w:left w:val="nil"/>
              <w:right w:val="nil"/>
            </w:tcBorders>
            <w:vAlign w:val="bottom"/>
          </w:tcPr>
          <w:p w14:paraId="6DFD1024" w14:textId="77777777" w:rsidR="008B662D" w:rsidRPr="00F213F5" w:rsidRDefault="008B662D" w:rsidP="008B662D">
            <w:pPr>
              <w:jc w:val="right"/>
              <w:rPr>
                <w:rFonts w:ascii="Verdana" w:hAnsi="Verdana"/>
                <w:b/>
                <w:bCs/>
                <w:sz w:val="18"/>
                <w:szCs w:val="18"/>
              </w:rPr>
            </w:pPr>
          </w:p>
        </w:tc>
        <w:tc>
          <w:tcPr>
            <w:tcW w:w="270" w:type="dxa"/>
            <w:tcBorders>
              <w:top w:val="nil"/>
              <w:left w:val="nil"/>
              <w:right w:val="nil"/>
            </w:tcBorders>
            <w:vAlign w:val="bottom"/>
          </w:tcPr>
          <w:p w14:paraId="20612300" w14:textId="77777777" w:rsidR="008B662D" w:rsidRPr="00F213F5" w:rsidRDefault="008B662D" w:rsidP="008B662D">
            <w:pPr>
              <w:jc w:val="right"/>
              <w:rPr>
                <w:rFonts w:ascii="Verdana" w:hAnsi="Verdana"/>
                <w:b/>
                <w:sz w:val="18"/>
                <w:szCs w:val="18"/>
              </w:rPr>
            </w:pPr>
          </w:p>
        </w:tc>
        <w:tc>
          <w:tcPr>
            <w:tcW w:w="1710" w:type="dxa"/>
            <w:tcBorders>
              <w:top w:val="nil"/>
              <w:left w:val="nil"/>
              <w:right w:val="nil"/>
            </w:tcBorders>
            <w:vAlign w:val="bottom"/>
          </w:tcPr>
          <w:p w14:paraId="49887C75" w14:textId="77777777" w:rsidR="008B662D" w:rsidRPr="00F213F5" w:rsidRDefault="008B662D" w:rsidP="008B662D">
            <w:pPr>
              <w:jc w:val="right"/>
              <w:rPr>
                <w:rFonts w:ascii="Verdana" w:hAnsi="Verdana"/>
                <w:b/>
                <w:bCs/>
                <w:sz w:val="18"/>
                <w:szCs w:val="18"/>
              </w:rPr>
            </w:pPr>
          </w:p>
        </w:tc>
      </w:tr>
      <w:tr w:rsidR="008B662D" w:rsidRPr="00F213F5" w14:paraId="6B7A6AD5" w14:textId="77777777" w:rsidTr="008226E9">
        <w:trPr>
          <w:trHeight w:hRule="exact" w:val="255"/>
        </w:trPr>
        <w:tc>
          <w:tcPr>
            <w:tcW w:w="5040" w:type="dxa"/>
            <w:tcBorders>
              <w:top w:val="nil"/>
              <w:left w:val="nil"/>
              <w:bottom w:val="nil"/>
              <w:right w:val="nil"/>
            </w:tcBorders>
            <w:vAlign w:val="bottom"/>
          </w:tcPr>
          <w:p w14:paraId="7D957E6B" w14:textId="59AD811D" w:rsidR="008B662D" w:rsidRPr="00F213F5" w:rsidRDefault="008B662D" w:rsidP="008B662D">
            <w:pPr>
              <w:rPr>
                <w:rFonts w:ascii="Verdana" w:hAnsi="Verdana"/>
                <w:sz w:val="18"/>
                <w:szCs w:val="18"/>
              </w:rPr>
            </w:pPr>
            <w:r>
              <w:rPr>
                <w:rFonts w:ascii="Verdana" w:hAnsi="Verdana"/>
                <w:sz w:val="18"/>
                <w:szCs w:val="18"/>
              </w:rPr>
              <w:t>Payments to acquire plant and equipment</w:t>
            </w:r>
          </w:p>
        </w:tc>
        <w:tc>
          <w:tcPr>
            <w:tcW w:w="630" w:type="dxa"/>
            <w:tcBorders>
              <w:top w:val="nil"/>
              <w:left w:val="nil"/>
              <w:bottom w:val="nil"/>
              <w:right w:val="nil"/>
            </w:tcBorders>
            <w:vAlign w:val="bottom"/>
          </w:tcPr>
          <w:p w14:paraId="6B1FD0A5" w14:textId="77777777" w:rsidR="008B662D" w:rsidRPr="00F213F5" w:rsidRDefault="008B662D" w:rsidP="008B662D">
            <w:pPr>
              <w:rPr>
                <w:rFonts w:ascii="Verdana" w:hAnsi="Verdana"/>
                <w:sz w:val="18"/>
                <w:szCs w:val="18"/>
              </w:rPr>
            </w:pPr>
          </w:p>
        </w:tc>
        <w:tc>
          <w:tcPr>
            <w:tcW w:w="285" w:type="dxa"/>
            <w:tcBorders>
              <w:top w:val="nil"/>
              <w:left w:val="nil"/>
              <w:bottom w:val="nil"/>
              <w:right w:val="nil"/>
            </w:tcBorders>
            <w:vAlign w:val="bottom"/>
          </w:tcPr>
          <w:p w14:paraId="3E943ADC" w14:textId="77777777" w:rsidR="008B662D" w:rsidRPr="00F213F5" w:rsidRDefault="008B662D" w:rsidP="008B662D">
            <w:pPr>
              <w:rPr>
                <w:rFonts w:ascii="Verdana" w:hAnsi="Verdana"/>
                <w:sz w:val="18"/>
                <w:szCs w:val="18"/>
              </w:rPr>
            </w:pPr>
          </w:p>
        </w:tc>
        <w:tc>
          <w:tcPr>
            <w:tcW w:w="1695" w:type="dxa"/>
            <w:tcBorders>
              <w:top w:val="nil"/>
              <w:left w:val="nil"/>
              <w:right w:val="nil"/>
            </w:tcBorders>
            <w:vAlign w:val="bottom"/>
          </w:tcPr>
          <w:p w14:paraId="57A2D992" w14:textId="19249138" w:rsidR="008B662D" w:rsidRPr="00346976" w:rsidRDefault="00655173" w:rsidP="008B662D">
            <w:pPr>
              <w:jc w:val="right"/>
              <w:rPr>
                <w:rFonts w:ascii="Verdana" w:hAnsi="Verdana"/>
                <w:bCs/>
                <w:sz w:val="18"/>
                <w:szCs w:val="18"/>
              </w:rPr>
            </w:pPr>
            <w:r>
              <w:rPr>
                <w:rFonts w:ascii="Verdana" w:hAnsi="Verdana"/>
                <w:bCs/>
                <w:sz w:val="18"/>
                <w:szCs w:val="18"/>
              </w:rPr>
              <w:t>(13,172)</w:t>
            </w:r>
          </w:p>
        </w:tc>
        <w:tc>
          <w:tcPr>
            <w:tcW w:w="270" w:type="dxa"/>
            <w:tcBorders>
              <w:top w:val="nil"/>
              <w:left w:val="nil"/>
              <w:right w:val="nil"/>
            </w:tcBorders>
            <w:vAlign w:val="bottom"/>
          </w:tcPr>
          <w:p w14:paraId="1D81931A" w14:textId="77777777" w:rsidR="008B662D" w:rsidRPr="00346976" w:rsidRDefault="008B662D" w:rsidP="008B662D">
            <w:pPr>
              <w:jc w:val="right"/>
              <w:rPr>
                <w:rFonts w:ascii="Verdana" w:hAnsi="Verdana"/>
                <w:sz w:val="18"/>
                <w:szCs w:val="18"/>
              </w:rPr>
            </w:pPr>
          </w:p>
        </w:tc>
        <w:tc>
          <w:tcPr>
            <w:tcW w:w="1710" w:type="dxa"/>
            <w:tcBorders>
              <w:top w:val="nil"/>
              <w:left w:val="nil"/>
              <w:right w:val="nil"/>
            </w:tcBorders>
            <w:vAlign w:val="bottom"/>
          </w:tcPr>
          <w:p w14:paraId="0EF516DA" w14:textId="104153BB" w:rsidR="008B662D" w:rsidRPr="00346976" w:rsidRDefault="008B662D" w:rsidP="008B662D">
            <w:pPr>
              <w:jc w:val="right"/>
              <w:rPr>
                <w:rFonts w:ascii="Verdana" w:hAnsi="Verdana"/>
                <w:bCs/>
                <w:sz w:val="18"/>
                <w:szCs w:val="18"/>
              </w:rPr>
            </w:pPr>
            <w:r>
              <w:rPr>
                <w:rFonts w:ascii="Verdana" w:hAnsi="Verdana"/>
                <w:bCs/>
                <w:sz w:val="18"/>
                <w:szCs w:val="18"/>
              </w:rPr>
              <w:t>(10,109)</w:t>
            </w:r>
          </w:p>
        </w:tc>
      </w:tr>
      <w:tr w:rsidR="008B662D" w:rsidRPr="00F213F5" w14:paraId="092A290A" w14:textId="77777777" w:rsidTr="008226E9">
        <w:trPr>
          <w:trHeight w:hRule="exact" w:val="255"/>
        </w:trPr>
        <w:tc>
          <w:tcPr>
            <w:tcW w:w="5040" w:type="dxa"/>
            <w:tcBorders>
              <w:top w:val="nil"/>
              <w:left w:val="nil"/>
              <w:bottom w:val="nil"/>
              <w:right w:val="nil"/>
            </w:tcBorders>
            <w:vAlign w:val="bottom"/>
          </w:tcPr>
          <w:p w14:paraId="52614BB6" w14:textId="07C50494" w:rsidR="008B662D" w:rsidRPr="00346976" w:rsidRDefault="008B662D" w:rsidP="008B662D">
            <w:pPr>
              <w:rPr>
                <w:rFonts w:ascii="Verdana" w:hAnsi="Verdana"/>
                <w:sz w:val="18"/>
                <w:szCs w:val="18"/>
              </w:rPr>
            </w:pPr>
            <w:r>
              <w:rPr>
                <w:rFonts w:ascii="Verdana" w:hAnsi="Verdana"/>
                <w:sz w:val="18"/>
                <w:szCs w:val="18"/>
              </w:rPr>
              <w:t>Payments to acquire</w:t>
            </w:r>
            <w:r w:rsidRPr="00346976">
              <w:rPr>
                <w:rFonts w:ascii="Verdana" w:hAnsi="Verdana"/>
                <w:sz w:val="18"/>
                <w:szCs w:val="18"/>
              </w:rPr>
              <w:t xml:space="preserve"> intangible assets</w:t>
            </w:r>
          </w:p>
        </w:tc>
        <w:tc>
          <w:tcPr>
            <w:tcW w:w="630" w:type="dxa"/>
            <w:tcBorders>
              <w:top w:val="nil"/>
              <w:left w:val="nil"/>
              <w:bottom w:val="nil"/>
              <w:right w:val="nil"/>
            </w:tcBorders>
            <w:vAlign w:val="bottom"/>
          </w:tcPr>
          <w:p w14:paraId="79A27954" w14:textId="77777777" w:rsidR="008B662D" w:rsidRPr="00F213F5" w:rsidRDefault="008B662D" w:rsidP="008B662D">
            <w:pPr>
              <w:rPr>
                <w:rFonts w:ascii="Verdana" w:hAnsi="Verdana"/>
                <w:sz w:val="18"/>
                <w:szCs w:val="18"/>
              </w:rPr>
            </w:pPr>
          </w:p>
        </w:tc>
        <w:tc>
          <w:tcPr>
            <w:tcW w:w="285" w:type="dxa"/>
            <w:tcBorders>
              <w:top w:val="nil"/>
              <w:left w:val="nil"/>
              <w:bottom w:val="nil"/>
              <w:right w:val="nil"/>
            </w:tcBorders>
            <w:vAlign w:val="bottom"/>
          </w:tcPr>
          <w:p w14:paraId="69158127" w14:textId="77777777" w:rsidR="008B662D" w:rsidRPr="00F213F5" w:rsidRDefault="008B662D" w:rsidP="008B662D">
            <w:pPr>
              <w:rPr>
                <w:rFonts w:ascii="Verdana" w:hAnsi="Verdana"/>
                <w:sz w:val="18"/>
                <w:szCs w:val="18"/>
              </w:rPr>
            </w:pPr>
          </w:p>
        </w:tc>
        <w:tc>
          <w:tcPr>
            <w:tcW w:w="1695" w:type="dxa"/>
            <w:tcBorders>
              <w:left w:val="nil"/>
              <w:bottom w:val="single" w:sz="4" w:space="0" w:color="auto"/>
              <w:right w:val="nil"/>
            </w:tcBorders>
            <w:vAlign w:val="bottom"/>
          </w:tcPr>
          <w:p w14:paraId="790895E6" w14:textId="2946AEA6" w:rsidR="008B662D" w:rsidRPr="00F213F5" w:rsidRDefault="00655173" w:rsidP="008B662D">
            <w:pPr>
              <w:jc w:val="right"/>
              <w:rPr>
                <w:rFonts w:ascii="Verdana" w:hAnsi="Verdana"/>
                <w:bCs/>
                <w:sz w:val="18"/>
                <w:szCs w:val="18"/>
              </w:rPr>
            </w:pPr>
            <w:r>
              <w:rPr>
                <w:rFonts w:ascii="Verdana" w:hAnsi="Verdana"/>
                <w:bCs/>
                <w:sz w:val="18"/>
                <w:szCs w:val="18"/>
              </w:rPr>
              <w:t>(3,250)</w:t>
            </w:r>
          </w:p>
        </w:tc>
        <w:tc>
          <w:tcPr>
            <w:tcW w:w="270" w:type="dxa"/>
            <w:tcBorders>
              <w:left w:val="nil"/>
              <w:bottom w:val="nil"/>
              <w:right w:val="nil"/>
            </w:tcBorders>
            <w:vAlign w:val="bottom"/>
          </w:tcPr>
          <w:p w14:paraId="596B8580" w14:textId="77777777" w:rsidR="008B662D" w:rsidRPr="00F213F5" w:rsidRDefault="008B662D" w:rsidP="008B662D">
            <w:pPr>
              <w:jc w:val="right"/>
              <w:rPr>
                <w:rFonts w:ascii="Verdana" w:hAnsi="Verdana"/>
                <w:sz w:val="18"/>
                <w:szCs w:val="18"/>
              </w:rPr>
            </w:pPr>
          </w:p>
        </w:tc>
        <w:tc>
          <w:tcPr>
            <w:tcW w:w="1710" w:type="dxa"/>
            <w:tcBorders>
              <w:left w:val="nil"/>
              <w:bottom w:val="single" w:sz="4" w:space="0" w:color="auto"/>
              <w:right w:val="nil"/>
            </w:tcBorders>
            <w:vAlign w:val="bottom"/>
          </w:tcPr>
          <w:p w14:paraId="0CED5D8A" w14:textId="6ECC6F5E" w:rsidR="008B662D" w:rsidRPr="00F213F5" w:rsidRDefault="008B662D" w:rsidP="008B662D">
            <w:pPr>
              <w:jc w:val="right"/>
              <w:rPr>
                <w:rFonts w:ascii="Verdana" w:hAnsi="Verdana"/>
                <w:bCs/>
                <w:sz w:val="18"/>
                <w:szCs w:val="18"/>
              </w:rPr>
            </w:pPr>
            <w:r>
              <w:rPr>
                <w:rFonts w:ascii="Verdana" w:hAnsi="Verdana"/>
                <w:bCs/>
                <w:sz w:val="18"/>
                <w:szCs w:val="18"/>
              </w:rPr>
              <w:t>(49,500)</w:t>
            </w:r>
          </w:p>
        </w:tc>
      </w:tr>
      <w:tr w:rsidR="008B662D" w:rsidRPr="00F213F5" w14:paraId="428EF118" w14:textId="77777777" w:rsidTr="008226E9">
        <w:trPr>
          <w:trHeight w:hRule="exact" w:val="255"/>
        </w:trPr>
        <w:tc>
          <w:tcPr>
            <w:tcW w:w="5040" w:type="dxa"/>
            <w:tcBorders>
              <w:top w:val="nil"/>
              <w:left w:val="nil"/>
              <w:bottom w:val="nil"/>
              <w:right w:val="nil"/>
            </w:tcBorders>
            <w:vAlign w:val="bottom"/>
          </w:tcPr>
          <w:p w14:paraId="31751710" w14:textId="77777777" w:rsidR="008B662D" w:rsidRPr="00F213F5" w:rsidRDefault="008B662D" w:rsidP="008B662D">
            <w:pPr>
              <w:rPr>
                <w:rFonts w:ascii="Verdana" w:hAnsi="Verdana"/>
                <w:b/>
                <w:sz w:val="18"/>
                <w:szCs w:val="18"/>
              </w:rPr>
            </w:pPr>
            <w:r>
              <w:rPr>
                <w:rFonts w:ascii="Verdana" w:hAnsi="Verdana"/>
                <w:b/>
                <w:sz w:val="18"/>
                <w:szCs w:val="18"/>
              </w:rPr>
              <w:t xml:space="preserve">Net cash used in </w:t>
            </w:r>
            <w:r w:rsidRPr="00F213F5">
              <w:rPr>
                <w:rFonts w:ascii="Verdana" w:hAnsi="Verdana"/>
                <w:b/>
                <w:sz w:val="18"/>
                <w:szCs w:val="18"/>
              </w:rPr>
              <w:t>investing activities</w:t>
            </w:r>
          </w:p>
        </w:tc>
        <w:tc>
          <w:tcPr>
            <w:tcW w:w="630" w:type="dxa"/>
            <w:tcBorders>
              <w:top w:val="nil"/>
              <w:left w:val="nil"/>
              <w:bottom w:val="nil"/>
              <w:right w:val="nil"/>
            </w:tcBorders>
            <w:vAlign w:val="bottom"/>
          </w:tcPr>
          <w:p w14:paraId="74027DA7" w14:textId="77777777" w:rsidR="008B662D" w:rsidRPr="00F213F5" w:rsidRDefault="008B662D" w:rsidP="008B662D">
            <w:pPr>
              <w:rPr>
                <w:rFonts w:ascii="Verdana" w:hAnsi="Verdana"/>
                <w:sz w:val="18"/>
                <w:szCs w:val="18"/>
              </w:rPr>
            </w:pPr>
          </w:p>
        </w:tc>
        <w:tc>
          <w:tcPr>
            <w:tcW w:w="285" w:type="dxa"/>
            <w:tcBorders>
              <w:top w:val="nil"/>
              <w:left w:val="nil"/>
              <w:bottom w:val="nil"/>
              <w:right w:val="nil"/>
            </w:tcBorders>
            <w:vAlign w:val="bottom"/>
          </w:tcPr>
          <w:p w14:paraId="1E9B5C64" w14:textId="77777777" w:rsidR="008B662D" w:rsidRPr="00F213F5" w:rsidRDefault="008B662D" w:rsidP="008B662D">
            <w:pPr>
              <w:rPr>
                <w:rFonts w:ascii="Verdana" w:hAnsi="Verdana"/>
                <w:sz w:val="18"/>
                <w:szCs w:val="18"/>
              </w:rPr>
            </w:pPr>
          </w:p>
        </w:tc>
        <w:tc>
          <w:tcPr>
            <w:tcW w:w="1695" w:type="dxa"/>
            <w:tcBorders>
              <w:top w:val="single" w:sz="4" w:space="0" w:color="auto"/>
              <w:left w:val="nil"/>
              <w:bottom w:val="single" w:sz="4" w:space="0" w:color="auto"/>
              <w:right w:val="nil"/>
            </w:tcBorders>
            <w:vAlign w:val="bottom"/>
          </w:tcPr>
          <w:p w14:paraId="49343162" w14:textId="2B2F9250" w:rsidR="008B662D" w:rsidRPr="00F213F5" w:rsidRDefault="00655173" w:rsidP="008B662D">
            <w:pPr>
              <w:jc w:val="right"/>
              <w:rPr>
                <w:rFonts w:ascii="Verdana" w:hAnsi="Verdana"/>
                <w:bCs/>
                <w:sz w:val="18"/>
                <w:szCs w:val="18"/>
              </w:rPr>
            </w:pPr>
            <w:r>
              <w:rPr>
                <w:rFonts w:ascii="Verdana" w:hAnsi="Verdana"/>
                <w:bCs/>
                <w:sz w:val="18"/>
                <w:szCs w:val="18"/>
              </w:rPr>
              <w:t>(16,422)</w:t>
            </w:r>
          </w:p>
        </w:tc>
        <w:tc>
          <w:tcPr>
            <w:tcW w:w="270" w:type="dxa"/>
            <w:tcBorders>
              <w:top w:val="nil"/>
              <w:left w:val="nil"/>
              <w:bottom w:val="nil"/>
              <w:right w:val="nil"/>
            </w:tcBorders>
            <w:vAlign w:val="bottom"/>
          </w:tcPr>
          <w:p w14:paraId="72575A42" w14:textId="77777777" w:rsidR="008B662D" w:rsidRPr="00F213F5" w:rsidRDefault="008B662D" w:rsidP="008B662D">
            <w:pPr>
              <w:jc w:val="right"/>
              <w:rPr>
                <w:rFonts w:ascii="Verdana" w:hAnsi="Verdana"/>
                <w:sz w:val="18"/>
                <w:szCs w:val="18"/>
              </w:rPr>
            </w:pPr>
          </w:p>
        </w:tc>
        <w:tc>
          <w:tcPr>
            <w:tcW w:w="1710" w:type="dxa"/>
            <w:tcBorders>
              <w:top w:val="single" w:sz="4" w:space="0" w:color="auto"/>
              <w:left w:val="nil"/>
              <w:bottom w:val="single" w:sz="4" w:space="0" w:color="auto"/>
              <w:right w:val="nil"/>
            </w:tcBorders>
            <w:vAlign w:val="bottom"/>
          </w:tcPr>
          <w:p w14:paraId="1C2E9821" w14:textId="3283E34B" w:rsidR="008B662D" w:rsidRPr="00F213F5" w:rsidRDefault="008B662D" w:rsidP="008B662D">
            <w:pPr>
              <w:jc w:val="right"/>
              <w:rPr>
                <w:rFonts w:ascii="Verdana" w:hAnsi="Verdana"/>
                <w:bCs/>
                <w:sz w:val="18"/>
                <w:szCs w:val="18"/>
              </w:rPr>
            </w:pPr>
            <w:r>
              <w:rPr>
                <w:rFonts w:ascii="Verdana" w:hAnsi="Verdana"/>
                <w:bCs/>
                <w:sz w:val="18"/>
                <w:szCs w:val="18"/>
              </w:rPr>
              <w:t>(59,609)</w:t>
            </w:r>
          </w:p>
        </w:tc>
      </w:tr>
      <w:tr w:rsidR="008B662D" w:rsidRPr="00F213F5" w14:paraId="7E734A3E" w14:textId="77777777" w:rsidTr="008226E9">
        <w:trPr>
          <w:trHeight w:hRule="exact" w:val="255"/>
        </w:trPr>
        <w:tc>
          <w:tcPr>
            <w:tcW w:w="5040" w:type="dxa"/>
            <w:tcBorders>
              <w:top w:val="nil"/>
              <w:left w:val="nil"/>
              <w:bottom w:val="nil"/>
              <w:right w:val="nil"/>
            </w:tcBorders>
            <w:vAlign w:val="bottom"/>
          </w:tcPr>
          <w:p w14:paraId="00C40E06" w14:textId="77777777" w:rsidR="008B662D" w:rsidRPr="00F213F5" w:rsidRDefault="008B662D" w:rsidP="008B662D">
            <w:pPr>
              <w:rPr>
                <w:rFonts w:ascii="Verdana" w:hAnsi="Verdana"/>
                <w:sz w:val="18"/>
                <w:szCs w:val="18"/>
              </w:rPr>
            </w:pPr>
          </w:p>
        </w:tc>
        <w:tc>
          <w:tcPr>
            <w:tcW w:w="630" w:type="dxa"/>
            <w:tcBorders>
              <w:top w:val="nil"/>
              <w:left w:val="nil"/>
              <w:bottom w:val="nil"/>
              <w:right w:val="nil"/>
            </w:tcBorders>
            <w:vAlign w:val="bottom"/>
          </w:tcPr>
          <w:p w14:paraId="7C5AA9A8" w14:textId="77777777" w:rsidR="008B662D" w:rsidRPr="00F213F5" w:rsidRDefault="008B662D" w:rsidP="008B662D">
            <w:pPr>
              <w:rPr>
                <w:rFonts w:ascii="Verdana" w:hAnsi="Verdana"/>
                <w:sz w:val="18"/>
                <w:szCs w:val="18"/>
              </w:rPr>
            </w:pPr>
          </w:p>
        </w:tc>
        <w:tc>
          <w:tcPr>
            <w:tcW w:w="285" w:type="dxa"/>
            <w:tcBorders>
              <w:top w:val="nil"/>
              <w:left w:val="nil"/>
              <w:bottom w:val="nil"/>
              <w:right w:val="nil"/>
            </w:tcBorders>
            <w:vAlign w:val="bottom"/>
          </w:tcPr>
          <w:p w14:paraId="3D2B9C0D" w14:textId="77777777" w:rsidR="008B662D" w:rsidRPr="00F213F5" w:rsidRDefault="008B662D" w:rsidP="008B662D">
            <w:pPr>
              <w:rPr>
                <w:rFonts w:ascii="Verdana" w:hAnsi="Verdana"/>
                <w:sz w:val="18"/>
                <w:szCs w:val="18"/>
              </w:rPr>
            </w:pPr>
          </w:p>
        </w:tc>
        <w:tc>
          <w:tcPr>
            <w:tcW w:w="1695" w:type="dxa"/>
            <w:tcBorders>
              <w:top w:val="nil"/>
              <w:left w:val="nil"/>
              <w:right w:val="nil"/>
            </w:tcBorders>
            <w:vAlign w:val="bottom"/>
          </w:tcPr>
          <w:p w14:paraId="4D0E7411" w14:textId="77777777" w:rsidR="008B662D" w:rsidRPr="00F213F5" w:rsidRDefault="008B662D" w:rsidP="008B662D">
            <w:pPr>
              <w:jc w:val="right"/>
              <w:rPr>
                <w:rFonts w:ascii="Verdana" w:hAnsi="Verdana"/>
                <w:bCs/>
                <w:sz w:val="18"/>
                <w:szCs w:val="18"/>
              </w:rPr>
            </w:pPr>
          </w:p>
        </w:tc>
        <w:tc>
          <w:tcPr>
            <w:tcW w:w="270" w:type="dxa"/>
            <w:tcBorders>
              <w:top w:val="nil"/>
              <w:left w:val="nil"/>
              <w:bottom w:val="nil"/>
              <w:right w:val="nil"/>
            </w:tcBorders>
            <w:vAlign w:val="bottom"/>
          </w:tcPr>
          <w:p w14:paraId="3E8785BF" w14:textId="77777777" w:rsidR="008B662D" w:rsidRPr="00F213F5" w:rsidRDefault="008B662D" w:rsidP="008B662D">
            <w:pPr>
              <w:jc w:val="right"/>
              <w:rPr>
                <w:rFonts w:ascii="Verdana" w:hAnsi="Verdana"/>
                <w:sz w:val="18"/>
                <w:szCs w:val="18"/>
              </w:rPr>
            </w:pPr>
          </w:p>
        </w:tc>
        <w:tc>
          <w:tcPr>
            <w:tcW w:w="1710" w:type="dxa"/>
            <w:tcBorders>
              <w:top w:val="nil"/>
              <w:left w:val="nil"/>
              <w:right w:val="nil"/>
            </w:tcBorders>
            <w:vAlign w:val="bottom"/>
          </w:tcPr>
          <w:p w14:paraId="7022B47E" w14:textId="77777777" w:rsidR="008B662D" w:rsidRPr="00F213F5" w:rsidRDefault="008B662D" w:rsidP="008B662D">
            <w:pPr>
              <w:jc w:val="right"/>
              <w:rPr>
                <w:rFonts w:ascii="Verdana" w:hAnsi="Verdana"/>
                <w:bCs/>
                <w:sz w:val="18"/>
                <w:szCs w:val="18"/>
              </w:rPr>
            </w:pPr>
          </w:p>
        </w:tc>
      </w:tr>
      <w:tr w:rsidR="008B662D" w:rsidRPr="00F213F5" w14:paraId="75379E32" w14:textId="77777777" w:rsidTr="00A808A2">
        <w:trPr>
          <w:trHeight w:hRule="exact" w:val="255"/>
        </w:trPr>
        <w:tc>
          <w:tcPr>
            <w:tcW w:w="5040" w:type="dxa"/>
            <w:tcBorders>
              <w:top w:val="nil"/>
              <w:left w:val="nil"/>
              <w:bottom w:val="nil"/>
              <w:right w:val="nil"/>
            </w:tcBorders>
            <w:vAlign w:val="bottom"/>
          </w:tcPr>
          <w:p w14:paraId="3A8A46D8" w14:textId="777B4E3D" w:rsidR="008B662D" w:rsidRPr="00F213F5" w:rsidRDefault="008B662D" w:rsidP="008B662D">
            <w:pPr>
              <w:rPr>
                <w:rFonts w:ascii="Verdana" w:hAnsi="Verdana"/>
                <w:b/>
                <w:sz w:val="18"/>
                <w:szCs w:val="18"/>
              </w:rPr>
            </w:pPr>
            <w:r w:rsidRPr="00F213F5">
              <w:rPr>
                <w:rFonts w:ascii="Verdana" w:hAnsi="Verdana"/>
                <w:b/>
                <w:sz w:val="18"/>
                <w:szCs w:val="18"/>
              </w:rPr>
              <w:t xml:space="preserve">CASH FLOWS FROM </w:t>
            </w:r>
            <w:r>
              <w:rPr>
                <w:rFonts w:ascii="Verdana" w:hAnsi="Verdana"/>
                <w:b/>
                <w:sz w:val="18"/>
                <w:szCs w:val="18"/>
              </w:rPr>
              <w:t>FINANCING ACTIVITIES</w:t>
            </w:r>
          </w:p>
        </w:tc>
        <w:tc>
          <w:tcPr>
            <w:tcW w:w="630" w:type="dxa"/>
            <w:tcBorders>
              <w:top w:val="nil"/>
              <w:left w:val="nil"/>
              <w:bottom w:val="nil"/>
              <w:right w:val="nil"/>
            </w:tcBorders>
            <w:vAlign w:val="bottom"/>
          </w:tcPr>
          <w:p w14:paraId="65CCA3AF" w14:textId="77777777" w:rsidR="008B662D" w:rsidRPr="00F213F5" w:rsidRDefault="008B662D" w:rsidP="008B662D">
            <w:pPr>
              <w:rPr>
                <w:rFonts w:ascii="Verdana" w:hAnsi="Verdana"/>
                <w:b/>
                <w:sz w:val="18"/>
                <w:szCs w:val="18"/>
              </w:rPr>
            </w:pPr>
          </w:p>
        </w:tc>
        <w:tc>
          <w:tcPr>
            <w:tcW w:w="285" w:type="dxa"/>
            <w:tcBorders>
              <w:top w:val="nil"/>
              <w:left w:val="nil"/>
              <w:bottom w:val="nil"/>
              <w:right w:val="nil"/>
            </w:tcBorders>
            <w:vAlign w:val="bottom"/>
          </w:tcPr>
          <w:p w14:paraId="76B05AE5" w14:textId="77777777" w:rsidR="008B662D" w:rsidRPr="00F213F5" w:rsidRDefault="008B662D" w:rsidP="008B662D">
            <w:pPr>
              <w:rPr>
                <w:rFonts w:ascii="Verdana" w:hAnsi="Verdana"/>
                <w:b/>
                <w:sz w:val="18"/>
                <w:szCs w:val="18"/>
              </w:rPr>
            </w:pPr>
          </w:p>
        </w:tc>
        <w:tc>
          <w:tcPr>
            <w:tcW w:w="1695" w:type="dxa"/>
            <w:tcBorders>
              <w:top w:val="nil"/>
              <w:left w:val="nil"/>
              <w:right w:val="nil"/>
            </w:tcBorders>
            <w:vAlign w:val="bottom"/>
          </w:tcPr>
          <w:p w14:paraId="669BF9BA" w14:textId="77777777" w:rsidR="008B662D" w:rsidRPr="00F213F5" w:rsidRDefault="008B662D" w:rsidP="008B662D">
            <w:pPr>
              <w:jc w:val="right"/>
              <w:rPr>
                <w:rFonts w:ascii="Verdana" w:hAnsi="Verdana"/>
                <w:b/>
                <w:bCs/>
                <w:sz w:val="18"/>
                <w:szCs w:val="18"/>
              </w:rPr>
            </w:pPr>
          </w:p>
        </w:tc>
        <w:tc>
          <w:tcPr>
            <w:tcW w:w="270" w:type="dxa"/>
            <w:tcBorders>
              <w:top w:val="nil"/>
              <w:left w:val="nil"/>
              <w:right w:val="nil"/>
            </w:tcBorders>
            <w:vAlign w:val="bottom"/>
          </w:tcPr>
          <w:p w14:paraId="08C83C33" w14:textId="77777777" w:rsidR="008B662D" w:rsidRPr="00F213F5" w:rsidRDefault="008B662D" w:rsidP="008B662D">
            <w:pPr>
              <w:jc w:val="right"/>
              <w:rPr>
                <w:rFonts w:ascii="Verdana" w:hAnsi="Verdana"/>
                <w:b/>
                <w:sz w:val="18"/>
                <w:szCs w:val="18"/>
              </w:rPr>
            </w:pPr>
          </w:p>
        </w:tc>
        <w:tc>
          <w:tcPr>
            <w:tcW w:w="1710" w:type="dxa"/>
            <w:tcBorders>
              <w:top w:val="nil"/>
              <w:left w:val="nil"/>
              <w:right w:val="nil"/>
            </w:tcBorders>
            <w:vAlign w:val="bottom"/>
          </w:tcPr>
          <w:p w14:paraId="04BA2C06" w14:textId="77777777" w:rsidR="008B662D" w:rsidRPr="00F213F5" w:rsidRDefault="008B662D" w:rsidP="008B662D">
            <w:pPr>
              <w:jc w:val="right"/>
              <w:rPr>
                <w:rFonts w:ascii="Verdana" w:hAnsi="Verdana"/>
                <w:b/>
                <w:bCs/>
                <w:sz w:val="18"/>
                <w:szCs w:val="18"/>
              </w:rPr>
            </w:pPr>
          </w:p>
        </w:tc>
      </w:tr>
      <w:tr w:rsidR="008B662D" w:rsidRPr="00346976" w14:paraId="519C34BC" w14:textId="77777777" w:rsidTr="00A808A2">
        <w:trPr>
          <w:trHeight w:hRule="exact" w:val="255"/>
        </w:trPr>
        <w:tc>
          <w:tcPr>
            <w:tcW w:w="5040" w:type="dxa"/>
            <w:tcBorders>
              <w:top w:val="nil"/>
              <w:left w:val="nil"/>
              <w:bottom w:val="nil"/>
              <w:right w:val="nil"/>
            </w:tcBorders>
            <w:vAlign w:val="bottom"/>
          </w:tcPr>
          <w:p w14:paraId="71BCD0F5" w14:textId="0674E917" w:rsidR="008B662D" w:rsidRPr="00F213F5" w:rsidRDefault="008B662D" w:rsidP="008B662D">
            <w:pPr>
              <w:rPr>
                <w:rFonts w:ascii="Verdana" w:hAnsi="Verdana"/>
                <w:sz w:val="18"/>
                <w:szCs w:val="18"/>
              </w:rPr>
            </w:pPr>
            <w:r>
              <w:rPr>
                <w:rFonts w:ascii="Verdana" w:hAnsi="Verdana"/>
                <w:sz w:val="18"/>
                <w:szCs w:val="18"/>
              </w:rPr>
              <w:t>Payments to reduce lease liabilities</w:t>
            </w:r>
          </w:p>
        </w:tc>
        <w:tc>
          <w:tcPr>
            <w:tcW w:w="630" w:type="dxa"/>
            <w:tcBorders>
              <w:top w:val="nil"/>
              <w:left w:val="nil"/>
              <w:bottom w:val="nil"/>
              <w:right w:val="nil"/>
            </w:tcBorders>
            <w:vAlign w:val="bottom"/>
          </w:tcPr>
          <w:p w14:paraId="73A93D50" w14:textId="77777777" w:rsidR="008B662D" w:rsidRPr="00F213F5" w:rsidRDefault="008B662D" w:rsidP="008B662D">
            <w:pPr>
              <w:rPr>
                <w:rFonts w:ascii="Verdana" w:hAnsi="Verdana"/>
                <w:sz w:val="18"/>
                <w:szCs w:val="18"/>
              </w:rPr>
            </w:pPr>
          </w:p>
        </w:tc>
        <w:tc>
          <w:tcPr>
            <w:tcW w:w="285" w:type="dxa"/>
            <w:tcBorders>
              <w:top w:val="nil"/>
              <w:left w:val="nil"/>
              <w:bottom w:val="nil"/>
              <w:right w:val="nil"/>
            </w:tcBorders>
            <w:vAlign w:val="bottom"/>
          </w:tcPr>
          <w:p w14:paraId="3EA21F12" w14:textId="77777777" w:rsidR="008B662D" w:rsidRPr="00F213F5" w:rsidRDefault="008B662D" w:rsidP="008B662D">
            <w:pPr>
              <w:rPr>
                <w:rFonts w:ascii="Verdana" w:hAnsi="Verdana"/>
                <w:sz w:val="18"/>
                <w:szCs w:val="18"/>
              </w:rPr>
            </w:pPr>
          </w:p>
        </w:tc>
        <w:tc>
          <w:tcPr>
            <w:tcW w:w="1695" w:type="dxa"/>
            <w:tcBorders>
              <w:top w:val="nil"/>
              <w:left w:val="nil"/>
              <w:right w:val="nil"/>
            </w:tcBorders>
            <w:vAlign w:val="bottom"/>
          </w:tcPr>
          <w:p w14:paraId="6C8EDCDD" w14:textId="2A63CB3F" w:rsidR="008B662D" w:rsidRPr="00346976" w:rsidRDefault="00655173" w:rsidP="008B662D">
            <w:pPr>
              <w:jc w:val="right"/>
              <w:rPr>
                <w:rFonts w:ascii="Verdana" w:hAnsi="Verdana"/>
                <w:bCs/>
                <w:sz w:val="18"/>
                <w:szCs w:val="18"/>
              </w:rPr>
            </w:pPr>
            <w:r>
              <w:rPr>
                <w:rFonts w:ascii="Verdana" w:hAnsi="Verdana"/>
                <w:bCs/>
                <w:sz w:val="18"/>
                <w:szCs w:val="18"/>
              </w:rPr>
              <w:t>(2,916)</w:t>
            </w:r>
          </w:p>
        </w:tc>
        <w:tc>
          <w:tcPr>
            <w:tcW w:w="270" w:type="dxa"/>
            <w:tcBorders>
              <w:top w:val="nil"/>
              <w:left w:val="nil"/>
              <w:right w:val="nil"/>
            </w:tcBorders>
            <w:vAlign w:val="bottom"/>
          </w:tcPr>
          <w:p w14:paraId="3FBBF6A2" w14:textId="77777777" w:rsidR="008B662D" w:rsidRPr="00346976" w:rsidRDefault="008B662D" w:rsidP="008B662D">
            <w:pPr>
              <w:jc w:val="right"/>
              <w:rPr>
                <w:rFonts w:ascii="Verdana" w:hAnsi="Verdana"/>
                <w:sz w:val="18"/>
                <w:szCs w:val="18"/>
              </w:rPr>
            </w:pPr>
          </w:p>
        </w:tc>
        <w:tc>
          <w:tcPr>
            <w:tcW w:w="1710" w:type="dxa"/>
            <w:tcBorders>
              <w:top w:val="nil"/>
              <w:left w:val="nil"/>
              <w:right w:val="nil"/>
            </w:tcBorders>
            <w:vAlign w:val="bottom"/>
          </w:tcPr>
          <w:p w14:paraId="28F17181" w14:textId="6AE31939" w:rsidR="008B662D" w:rsidRPr="00346976" w:rsidRDefault="008B662D" w:rsidP="008B662D">
            <w:pPr>
              <w:jc w:val="right"/>
              <w:rPr>
                <w:rFonts w:ascii="Verdana" w:hAnsi="Verdana"/>
                <w:bCs/>
                <w:sz w:val="18"/>
                <w:szCs w:val="18"/>
              </w:rPr>
            </w:pPr>
            <w:r>
              <w:rPr>
                <w:rFonts w:ascii="Verdana" w:hAnsi="Verdana"/>
                <w:bCs/>
                <w:sz w:val="18"/>
                <w:szCs w:val="18"/>
              </w:rPr>
              <w:t>(2,758)</w:t>
            </w:r>
          </w:p>
        </w:tc>
      </w:tr>
      <w:tr w:rsidR="008B662D" w:rsidRPr="00F213F5" w14:paraId="3DD6300B" w14:textId="77777777" w:rsidTr="00A808A2">
        <w:trPr>
          <w:trHeight w:hRule="exact" w:val="255"/>
        </w:trPr>
        <w:tc>
          <w:tcPr>
            <w:tcW w:w="5040" w:type="dxa"/>
            <w:tcBorders>
              <w:top w:val="nil"/>
              <w:left w:val="nil"/>
              <w:bottom w:val="nil"/>
              <w:right w:val="nil"/>
            </w:tcBorders>
            <w:vAlign w:val="bottom"/>
          </w:tcPr>
          <w:p w14:paraId="4E1955D6" w14:textId="7DDD21DD" w:rsidR="008B662D" w:rsidRPr="00F213F5" w:rsidRDefault="008B662D" w:rsidP="008B662D">
            <w:pPr>
              <w:rPr>
                <w:rFonts w:ascii="Verdana" w:hAnsi="Verdana"/>
                <w:b/>
                <w:sz w:val="18"/>
                <w:szCs w:val="18"/>
              </w:rPr>
            </w:pPr>
            <w:r>
              <w:rPr>
                <w:rFonts w:ascii="Verdana" w:hAnsi="Verdana"/>
                <w:b/>
                <w:sz w:val="18"/>
                <w:szCs w:val="18"/>
              </w:rPr>
              <w:t>Net cash used in financing</w:t>
            </w:r>
            <w:r w:rsidRPr="00F213F5">
              <w:rPr>
                <w:rFonts w:ascii="Verdana" w:hAnsi="Verdana"/>
                <w:b/>
                <w:sz w:val="18"/>
                <w:szCs w:val="18"/>
              </w:rPr>
              <w:t xml:space="preserve"> activities</w:t>
            </w:r>
          </w:p>
        </w:tc>
        <w:tc>
          <w:tcPr>
            <w:tcW w:w="630" w:type="dxa"/>
            <w:tcBorders>
              <w:top w:val="nil"/>
              <w:left w:val="nil"/>
              <w:bottom w:val="nil"/>
              <w:right w:val="nil"/>
            </w:tcBorders>
            <w:vAlign w:val="bottom"/>
          </w:tcPr>
          <w:p w14:paraId="3CFEC217" w14:textId="77777777" w:rsidR="008B662D" w:rsidRPr="00F213F5" w:rsidRDefault="008B662D" w:rsidP="008B662D">
            <w:pPr>
              <w:rPr>
                <w:rFonts w:ascii="Verdana" w:hAnsi="Verdana"/>
                <w:sz w:val="18"/>
                <w:szCs w:val="18"/>
              </w:rPr>
            </w:pPr>
          </w:p>
        </w:tc>
        <w:tc>
          <w:tcPr>
            <w:tcW w:w="285" w:type="dxa"/>
            <w:tcBorders>
              <w:top w:val="nil"/>
              <w:left w:val="nil"/>
              <w:bottom w:val="nil"/>
              <w:right w:val="nil"/>
            </w:tcBorders>
            <w:vAlign w:val="bottom"/>
          </w:tcPr>
          <w:p w14:paraId="1468D3E9" w14:textId="77777777" w:rsidR="008B662D" w:rsidRPr="00F213F5" w:rsidRDefault="008B662D" w:rsidP="008B662D">
            <w:pPr>
              <w:rPr>
                <w:rFonts w:ascii="Verdana" w:hAnsi="Verdana"/>
                <w:sz w:val="18"/>
                <w:szCs w:val="18"/>
              </w:rPr>
            </w:pPr>
          </w:p>
        </w:tc>
        <w:tc>
          <w:tcPr>
            <w:tcW w:w="1695" w:type="dxa"/>
            <w:tcBorders>
              <w:top w:val="single" w:sz="4" w:space="0" w:color="auto"/>
              <w:left w:val="nil"/>
              <w:bottom w:val="single" w:sz="4" w:space="0" w:color="auto"/>
              <w:right w:val="nil"/>
            </w:tcBorders>
            <w:vAlign w:val="bottom"/>
          </w:tcPr>
          <w:p w14:paraId="1496462C" w14:textId="271308CF" w:rsidR="008B662D" w:rsidRPr="00F213F5" w:rsidRDefault="00655173" w:rsidP="008B662D">
            <w:pPr>
              <w:jc w:val="right"/>
              <w:rPr>
                <w:rFonts w:ascii="Verdana" w:hAnsi="Verdana"/>
                <w:bCs/>
                <w:sz w:val="18"/>
                <w:szCs w:val="18"/>
              </w:rPr>
            </w:pPr>
            <w:r>
              <w:rPr>
                <w:rFonts w:ascii="Verdana" w:hAnsi="Verdana"/>
                <w:bCs/>
                <w:sz w:val="18"/>
                <w:szCs w:val="18"/>
              </w:rPr>
              <w:t>(2,916)</w:t>
            </w:r>
          </w:p>
        </w:tc>
        <w:tc>
          <w:tcPr>
            <w:tcW w:w="270" w:type="dxa"/>
            <w:tcBorders>
              <w:top w:val="nil"/>
              <w:left w:val="nil"/>
              <w:bottom w:val="nil"/>
              <w:right w:val="nil"/>
            </w:tcBorders>
            <w:vAlign w:val="bottom"/>
          </w:tcPr>
          <w:p w14:paraId="640EC61F" w14:textId="77777777" w:rsidR="008B662D" w:rsidRPr="00F213F5" w:rsidRDefault="008B662D" w:rsidP="008B662D">
            <w:pPr>
              <w:jc w:val="right"/>
              <w:rPr>
                <w:rFonts w:ascii="Verdana" w:hAnsi="Verdana"/>
                <w:sz w:val="18"/>
                <w:szCs w:val="18"/>
              </w:rPr>
            </w:pPr>
          </w:p>
        </w:tc>
        <w:tc>
          <w:tcPr>
            <w:tcW w:w="1710" w:type="dxa"/>
            <w:tcBorders>
              <w:top w:val="single" w:sz="4" w:space="0" w:color="auto"/>
              <w:left w:val="nil"/>
              <w:bottom w:val="single" w:sz="4" w:space="0" w:color="auto"/>
              <w:right w:val="nil"/>
            </w:tcBorders>
            <w:vAlign w:val="bottom"/>
          </w:tcPr>
          <w:p w14:paraId="25D37FAF" w14:textId="5F00B976" w:rsidR="008B662D" w:rsidRPr="00F213F5" w:rsidRDefault="008B662D" w:rsidP="008B662D">
            <w:pPr>
              <w:jc w:val="right"/>
              <w:rPr>
                <w:rFonts w:ascii="Verdana" w:hAnsi="Verdana"/>
                <w:bCs/>
                <w:sz w:val="18"/>
                <w:szCs w:val="18"/>
              </w:rPr>
            </w:pPr>
            <w:r>
              <w:rPr>
                <w:rFonts w:ascii="Verdana" w:hAnsi="Verdana"/>
                <w:bCs/>
                <w:sz w:val="18"/>
                <w:szCs w:val="18"/>
              </w:rPr>
              <w:t>(2,758)</w:t>
            </w:r>
          </w:p>
        </w:tc>
      </w:tr>
      <w:tr w:rsidR="008B662D" w:rsidRPr="00F213F5" w14:paraId="4A18EFA3" w14:textId="77777777" w:rsidTr="00A808A2">
        <w:trPr>
          <w:trHeight w:hRule="exact" w:val="255"/>
        </w:trPr>
        <w:tc>
          <w:tcPr>
            <w:tcW w:w="5040" w:type="dxa"/>
            <w:tcBorders>
              <w:top w:val="nil"/>
              <w:left w:val="nil"/>
              <w:bottom w:val="nil"/>
              <w:right w:val="nil"/>
            </w:tcBorders>
            <w:vAlign w:val="bottom"/>
          </w:tcPr>
          <w:p w14:paraId="5CFDFD2C" w14:textId="77777777" w:rsidR="008B662D" w:rsidRPr="00F213F5" w:rsidRDefault="008B662D" w:rsidP="008B662D">
            <w:pPr>
              <w:rPr>
                <w:rFonts w:ascii="Verdana" w:hAnsi="Verdana"/>
                <w:sz w:val="18"/>
                <w:szCs w:val="18"/>
              </w:rPr>
            </w:pPr>
          </w:p>
        </w:tc>
        <w:tc>
          <w:tcPr>
            <w:tcW w:w="630" w:type="dxa"/>
            <w:tcBorders>
              <w:top w:val="nil"/>
              <w:left w:val="nil"/>
              <w:bottom w:val="nil"/>
              <w:right w:val="nil"/>
            </w:tcBorders>
            <w:vAlign w:val="bottom"/>
          </w:tcPr>
          <w:p w14:paraId="16E65F66" w14:textId="77777777" w:rsidR="008B662D" w:rsidRPr="00F213F5" w:rsidRDefault="008B662D" w:rsidP="008B662D">
            <w:pPr>
              <w:rPr>
                <w:rFonts w:ascii="Verdana" w:hAnsi="Verdana"/>
                <w:sz w:val="18"/>
                <w:szCs w:val="18"/>
              </w:rPr>
            </w:pPr>
          </w:p>
        </w:tc>
        <w:tc>
          <w:tcPr>
            <w:tcW w:w="285" w:type="dxa"/>
            <w:tcBorders>
              <w:top w:val="nil"/>
              <w:left w:val="nil"/>
              <w:bottom w:val="nil"/>
              <w:right w:val="nil"/>
            </w:tcBorders>
            <w:vAlign w:val="bottom"/>
          </w:tcPr>
          <w:p w14:paraId="1EE67A70" w14:textId="77777777" w:rsidR="008B662D" w:rsidRPr="00F213F5" w:rsidRDefault="008B662D" w:rsidP="008B662D">
            <w:pPr>
              <w:rPr>
                <w:rFonts w:ascii="Verdana" w:hAnsi="Verdana"/>
                <w:sz w:val="18"/>
                <w:szCs w:val="18"/>
              </w:rPr>
            </w:pPr>
          </w:p>
        </w:tc>
        <w:tc>
          <w:tcPr>
            <w:tcW w:w="1695" w:type="dxa"/>
            <w:tcBorders>
              <w:top w:val="nil"/>
              <w:left w:val="nil"/>
              <w:right w:val="nil"/>
            </w:tcBorders>
            <w:vAlign w:val="bottom"/>
          </w:tcPr>
          <w:p w14:paraId="0AF3DEE0" w14:textId="77777777" w:rsidR="008B662D" w:rsidRPr="00F213F5" w:rsidRDefault="008B662D" w:rsidP="008B662D">
            <w:pPr>
              <w:jc w:val="right"/>
              <w:rPr>
                <w:rFonts w:ascii="Verdana" w:hAnsi="Verdana"/>
                <w:bCs/>
                <w:sz w:val="18"/>
                <w:szCs w:val="18"/>
              </w:rPr>
            </w:pPr>
          </w:p>
        </w:tc>
        <w:tc>
          <w:tcPr>
            <w:tcW w:w="270" w:type="dxa"/>
            <w:tcBorders>
              <w:top w:val="nil"/>
              <w:left w:val="nil"/>
              <w:bottom w:val="nil"/>
              <w:right w:val="nil"/>
            </w:tcBorders>
            <w:vAlign w:val="bottom"/>
          </w:tcPr>
          <w:p w14:paraId="48B9F617" w14:textId="77777777" w:rsidR="008B662D" w:rsidRPr="00F213F5" w:rsidRDefault="008B662D" w:rsidP="008B662D">
            <w:pPr>
              <w:jc w:val="right"/>
              <w:rPr>
                <w:rFonts w:ascii="Verdana" w:hAnsi="Verdana"/>
                <w:sz w:val="18"/>
                <w:szCs w:val="18"/>
              </w:rPr>
            </w:pPr>
          </w:p>
        </w:tc>
        <w:tc>
          <w:tcPr>
            <w:tcW w:w="1710" w:type="dxa"/>
            <w:tcBorders>
              <w:top w:val="nil"/>
              <w:left w:val="nil"/>
              <w:right w:val="nil"/>
            </w:tcBorders>
            <w:vAlign w:val="bottom"/>
          </w:tcPr>
          <w:p w14:paraId="2122AB78" w14:textId="77777777" w:rsidR="008B662D" w:rsidRPr="00F213F5" w:rsidRDefault="008B662D" w:rsidP="008B662D">
            <w:pPr>
              <w:jc w:val="right"/>
              <w:rPr>
                <w:rFonts w:ascii="Verdana" w:hAnsi="Verdana"/>
                <w:bCs/>
                <w:sz w:val="18"/>
                <w:szCs w:val="18"/>
              </w:rPr>
            </w:pPr>
          </w:p>
        </w:tc>
      </w:tr>
      <w:tr w:rsidR="008B662D" w:rsidRPr="00F213F5" w14:paraId="3C8EF17C" w14:textId="77777777" w:rsidTr="008226E9">
        <w:trPr>
          <w:trHeight w:hRule="exact" w:val="255"/>
        </w:trPr>
        <w:tc>
          <w:tcPr>
            <w:tcW w:w="5040" w:type="dxa"/>
            <w:tcBorders>
              <w:top w:val="nil"/>
              <w:left w:val="nil"/>
              <w:bottom w:val="nil"/>
              <w:right w:val="nil"/>
            </w:tcBorders>
            <w:vAlign w:val="bottom"/>
          </w:tcPr>
          <w:p w14:paraId="27F4321F" w14:textId="4C0E188D" w:rsidR="008B662D" w:rsidRPr="00F213F5" w:rsidRDefault="008B662D" w:rsidP="008B662D">
            <w:pPr>
              <w:rPr>
                <w:rFonts w:ascii="Verdana" w:hAnsi="Verdana"/>
                <w:sz w:val="18"/>
                <w:szCs w:val="18"/>
              </w:rPr>
            </w:pPr>
            <w:r w:rsidRPr="00F213F5">
              <w:rPr>
                <w:rFonts w:ascii="Verdana" w:hAnsi="Verdana"/>
                <w:sz w:val="18"/>
                <w:szCs w:val="18"/>
              </w:rPr>
              <w:t xml:space="preserve">Net </w:t>
            </w:r>
            <w:r>
              <w:rPr>
                <w:rFonts w:ascii="Verdana" w:hAnsi="Verdana"/>
                <w:sz w:val="18"/>
                <w:szCs w:val="18"/>
              </w:rPr>
              <w:t>increase/(</w:t>
            </w:r>
            <w:r w:rsidRPr="00F213F5">
              <w:rPr>
                <w:rFonts w:ascii="Verdana" w:hAnsi="Verdana"/>
                <w:sz w:val="18"/>
                <w:szCs w:val="18"/>
              </w:rPr>
              <w:t>decrease</w:t>
            </w:r>
            <w:r>
              <w:rPr>
                <w:rFonts w:ascii="Verdana" w:hAnsi="Verdana"/>
                <w:sz w:val="18"/>
                <w:szCs w:val="18"/>
              </w:rPr>
              <w:t>)</w:t>
            </w:r>
            <w:r w:rsidRPr="00F213F5">
              <w:rPr>
                <w:rFonts w:ascii="Verdana" w:hAnsi="Verdana"/>
                <w:sz w:val="18"/>
                <w:szCs w:val="18"/>
              </w:rPr>
              <w:t xml:space="preserve"> in cash </w:t>
            </w:r>
            <w:r>
              <w:rPr>
                <w:rFonts w:ascii="Verdana" w:hAnsi="Verdana"/>
                <w:sz w:val="18"/>
                <w:szCs w:val="18"/>
              </w:rPr>
              <w:t>and cash equivalents</w:t>
            </w:r>
          </w:p>
          <w:p w14:paraId="5E33A401" w14:textId="77777777" w:rsidR="008B662D" w:rsidRPr="00F213F5" w:rsidRDefault="008B662D" w:rsidP="008B662D">
            <w:pPr>
              <w:rPr>
                <w:rFonts w:ascii="Verdana" w:hAnsi="Verdana"/>
                <w:sz w:val="18"/>
                <w:szCs w:val="18"/>
              </w:rPr>
            </w:pPr>
          </w:p>
        </w:tc>
        <w:tc>
          <w:tcPr>
            <w:tcW w:w="630" w:type="dxa"/>
            <w:tcBorders>
              <w:top w:val="nil"/>
              <w:left w:val="nil"/>
              <w:bottom w:val="nil"/>
              <w:right w:val="nil"/>
            </w:tcBorders>
            <w:vAlign w:val="bottom"/>
          </w:tcPr>
          <w:p w14:paraId="7E27A4E8" w14:textId="77777777" w:rsidR="008B662D" w:rsidRPr="00F213F5" w:rsidRDefault="008B662D" w:rsidP="008B662D">
            <w:pPr>
              <w:rPr>
                <w:rFonts w:ascii="Verdana" w:hAnsi="Verdana"/>
                <w:sz w:val="18"/>
                <w:szCs w:val="18"/>
              </w:rPr>
            </w:pPr>
          </w:p>
        </w:tc>
        <w:tc>
          <w:tcPr>
            <w:tcW w:w="285" w:type="dxa"/>
            <w:tcBorders>
              <w:top w:val="nil"/>
              <w:left w:val="nil"/>
              <w:bottom w:val="nil"/>
              <w:right w:val="nil"/>
            </w:tcBorders>
            <w:vAlign w:val="bottom"/>
          </w:tcPr>
          <w:p w14:paraId="51EE63B9" w14:textId="77777777" w:rsidR="008B662D" w:rsidRPr="00F213F5" w:rsidRDefault="008B662D" w:rsidP="008B662D">
            <w:pPr>
              <w:rPr>
                <w:rFonts w:ascii="Verdana" w:hAnsi="Verdana"/>
                <w:sz w:val="18"/>
                <w:szCs w:val="18"/>
              </w:rPr>
            </w:pPr>
          </w:p>
        </w:tc>
        <w:tc>
          <w:tcPr>
            <w:tcW w:w="1695" w:type="dxa"/>
            <w:tcBorders>
              <w:top w:val="nil"/>
              <w:left w:val="nil"/>
              <w:right w:val="nil"/>
            </w:tcBorders>
            <w:vAlign w:val="bottom"/>
          </w:tcPr>
          <w:p w14:paraId="41748B65" w14:textId="1EC9D667" w:rsidR="008B662D" w:rsidRPr="00F213F5" w:rsidRDefault="00655173" w:rsidP="008B662D">
            <w:pPr>
              <w:jc w:val="right"/>
              <w:rPr>
                <w:rFonts w:ascii="Verdana" w:hAnsi="Verdana"/>
                <w:bCs/>
                <w:sz w:val="18"/>
                <w:szCs w:val="18"/>
              </w:rPr>
            </w:pPr>
            <w:r>
              <w:rPr>
                <w:rFonts w:ascii="Verdana" w:hAnsi="Verdana"/>
                <w:bCs/>
                <w:sz w:val="18"/>
                <w:szCs w:val="18"/>
              </w:rPr>
              <w:t>704,728</w:t>
            </w:r>
          </w:p>
        </w:tc>
        <w:tc>
          <w:tcPr>
            <w:tcW w:w="270" w:type="dxa"/>
            <w:tcBorders>
              <w:top w:val="nil"/>
              <w:left w:val="nil"/>
              <w:right w:val="nil"/>
            </w:tcBorders>
            <w:vAlign w:val="bottom"/>
          </w:tcPr>
          <w:p w14:paraId="2F147DB4" w14:textId="77777777" w:rsidR="008B662D" w:rsidRPr="00F213F5" w:rsidRDefault="008B662D" w:rsidP="008B662D">
            <w:pPr>
              <w:jc w:val="right"/>
              <w:rPr>
                <w:rFonts w:ascii="Verdana" w:hAnsi="Verdana"/>
                <w:sz w:val="18"/>
                <w:szCs w:val="18"/>
              </w:rPr>
            </w:pPr>
          </w:p>
        </w:tc>
        <w:tc>
          <w:tcPr>
            <w:tcW w:w="1710" w:type="dxa"/>
            <w:tcBorders>
              <w:top w:val="nil"/>
              <w:left w:val="nil"/>
              <w:right w:val="nil"/>
            </w:tcBorders>
            <w:vAlign w:val="bottom"/>
          </w:tcPr>
          <w:p w14:paraId="40273E54" w14:textId="24423E2E" w:rsidR="008B662D" w:rsidRPr="00F213F5" w:rsidRDefault="008B662D" w:rsidP="008B662D">
            <w:pPr>
              <w:jc w:val="right"/>
              <w:rPr>
                <w:rFonts w:ascii="Verdana" w:hAnsi="Verdana"/>
                <w:bCs/>
                <w:sz w:val="18"/>
                <w:szCs w:val="18"/>
              </w:rPr>
            </w:pPr>
            <w:r>
              <w:rPr>
                <w:rFonts w:ascii="Verdana" w:hAnsi="Verdana"/>
                <w:bCs/>
                <w:sz w:val="18"/>
                <w:szCs w:val="18"/>
              </w:rPr>
              <w:t>134,943</w:t>
            </w:r>
          </w:p>
        </w:tc>
      </w:tr>
      <w:tr w:rsidR="008B662D" w:rsidRPr="00F213F5" w14:paraId="5FA68C4D" w14:textId="77777777" w:rsidTr="008226E9">
        <w:trPr>
          <w:trHeight w:hRule="exact" w:val="255"/>
        </w:trPr>
        <w:tc>
          <w:tcPr>
            <w:tcW w:w="5040" w:type="dxa"/>
            <w:tcBorders>
              <w:top w:val="nil"/>
              <w:left w:val="nil"/>
              <w:bottom w:val="nil"/>
              <w:right w:val="nil"/>
            </w:tcBorders>
            <w:vAlign w:val="bottom"/>
          </w:tcPr>
          <w:p w14:paraId="52D2FB23" w14:textId="6ACD14B1" w:rsidR="008B662D" w:rsidRPr="00F213F5" w:rsidRDefault="008B662D" w:rsidP="008B662D">
            <w:pPr>
              <w:rPr>
                <w:rFonts w:ascii="Verdana" w:hAnsi="Verdana"/>
                <w:sz w:val="18"/>
                <w:szCs w:val="18"/>
              </w:rPr>
            </w:pPr>
            <w:r w:rsidRPr="00F213F5">
              <w:rPr>
                <w:rFonts w:ascii="Verdana" w:hAnsi="Verdana"/>
                <w:sz w:val="18"/>
                <w:szCs w:val="18"/>
              </w:rPr>
              <w:t xml:space="preserve">Cash </w:t>
            </w:r>
            <w:r>
              <w:rPr>
                <w:rFonts w:ascii="Verdana" w:hAnsi="Verdana"/>
                <w:sz w:val="18"/>
                <w:szCs w:val="18"/>
              </w:rPr>
              <w:t xml:space="preserve">and cash equivalents </w:t>
            </w:r>
            <w:r w:rsidRPr="00F213F5">
              <w:rPr>
                <w:rFonts w:ascii="Verdana" w:hAnsi="Verdana"/>
                <w:sz w:val="18"/>
                <w:szCs w:val="18"/>
              </w:rPr>
              <w:t xml:space="preserve">at </w:t>
            </w:r>
            <w:r>
              <w:rPr>
                <w:rFonts w:ascii="Verdana" w:hAnsi="Verdana"/>
                <w:sz w:val="18"/>
                <w:szCs w:val="18"/>
              </w:rPr>
              <w:t>the beginning of the year</w:t>
            </w:r>
          </w:p>
        </w:tc>
        <w:tc>
          <w:tcPr>
            <w:tcW w:w="630" w:type="dxa"/>
            <w:tcBorders>
              <w:top w:val="nil"/>
              <w:left w:val="nil"/>
              <w:bottom w:val="nil"/>
              <w:right w:val="nil"/>
            </w:tcBorders>
            <w:vAlign w:val="bottom"/>
          </w:tcPr>
          <w:p w14:paraId="02F9466F" w14:textId="77777777" w:rsidR="008B662D" w:rsidRPr="00F213F5" w:rsidRDefault="008B662D" w:rsidP="008B662D">
            <w:pPr>
              <w:rPr>
                <w:rFonts w:ascii="Verdana" w:hAnsi="Verdana"/>
                <w:sz w:val="18"/>
                <w:szCs w:val="18"/>
              </w:rPr>
            </w:pPr>
          </w:p>
        </w:tc>
        <w:tc>
          <w:tcPr>
            <w:tcW w:w="285" w:type="dxa"/>
            <w:tcBorders>
              <w:top w:val="nil"/>
              <w:left w:val="nil"/>
              <w:bottom w:val="nil"/>
              <w:right w:val="nil"/>
            </w:tcBorders>
            <w:vAlign w:val="bottom"/>
          </w:tcPr>
          <w:p w14:paraId="300FC633" w14:textId="77777777" w:rsidR="008B662D" w:rsidRPr="00F213F5" w:rsidRDefault="008B662D" w:rsidP="008B662D">
            <w:pPr>
              <w:rPr>
                <w:rFonts w:ascii="Verdana" w:hAnsi="Verdana"/>
                <w:sz w:val="18"/>
                <w:szCs w:val="18"/>
              </w:rPr>
            </w:pPr>
          </w:p>
        </w:tc>
        <w:tc>
          <w:tcPr>
            <w:tcW w:w="1695" w:type="dxa"/>
            <w:tcBorders>
              <w:top w:val="nil"/>
              <w:left w:val="nil"/>
              <w:bottom w:val="single" w:sz="4" w:space="0" w:color="auto"/>
              <w:right w:val="nil"/>
            </w:tcBorders>
            <w:vAlign w:val="bottom"/>
          </w:tcPr>
          <w:p w14:paraId="68335D02" w14:textId="1B4CC31A" w:rsidR="008B662D" w:rsidRPr="00F213F5" w:rsidRDefault="00655173" w:rsidP="008B662D">
            <w:pPr>
              <w:jc w:val="right"/>
              <w:rPr>
                <w:rFonts w:ascii="Verdana" w:hAnsi="Verdana"/>
                <w:bCs/>
                <w:sz w:val="18"/>
                <w:szCs w:val="18"/>
              </w:rPr>
            </w:pPr>
            <w:r>
              <w:rPr>
                <w:rFonts w:ascii="Verdana" w:hAnsi="Verdana"/>
                <w:sz w:val="18"/>
                <w:szCs w:val="18"/>
              </w:rPr>
              <w:t>1,682,132</w:t>
            </w:r>
          </w:p>
        </w:tc>
        <w:tc>
          <w:tcPr>
            <w:tcW w:w="270" w:type="dxa"/>
            <w:tcBorders>
              <w:top w:val="nil"/>
              <w:left w:val="nil"/>
              <w:right w:val="nil"/>
            </w:tcBorders>
            <w:vAlign w:val="bottom"/>
          </w:tcPr>
          <w:p w14:paraId="1583F557" w14:textId="77777777" w:rsidR="008B662D" w:rsidRPr="00F213F5" w:rsidRDefault="008B662D" w:rsidP="008B662D">
            <w:pPr>
              <w:jc w:val="right"/>
              <w:rPr>
                <w:rFonts w:ascii="Verdana" w:hAnsi="Verdana"/>
                <w:sz w:val="18"/>
                <w:szCs w:val="18"/>
              </w:rPr>
            </w:pPr>
          </w:p>
        </w:tc>
        <w:tc>
          <w:tcPr>
            <w:tcW w:w="1710" w:type="dxa"/>
            <w:tcBorders>
              <w:top w:val="nil"/>
              <w:left w:val="nil"/>
              <w:bottom w:val="single" w:sz="4" w:space="0" w:color="auto"/>
              <w:right w:val="nil"/>
            </w:tcBorders>
            <w:vAlign w:val="bottom"/>
          </w:tcPr>
          <w:p w14:paraId="0267B565" w14:textId="7C234240" w:rsidR="008B662D" w:rsidRPr="00F213F5" w:rsidRDefault="008B662D" w:rsidP="008B662D">
            <w:pPr>
              <w:jc w:val="right"/>
              <w:rPr>
                <w:rFonts w:ascii="Verdana" w:hAnsi="Verdana"/>
                <w:bCs/>
                <w:sz w:val="18"/>
                <w:szCs w:val="18"/>
              </w:rPr>
            </w:pPr>
            <w:r>
              <w:rPr>
                <w:rFonts w:ascii="Verdana" w:hAnsi="Verdana"/>
                <w:bCs/>
                <w:sz w:val="18"/>
                <w:szCs w:val="18"/>
              </w:rPr>
              <w:t>1,547,189</w:t>
            </w:r>
          </w:p>
        </w:tc>
      </w:tr>
      <w:tr w:rsidR="008B662D" w:rsidRPr="00F213F5" w14:paraId="6282235C" w14:textId="77777777" w:rsidTr="008D03EC">
        <w:trPr>
          <w:trHeight w:hRule="exact" w:val="352"/>
        </w:trPr>
        <w:tc>
          <w:tcPr>
            <w:tcW w:w="5040" w:type="dxa"/>
            <w:tcBorders>
              <w:top w:val="nil"/>
              <w:left w:val="nil"/>
              <w:bottom w:val="nil"/>
              <w:right w:val="nil"/>
            </w:tcBorders>
            <w:vAlign w:val="bottom"/>
          </w:tcPr>
          <w:p w14:paraId="1361510D" w14:textId="4A3B80F4" w:rsidR="008B662D" w:rsidRPr="00F213F5" w:rsidRDefault="008B662D" w:rsidP="008B662D">
            <w:pPr>
              <w:rPr>
                <w:rFonts w:ascii="Verdana" w:hAnsi="Verdana"/>
                <w:sz w:val="18"/>
                <w:szCs w:val="18"/>
              </w:rPr>
            </w:pPr>
            <w:r w:rsidRPr="00F213F5">
              <w:rPr>
                <w:rFonts w:ascii="Verdana" w:hAnsi="Verdana"/>
                <w:sz w:val="18"/>
                <w:szCs w:val="18"/>
              </w:rPr>
              <w:t xml:space="preserve">Cash </w:t>
            </w:r>
            <w:r>
              <w:rPr>
                <w:rFonts w:ascii="Verdana" w:hAnsi="Verdana"/>
                <w:sz w:val="18"/>
                <w:szCs w:val="18"/>
              </w:rPr>
              <w:t xml:space="preserve">and cash equivalents </w:t>
            </w:r>
            <w:r w:rsidRPr="00F213F5">
              <w:rPr>
                <w:rFonts w:ascii="Verdana" w:hAnsi="Verdana"/>
                <w:sz w:val="18"/>
                <w:szCs w:val="18"/>
              </w:rPr>
              <w:t xml:space="preserve">at </w:t>
            </w:r>
            <w:r>
              <w:rPr>
                <w:rFonts w:ascii="Verdana" w:hAnsi="Verdana"/>
                <w:sz w:val="18"/>
                <w:szCs w:val="18"/>
              </w:rPr>
              <w:t xml:space="preserve">the end of the year </w:t>
            </w:r>
          </w:p>
        </w:tc>
        <w:tc>
          <w:tcPr>
            <w:tcW w:w="630" w:type="dxa"/>
            <w:tcBorders>
              <w:top w:val="nil"/>
              <w:left w:val="nil"/>
              <w:bottom w:val="nil"/>
              <w:right w:val="nil"/>
            </w:tcBorders>
            <w:vAlign w:val="bottom"/>
          </w:tcPr>
          <w:p w14:paraId="176F197F" w14:textId="5927973D" w:rsidR="008B662D" w:rsidRPr="00ED422E" w:rsidRDefault="008B662D" w:rsidP="008B662D">
            <w:pPr>
              <w:jc w:val="center"/>
              <w:rPr>
                <w:rFonts w:ascii="Verdana" w:hAnsi="Verdana"/>
                <w:sz w:val="18"/>
                <w:szCs w:val="18"/>
              </w:rPr>
            </w:pPr>
            <w:r>
              <w:rPr>
                <w:rFonts w:ascii="Verdana" w:hAnsi="Verdana"/>
                <w:sz w:val="18"/>
                <w:szCs w:val="18"/>
              </w:rPr>
              <w:t>5</w:t>
            </w:r>
          </w:p>
        </w:tc>
        <w:tc>
          <w:tcPr>
            <w:tcW w:w="285" w:type="dxa"/>
            <w:tcBorders>
              <w:top w:val="nil"/>
              <w:left w:val="nil"/>
              <w:bottom w:val="nil"/>
              <w:right w:val="nil"/>
            </w:tcBorders>
            <w:vAlign w:val="bottom"/>
          </w:tcPr>
          <w:p w14:paraId="1C31D257" w14:textId="77777777" w:rsidR="008B662D" w:rsidRPr="00ED422E" w:rsidRDefault="008B662D" w:rsidP="008B662D">
            <w:pPr>
              <w:rPr>
                <w:rFonts w:ascii="Verdana" w:hAnsi="Verdana"/>
                <w:sz w:val="18"/>
                <w:szCs w:val="18"/>
              </w:rPr>
            </w:pPr>
          </w:p>
        </w:tc>
        <w:tc>
          <w:tcPr>
            <w:tcW w:w="1695" w:type="dxa"/>
            <w:tcBorders>
              <w:top w:val="single" w:sz="4" w:space="0" w:color="auto"/>
              <w:left w:val="nil"/>
              <w:bottom w:val="double" w:sz="4" w:space="0" w:color="auto"/>
              <w:right w:val="nil"/>
            </w:tcBorders>
            <w:vAlign w:val="bottom"/>
          </w:tcPr>
          <w:p w14:paraId="3E5F05BC" w14:textId="30346366" w:rsidR="008B662D" w:rsidRPr="00F213F5" w:rsidRDefault="00655173" w:rsidP="008B662D">
            <w:pPr>
              <w:jc w:val="right"/>
              <w:rPr>
                <w:rFonts w:ascii="Verdana" w:hAnsi="Verdana"/>
                <w:bCs/>
                <w:sz w:val="18"/>
                <w:szCs w:val="18"/>
              </w:rPr>
            </w:pPr>
            <w:r>
              <w:rPr>
                <w:rFonts w:ascii="Verdana" w:hAnsi="Verdana"/>
                <w:sz w:val="18"/>
                <w:szCs w:val="18"/>
              </w:rPr>
              <w:t>2,386,860</w:t>
            </w:r>
          </w:p>
        </w:tc>
        <w:tc>
          <w:tcPr>
            <w:tcW w:w="270" w:type="dxa"/>
            <w:tcBorders>
              <w:left w:val="nil"/>
              <w:bottom w:val="nil"/>
              <w:right w:val="nil"/>
            </w:tcBorders>
            <w:vAlign w:val="bottom"/>
          </w:tcPr>
          <w:p w14:paraId="5E6BC4A1" w14:textId="6FE571EC" w:rsidR="008B662D" w:rsidRPr="00F213F5" w:rsidRDefault="008B662D" w:rsidP="008B662D">
            <w:pPr>
              <w:jc w:val="right"/>
              <w:rPr>
                <w:rFonts w:ascii="Verdana" w:hAnsi="Verdana"/>
                <w:sz w:val="18"/>
                <w:szCs w:val="18"/>
              </w:rPr>
            </w:pPr>
          </w:p>
        </w:tc>
        <w:tc>
          <w:tcPr>
            <w:tcW w:w="1710" w:type="dxa"/>
            <w:tcBorders>
              <w:top w:val="single" w:sz="4" w:space="0" w:color="auto"/>
              <w:left w:val="nil"/>
              <w:bottom w:val="double" w:sz="4" w:space="0" w:color="auto"/>
              <w:right w:val="nil"/>
            </w:tcBorders>
            <w:vAlign w:val="bottom"/>
          </w:tcPr>
          <w:p w14:paraId="67632B54" w14:textId="0BD7ED70" w:rsidR="008B662D" w:rsidRPr="00F213F5" w:rsidRDefault="008B662D" w:rsidP="008B662D">
            <w:pPr>
              <w:jc w:val="right"/>
              <w:rPr>
                <w:rFonts w:ascii="Verdana" w:hAnsi="Verdana"/>
                <w:bCs/>
                <w:sz w:val="18"/>
                <w:szCs w:val="18"/>
              </w:rPr>
            </w:pPr>
            <w:r>
              <w:rPr>
                <w:rFonts w:ascii="Verdana" w:hAnsi="Verdana"/>
                <w:bCs/>
                <w:sz w:val="18"/>
                <w:szCs w:val="18"/>
              </w:rPr>
              <w:t>1,682,132</w:t>
            </w:r>
          </w:p>
        </w:tc>
      </w:tr>
    </w:tbl>
    <w:p w14:paraId="35936534" w14:textId="77777777" w:rsidR="00F134B0" w:rsidRDefault="00F134B0" w:rsidP="006374E9">
      <w:pPr>
        <w:pStyle w:val="Heading2"/>
        <w:ind w:left="0" w:firstLine="0"/>
        <w:rPr>
          <w:rFonts w:ascii="Verdana" w:hAnsi="Verdana"/>
          <w:sz w:val="18"/>
          <w:szCs w:val="18"/>
        </w:rPr>
      </w:pPr>
    </w:p>
    <w:p w14:paraId="729E3B21" w14:textId="77777777" w:rsidR="00F134B0" w:rsidRDefault="00F134B0" w:rsidP="006374E9">
      <w:pPr>
        <w:pStyle w:val="Heading2"/>
        <w:ind w:left="0" w:firstLine="0"/>
        <w:rPr>
          <w:rFonts w:ascii="Verdana" w:hAnsi="Verdana"/>
          <w:sz w:val="18"/>
          <w:szCs w:val="18"/>
        </w:rPr>
      </w:pPr>
    </w:p>
    <w:p w14:paraId="3B4F4684" w14:textId="77777777" w:rsidR="00F134B0" w:rsidRDefault="00F134B0" w:rsidP="006374E9">
      <w:pPr>
        <w:pStyle w:val="Heading2"/>
        <w:ind w:left="0" w:firstLine="0"/>
        <w:rPr>
          <w:rFonts w:ascii="Verdana" w:hAnsi="Verdana"/>
          <w:sz w:val="18"/>
          <w:szCs w:val="18"/>
        </w:rPr>
      </w:pPr>
    </w:p>
    <w:p w14:paraId="6B511496" w14:textId="77777777" w:rsidR="00F134B0" w:rsidRDefault="00F134B0" w:rsidP="006374E9">
      <w:pPr>
        <w:pStyle w:val="Heading2"/>
        <w:ind w:left="0" w:firstLine="0"/>
        <w:rPr>
          <w:rFonts w:ascii="Verdana" w:hAnsi="Verdana"/>
          <w:sz w:val="18"/>
          <w:szCs w:val="18"/>
        </w:rPr>
      </w:pPr>
    </w:p>
    <w:p w14:paraId="208FA825" w14:textId="77777777" w:rsidR="00F134B0" w:rsidRDefault="00F134B0" w:rsidP="006374E9">
      <w:pPr>
        <w:pStyle w:val="Heading2"/>
        <w:ind w:left="0" w:firstLine="0"/>
        <w:rPr>
          <w:rFonts w:ascii="Verdana" w:hAnsi="Verdana"/>
          <w:sz w:val="18"/>
          <w:szCs w:val="18"/>
        </w:rPr>
      </w:pPr>
    </w:p>
    <w:p w14:paraId="42324B6A" w14:textId="77777777" w:rsidR="00F134B0" w:rsidRDefault="00F134B0" w:rsidP="006374E9">
      <w:pPr>
        <w:pStyle w:val="Heading2"/>
        <w:ind w:left="0" w:firstLine="0"/>
        <w:rPr>
          <w:rFonts w:ascii="Verdana" w:hAnsi="Verdana"/>
          <w:sz w:val="18"/>
          <w:szCs w:val="18"/>
        </w:rPr>
      </w:pPr>
    </w:p>
    <w:p w14:paraId="1E83EF49" w14:textId="77777777" w:rsidR="00F134B0" w:rsidRDefault="00F134B0" w:rsidP="006374E9">
      <w:pPr>
        <w:pStyle w:val="Heading2"/>
        <w:ind w:left="0" w:firstLine="0"/>
        <w:rPr>
          <w:rFonts w:ascii="Verdana" w:hAnsi="Verdana"/>
          <w:sz w:val="18"/>
          <w:szCs w:val="18"/>
        </w:rPr>
      </w:pPr>
    </w:p>
    <w:p w14:paraId="467F8BD3" w14:textId="77777777" w:rsidR="00F134B0" w:rsidRDefault="00F134B0" w:rsidP="006374E9">
      <w:pPr>
        <w:pStyle w:val="Heading2"/>
        <w:ind w:left="0" w:firstLine="0"/>
        <w:rPr>
          <w:rFonts w:ascii="Verdana" w:hAnsi="Verdana"/>
          <w:sz w:val="18"/>
          <w:szCs w:val="18"/>
        </w:rPr>
      </w:pPr>
    </w:p>
    <w:p w14:paraId="714EEE76" w14:textId="77777777" w:rsidR="007073B5" w:rsidRDefault="007073B5" w:rsidP="007073B5"/>
    <w:p w14:paraId="7C1F0B11" w14:textId="77777777" w:rsidR="007073B5" w:rsidRDefault="007073B5" w:rsidP="007073B5"/>
    <w:p w14:paraId="4DF88216" w14:textId="77777777" w:rsidR="007073B5" w:rsidRDefault="007073B5" w:rsidP="007073B5"/>
    <w:p w14:paraId="51A36A05" w14:textId="77777777" w:rsidR="007073B5" w:rsidRPr="007073B5" w:rsidRDefault="007073B5" w:rsidP="007073B5"/>
    <w:p w14:paraId="05272E77" w14:textId="77777777" w:rsidR="00F134B0" w:rsidRDefault="00F134B0" w:rsidP="006374E9">
      <w:pPr>
        <w:pStyle w:val="Heading2"/>
        <w:ind w:left="0" w:firstLine="0"/>
        <w:rPr>
          <w:rFonts w:ascii="Verdana" w:hAnsi="Verdana"/>
          <w:sz w:val="18"/>
          <w:szCs w:val="18"/>
        </w:rPr>
      </w:pPr>
    </w:p>
    <w:p w14:paraId="4B2E4D3E" w14:textId="77777777" w:rsidR="00F134B0" w:rsidRDefault="00F134B0" w:rsidP="00F134B0"/>
    <w:p w14:paraId="4A561E56" w14:textId="77777777" w:rsidR="002E5DDB" w:rsidRDefault="002E5DDB" w:rsidP="00F134B0"/>
    <w:p w14:paraId="64D6A8C6" w14:textId="77777777" w:rsidR="002E5DDB" w:rsidRDefault="002E5DDB" w:rsidP="00F134B0"/>
    <w:p w14:paraId="1A15A47A" w14:textId="77777777" w:rsidR="00F134B0" w:rsidRDefault="00F134B0" w:rsidP="00F134B0"/>
    <w:p w14:paraId="4B53890D" w14:textId="77777777" w:rsidR="00F134B0" w:rsidRPr="002346DA" w:rsidRDefault="00F134B0" w:rsidP="00F134B0">
      <w:pPr>
        <w:jc w:val="center"/>
        <w:rPr>
          <w:rFonts w:ascii="Verdana" w:hAnsi="Verdana"/>
          <w:sz w:val="16"/>
          <w:szCs w:val="16"/>
        </w:rPr>
      </w:pPr>
      <w:r w:rsidRPr="002346DA">
        <w:rPr>
          <w:rFonts w:ascii="Verdana" w:hAnsi="Verdana"/>
          <w:sz w:val="16"/>
          <w:szCs w:val="16"/>
        </w:rPr>
        <w:t xml:space="preserve">The accompanying notes form part of these financial statements </w:t>
      </w:r>
    </w:p>
    <w:p w14:paraId="5EBDA26B" w14:textId="77777777" w:rsidR="006374E9" w:rsidRPr="0085476F" w:rsidRDefault="00F134B0" w:rsidP="0085476F">
      <w:pPr>
        <w:pStyle w:val="Heading1"/>
        <w:rPr>
          <w:rFonts w:ascii="Verdana" w:hAnsi="Verdana"/>
          <w:sz w:val="24"/>
          <w:szCs w:val="24"/>
        </w:rPr>
      </w:pPr>
      <w:r>
        <w:br w:type="page"/>
      </w:r>
      <w:bookmarkStart w:id="22" w:name="_Toc140600145"/>
      <w:r w:rsidR="006374E9" w:rsidRPr="0085476F">
        <w:rPr>
          <w:rFonts w:ascii="Verdana" w:hAnsi="Verdana"/>
          <w:sz w:val="24"/>
          <w:szCs w:val="24"/>
        </w:rPr>
        <w:lastRenderedPageBreak/>
        <w:t>Notes to the Financial Statements</w:t>
      </w:r>
      <w:bookmarkEnd w:id="22"/>
    </w:p>
    <w:p w14:paraId="2C0CD5E3" w14:textId="6CD9FE3D" w:rsidR="006374E9" w:rsidRPr="002325D9" w:rsidRDefault="006374E9" w:rsidP="006374E9">
      <w:pPr>
        <w:rPr>
          <w:rFonts w:ascii="Verdana" w:hAnsi="Verdana"/>
          <w:b/>
          <w:color w:val="000000"/>
          <w:sz w:val="24"/>
          <w:szCs w:val="24"/>
        </w:rPr>
      </w:pPr>
      <w:r w:rsidRPr="002325D9">
        <w:rPr>
          <w:rFonts w:ascii="Verdana" w:hAnsi="Verdana"/>
          <w:b/>
          <w:color w:val="000000"/>
          <w:sz w:val="24"/>
          <w:szCs w:val="24"/>
        </w:rPr>
        <w:t>For The</w:t>
      </w:r>
      <w:r>
        <w:rPr>
          <w:rFonts w:ascii="Verdana" w:hAnsi="Verdana"/>
          <w:b/>
          <w:color w:val="000000"/>
          <w:sz w:val="24"/>
          <w:szCs w:val="24"/>
        </w:rPr>
        <w:t xml:space="preserve"> Year Ended 30 June</w:t>
      </w:r>
      <w:r w:rsidRPr="002325D9">
        <w:rPr>
          <w:rFonts w:ascii="Verdana" w:hAnsi="Verdana"/>
          <w:b/>
          <w:color w:val="000000"/>
          <w:sz w:val="24"/>
          <w:szCs w:val="24"/>
        </w:rPr>
        <w:t xml:space="preserve"> </w:t>
      </w:r>
      <w:r w:rsidR="00BF400B">
        <w:rPr>
          <w:rFonts w:ascii="Verdana" w:hAnsi="Verdana"/>
          <w:b/>
          <w:color w:val="000000"/>
          <w:sz w:val="24"/>
          <w:szCs w:val="24"/>
        </w:rPr>
        <w:t>202</w:t>
      </w:r>
      <w:r w:rsidR="008B662D">
        <w:rPr>
          <w:rFonts w:ascii="Verdana" w:hAnsi="Verdana"/>
          <w:b/>
          <w:color w:val="000000"/>
          <w:sz w:val="24"/>
          <w:szCs w:val="24"/>
        </w:rPr>
        <w:t>3</w:t>
      </w:r>
    </w:p>
    <w:p w14:paraId="716CC0CE" w14:textId="0A3089F6" w:rsidR="005A1000" w:rsidRDefault="00840A77" w:rsidP="001D3777">
      <w:pPr>
        <w:spacing w:line="220" w:lineRule="atLeast"/>
        <w:ind w:left="0" w:firstLine="0"/>
        <w:jc w:val="both"/>
        <w:rPr>
          <w:rFonts w:ascii="Verdana" w:hAnsi="Verdana"/>
          <w:b/>
          <w:bCs/>
          <w:color w:val="000000"/>
          <w:sz w:val="18"/>
          <w:szCs w:val="18"/>
        </w:rPr>
      </w:pPr>
      <w:r>
        <w:rPr>
          <w:rFonts w:ascii="Verdana" w:hAnsi="Verdana"/>
          <w:color w:val="000000"/>
          <w:sz w:val="18"/>
          <w:szCs w:val="18"/>
        </w:rPr>
        <w:br/>
      </w:r>
      <w:r w:rsidR="005A1000">
        <w:rPr>
          <w:rFonts w:ascii="Verdana" w:hAnsi="Verdana"/>
          <w:b/>
          <w:bCs/>
          <w:color w:val="000000"/>
          <w:sz w:val="18"/>
          <w:szCs w:val="18"/>
        </w:rPr>
        <w:t xml:space="preserve">Note 1 – About </w:t>
      </w:r>
      <w:r w:rsidR="005A1000" w:rsidRPr="005A1000">
        <w:rPr>
          <w:rFonts w:ascii="Verdana" w:hAnsi="Verdana"/>
          <w:b/>
          <w:bCs/>
          <w:color w:val="000000"/>
          <w:sz w:val="18"/>
          <w:szCs w:val="18"/>
        </w:rPr>
        <w:t>Australian Communications Consumer Action Network Limited</w:t>
      </w:r>
    </w:p>
    <w:p w14:paraId="10AC08E4" w14:textId="77777777" w:rsidR="005A1000" w:rsidRDefault="005A1000" w:rsidP="001D3777">
      <w:pPr>
        <w:spacing w:line="220" w:lineRule="atLeast"/>
        <w:ind w:left="0" w:firstLine="0"/>
        <w:jc w:val="both"/>
        <w:rPr>
          <w:rFonts w:ascii="Verdana" w:hAnsi="Verdana"/>
          <w:b/>
          <w:bCs/>
          <w:color w:val="000000"/>
          <w:sz w:val="18"/>
          <w:szCs w:val="18"/>
        </w:rPr>
      </w:pPr>
    </w:p>
    <w:p w14:paraId="24CE609D" w14:textId="742D809D" w:rsidR="00E86906" w:rsidRPr="00E86906" w:rsidRDefault="005A1000" w:rsidP="001D3777">
      <w:pPr>
        <w:spacing w:line="220" w:lineRule="atLeast"/>
        <w:ind w:left="0" w:firstLine="0"/>
        <w:jc w:val="both"/>
        <w:rPr>
          <w:rFonts w:ascii="Verdana" w:hAnsi="Verdana"/>
          <w:b/>
          <w:bCs/>
          <w:color w:val="000000"/>
          <w:sz w:val="18"/>
          <w:szCs w:val="18"/>
        </w:rPr>
      </w:pPr>
      <w:r>
        <w:rPr>
          <w:rFonts w:ascii="Verdana" w:hAnsi="Verdana"/>
          <w:b/>
          <w:bCs/>
          <w:color w:val="000000"/>
          <w:sz w:val="18"/>
          <w:szCs w:val="18"/>
        </w:rPr>
        <w:t xml:space="preserve">Note 1.1 - </w:t>
      </w:r>
      <w:r w:rsidR="00E86906" w:rsidRPr="00E86906">
        <w:rPr>
          <w:rFonts w:ascii="Verdana" w:hAnsi="Verdana"/>
          <w:b/>
          <w:bCs/>
          <w:color w:val="000000"/>
          <w:sz w:val="18"/>
          <w:szCs w:val="18"/>
        </w:rPr>
        <w:t>Corporate Information</w:t>
      </w:r>
    </w:p>
    <w:p w14:paraId="03763857" w14:textId="650E13FA" w:rsidR="006B47F3" w:rsidRDefault="00E86906" w:rsidP="00EC7C25">
      <w:pPr>
        <w:spacing w:line="220" w:lineRule="atLeast"/>
        <w:ind w:left="0" w:firstLine="0"/>
        <w:jc w:val="both"/>
        <w:rPr>
          <w:rFonts w:ascii="Verdana" w:hAnsi="Verdana"/>
          <w:color w:val="000000"/>
          <w:sz w:val="18"/>
          <w:szCs w:val="18"/>
        </w:rPr>
      </w:pPr>
      <w:r w:rsidRPr="009905D8">
        <w:rPr>
          <w:rFonts w:ascii="Verdana" w:hAnsi="Verdana"/>
          <w:color w:val="000000"/>
          <w:sz w:val="18"/>
          <w:szCs w:val="18"/>
        </w:rPr>
        <w:t xml:space="preserve">Australian Communications Consumer Action Network Limited is a </w:t>
      </w:r>
      <w:r w:rsidR="00241BC9">
        <w:rPr>
          <w:rFonts w:ascii="Verdana" w:hAnsi="Verdana"/>
          <w:color w:val="000000"/>
          <w:sz w:val="18"/>
          <w:szCs w:val="18"/>
        </w:rPr>
        <w:t>C</w:t>
      </w:r>
      <w:r w:rsidRPr="009905D8">
        <w:rPr>
          <w:rFonts w:ascii="Verdana" w:hAnsi="Verdana"/>
          <w:color w:val="000000"/>
          <w:sz w:val="18"/>
          <w:szCs w:val="18"/>
        </w:rPr>
        <w:t>ompany limited by guarantee.</w:t>
      </w:r>
      <w:r>
        <w:rPr>
          <w:rFonts w:ascii="Verdana" w:hAnsi="Verdana"/>
          <w:color w:val="000000"/>
          <w:sz w:val="18"/>
          <w:szCs w:val="18"/>
        </w:rPr>
        <w:t xml:space="preserve"> </w:t>
      </w:r>
      <w:r w:rsidR="006B47F3" w:rsidRPr="009905D8">
        <w:rPr>
          <w:rFonts w:ascii="Verdana" w:hAnsi="Verdana"/>
          <w:color w:val="000000"/>
          <w:sz w:val="18"/>
          <w:szCs w:val="18"/>
        </w:rPr>
        <w:t xml:space="preserve">The financial </w:t>
      </w:r>
      <w:r w:rsidR="00C17B9C">
        <w:rPr>
          <w:rFonts w:ascii="Verdana" w:hAnsi="Verdana"/>
          <w:color w:val="000000"/>
          <w:sz w:val="18"/>
          <w:szCs w:val="18"/>
        </w:rPr>
        <w:t xml:space="preserve">statements cover </w:t>
      </w:r>
      <w:r w:rsidR="006B47F3" w:rsidRPr="009905D8">
        <w:rPr>
          <w:rFonts w:ascii="Verdana" w:hAnsi="Verdana"/>
          <w:color w:val="000000"/>
          <w:sz w:val="18"/>
          <w:szCs w:val="18"/>
        </w:rPr>
        <w:t xml:space="preserve">Australian Communications Consumer Action Network Limited as an individual entity, incorporated and domiciled in Australia. </w:t>
      </w:r>
    </w:p>
    <w:p w14:paraId="362EA652" w14:textId="77777777" w:rsidR="00E86906" w:rsidRDefault="00E86906" w:rsidP="00EC7C25">
      <w:pPr>
        <w:spacing w:line="220" w:lineRule="atLeast"/>
        <w:ind w:left="0" w:firstLine="0"/>
        <w:jc w:val="both"/>
        <w:rPr>
          <w:rFonts w:ascii="Verdana" w:hAnsi="Verdana"/>
          <w:color w:val="000000"/>
          <w:sz w:val="18"/>
          <w:szCs w:val="18"/>
        </w:rPr>
      </w:pPr>
    </w:p>
    <w:p w14:paraId="343BF13A" w14:textId="36AF5CA6" w:rsidR="00E86906" w:rsidRDefault="00E86906" w:rsidP="00EC7C25">
      <w:pPr>
        <w:spacing w:line="220" w:lineRule="atLeast"/>
        <w:ind w:left="0" w:firstLine="0"/>
        <w:jc w:val="both"/>
        <w:rPr>
          <w:rFonts w:ascii="Verdana" w:hAnsi="Verdana"/>
          <w:color w:val="000000"/>
          <w:sz w:val="18"/>
          <w:szCs w:val="18"/>
        </w:rPr>
      </w:pPr>
      <w:r w:rsidRPr="00CF0E5E">
        <w:rPr>
          <w:rFonts w:ascii="Verdana" w:hAnsi="Verdana"/>
          <w:color w:val="000000"/>
          <w:sz w:val="18"/>
          <w:szCs w:val="18"/>
        </w:rPr>
        <w:t xml:space="preserve">The principal activity of the </w:t>
      </w:r>
      <w:r>
        <w:rPr>
          <w:rFonts w:ascii="Verdana" w:hAnsi="Verdana"/>
          <w:color w:val="000000"/>
          <w:sz w:val="18"/>
          <w:szCs w:val="18"/>
        </w:rPr>
        <w:t>Company</w:t>
      </w:r>
      <w:r w:rsidRPr="00CF0E5E">
        <w:rPr>
          <w:rFonts w:ascii="Verdana" w:hAnsi="Verdana"/>
          <w:color w:val="000000"/>
          <w:sz w:val="18"/>
          <w:szCs w:val="18"/>
        </w:rPr>
        <w:t xml:space="preserve"> during the financial </w:t>
      </w:r>
      <w:r>
        <w:rPr>
          <w:rFonts w:ascii="Verdana" w:hAnsi="Verdana"/>
          <w:color w:val="000000"/>
          <w:sz w:val="18"/>
          <w:szCs w:val="18"/>
        </w:rPr>
        <w:t>year</w:t>
      </w:r>
      <w:r w:rsidRPr="00CF0E5E">
        <w:rPr>
          <w:rFonts w:ascii="Verdana" w:hAnsi="Verdana"/>
          <w:color w:val="000000"/>
          <w:sz w:val="18"/>
          <w:szCs w:val="18"/>
        </w:rPr>
        <w:t xml:space="preserve"> was</w:t>
      </w:r>
      <w:r>
        <w:rPr>
          <w:rFonts w:ascii="Verdana" w:hAnsi="Verdana"/>
          <w:color w:val="000000"/>
          <w:sz w:val="18"/>
          <w:szCs w:val="18"/>
        </w:rPr>
        <w:t xml:space="preserve"> to be </w:t>
      </w:r>
      <w:r w:rsidRPr="00CF0E5E">
        <w:rPr>
          <w:rFonts w:ascii="Verdana" w:hAnsi="Verdana"/>
          <w:color w:val="000000"/>
          <w:sz w:val="18"/>
          <w:szCs w:val="18"/>
        </w:rPr>
        <w:t>the peak body that represents all consumers on communications issues including</w:t>
      </w:r>
      <w:r>
        <w:rPr>
          <w:rFonts w:ascii="Verdana" w:hAnsi="Verdana"/>
          <w:color w:val="000000"/>
          <w:sz w:val="18"/>
          <w:szCs w:val="18"/>
        </w:rPr>
        <w:t xml:space="preserve"> </w:t>
      </w:r>
      <w:r w:rsidRPr="00CF0E5E">
        <w:rPr>
          <w:rFonts w:ascii="Verdana" w:hAnsi="Verdana"/>
          <w:color w:val="000000"/>
          <w:sz w:val="18"/>
          <w:szCs w:val="18"/>
        </w:rPr>
        <w:t xml:space="preserve">telecommunications, broadband and emerging new services. </w:t>
      </w:r>
    </w:p>
    <w:p w14:paraId="00822360" w14:textId="1B93CFE7" w:rsidR="00E86906" w:rsidRDefault="00E86906" w:rsidP="00EC7C25">
      <w:pPr>
        <w:spacing w:line="220" w:lineRule="atLeast"/>
        <w:ind w:left="0" w:firstLine="0"/>
        <w:jc w:val="both"/>
        <w:rPr>
          <w:rFonts w:ascii="Verdana" w:hAnsi="Verdana"/>
          <w:color w:val="000000"/>
          <w:sz w:val="18"/>
          <w:szCs w:val="18"/>
        </w:rPr>
      </w:pPr>
    </w:p>
    <w:p w14:paraId="109B82F9" w14:textId="0D2E6EF0" w:rsidR="00E86906" w:rsidRDefault="00E86906" w:rsidP="00EC7C25">
      <w:pPr>
        <w:spacing w:line="220" w:lineRule="atLeast"/>
        <w:ind w:left="0" w:firstLine="0"/>
        <w:jc w:val="both"/>
        <w:rPr>
          <w:rFonts w:ascii="Verdana" w:hAnsi="Verdana"/>
          <w:color w:val="000000"/>
          <w:sz w:val="18"/>
          <w:szCs w:val="18"/>
        </w:rPr>
      </w:pPr>
      <w:r>
        <w:rPr>
          <w:rFonts w:ascii="Verdana" w:hAnsi="Verdana"/>
          <w:color w:val="000000"/>
          <w:sz w:val="18"/>
          <w:szCs w:val="18"/>
        </w:rPr>
        <w:t xml:space="preserve">The Company is a registered </w:t>
      </w:r>
      <w:r w:rsidR="006669DF">
        <w:rPr>
          <w:rFonts w:ascii="Verdana" w:hAnsi="Verdana"/>
          <w:color w:val="000000"/>
          <w:sz w:val="18"/>
          <w:szCs w:val="18"/>
        </w:rPr>
        <w:t>charity with the Australian Charities and Not-For-Profit Commission and is exempt from income tax.</w:t>
      </w:r>
    </w:p>
    <w:p w14:paraId="4962B21F" w14:textId="6A582D4B" w:rsidR="004903F9" w:rsidRDefault="004903F9" w:rsidP="00EC7C25">
      <w:pPr>
        <w:spacing w:line="220" w:lineRule="atLeast"/>
        <w:ind w:left="0" w:firstLine="0"/>
        <w:jc w:val="both"/>
        <w:rPr>
          <w:rFonts w:ascii="Verdana" w:hAnsi="Verdana"/>
          <w:color w:val="000000"/>
          <w:sz w:val="18"/>
          <w:szCs w:val="18"/>
        </w:rPr>
      </w:pPr>
    </w:p>
    <w:p w14:paraId="0C065F4A" w14:textId="68B39928" w:rsidR="00D32B8D" w:rsidRDefault="004903F9" w:rsidP="00EC7C25">
      <w:pPr>
        <w:spacing w:line="220" w:lineRule="atLeast"/>
        <w:ind w:left="0" w:firstLine="0"/>
        <w:jc w:val="both"/>
        <w:rPr>
          <w:rFonts w:ascii="Verdana" w:hAnsi="Verdana"/>
          <w:color w:val="000000"/>
          <w:sz w:val="18"/>
          <w:szCs w:val="18"/>
        </w:rPr>
      </w:pPr>
      <w:r>
        <w:rPr>
          <w:rFonts w:ascii="Verdana" w:hAnsi="Verdana"/>
          <w:color w:val="000000"/>
          <w:sz w:val="18"/>
          <w:szCs w:val="18"/>
        </w:rPr>
        <w:t xml:space="preserve">The financial report of the not-for-profit company, </w:t>
      </w:r>
      <w:r w:rsidRPr="009905D8">
        <w:rPr>
          <w:rFonts w:ascii="Verdana" w:hAnsi="Verdana"/>
          <w:color w:val="000000"/>
          <w:sz w:val="18"/>
          <w:szCs w:val="18"/>
        </w:rPr>
        <w:t>Australian Communications Consumer Action Network Limited</w:t>
      </w:r>
      <w:r>
        <w:rPr>
          <w:rFonts w:ascii="Verdana" w:hAnsi="Verdana"/>
          <w:color w:val="000000"/>
          <w:sz w:val="18"/>
          <w:szCs w:val="18"/>
        </w:rPr>
        <w:t xml:space="preserve"> (the Company)</w:t>
      </w:r>
      <w:r w:rsidR="009A61B9">
        <w:rPr>
          <w:rFonts w:ascii="Verdana" w:hAnsi="Verdana"/>
          <w:color w:val="000000"/>
          <w:sz w:val="18"/>
          <w:szCs w:val="18"/>
        </w:rPr>
        <w:t>,</w:t>
      </w:r>
      <w:r>
        <w:rPr>
          <w:rFonts w:ascii="Verdana" w:hAnsi="Verdana"/>
          <w:color w:val="000000"/>
          <w:sz w:val="18"/>
          <w:szCs w:val="18"/>
        </w:rPr>
        <w:t xml:space="preserve"> for the year ended 30 June 202</w:t>
      </w:r>
      <w:r w:rsidR="008B662D">
        <w:rPr>
          <w:rFonts w:ascii="Verdana" w:hAnsi="Verdana"/>
          <w:color w:val="000000"/>
          <w:sz w:val="18"/>
          <w:szCs w:val="18"/>
        </w:rPr>
        <w:t>3</w:t>
      </w:r>
      <w:r>
        <w:rPr>
          <w:rFonts w:ascii="Verdana" w:hAnsi="Verdana"/>
          <w:color w:val="000000"/>
          <w:sz w:val="18"/>
          <w:szCs w:val="18"/>
        </w:rPr>
        <w:t xml:space="preserve"> was</w:t>
      </w:r>
      <w:r w:rsidR="00D32B8D">
        <w:rPr>
          <w:rFonts w:ascii="Verdana" w:hAnsi="Verdana"/>
          <w:color w:val="000000"/>
          <w:sz w:val="18"/>
          <w:szCs w:val="18"/>
        </w:rPr>
        <w:t xml:space="preserve"> authorised for issue </w:t>
      </w:r>
      <w:r>
        <w:rPr>
          <w:rFonts w:ascii="Verdana" w:hAnsi="Verdana"/>
          <w:color w:val="000000"/>
          <w:sz w:val="18"/>
          <w:szCs w:val="18"/>
        </w:rPr>
        <w:t xml:space="preserve">in accordance with a resolution of the </w:t>
      </w:r>
      <w:r w:rsidR="00D32B8D">
        <w:rPr>
          <w:rFonts w:ascii="Verdana" w:hAnsi="Verdana"/>
          <w:color w:val="000000"/>
          <w:sz w:val="18"/>
          <w:szCs w:val="18"/>
        </w:rPr>
        <w:t xml:space="preserve">Board of Directors </w:t>
      </w:r>
      <w:r w:rsidR="00D32B8D" w:rsidRPr="000F3074">
        <w:rPr>
          <w:rFonts w:ascii="Verdana" w:hAnsi="Verdana"/>
          <w:sz w:val="18"/>
          <w:szCs w:val="18"/>
        </w:rPr>
        <w:t>on 1</w:t>
      </w:r>
      <w:r w:rsidR="0094320C">
        <w:rPr>
          <w:rFonts w:ascii="Verdana" w:hAnsi="Verdana"/>
          <w:sz w:val="18"/>
          <w:szCs w:val="18"/>
        </w:rPr>
        <w:t>6</w:t>
      </w:r>
      <w:r w:rsidR="00D32B8D" w:rsidRPr="000F3074">
        <w:rPr>
          <w:rFonts w:ascii="Verdana" w:hAnsi="Verdana"/>
          <w:sz w:val="18"/>
          <w:szCs w:val="18"/>
        </w:rPr>
        <w:t xml:space="preserve"> August </w:t>
      </w:r>
      <w:r w:rsidR="00BF400B">
        <w:rPr>
          <w:rFonts w:ascii="Verdana" w:hAnsi="Verdana"/>
          <w:color w:val="000000"/>
          <w:sz w:val="18"/>
          <w:szCs w:val="18"/>
        </w:rPr>
        <w:t>202</w:t>
      </w:r>
      <w:r w:rsidR="008B662D">
        <w:rPr>
          <w:rFonts w:ascii="Verdana" w:hAnsi="Verdana"/>
          <w:color w:val="000000"/>
          <w:sz w:val="18"/>
          <w:szCs w:val="18"/>
        </w:rPr>
        <w:t>3</w:t>
      </w:r>
      <w:r w:rsidR="00D32B8D" w:rsidRPr="00EF3F7E">
        <w:rPr>
          <w:rFonts w:ascii="Verdana" w:hAnsi="Verdana"/>
          <w:color w:val="000000"/>
          <w:sz w:val="18"/>
          <w:szCs w:val="18"/>
        </w:rPr>
        <w:t>.</w:t>
      </w:r>
    </w:p>
    <w:p w14:paraId="5A915C2E" w14:textId="158A33C5" w:rsidR="00356CDB" w:rsidRDefault="00356CDB" w:rsidP="00EC7C25">
      <w:pPr>
        <w:spacing w:line="220" w:lineRule="atLeast"/>
        <w:ind w:left="0" w:firstLine="0"/>
        <w:jc w:val="both"/>
        <w:rPr>
          <w:rFonts w:ascii="Verdana" w:hAnsi="Verdana"/>
          <w:color w:val="000000"/>
          <w:sz w:val="18"/>
          <w:szCs w:val="18"/>
        </w:rPr>
      </w:pPr>
    </w:p>
    <w:p w14:paraId="76FFC14B" w14:textId="341F9217" w:rsidR="00356CDB" w:rsidRPr="00103813" w:rsidRDefault="00356CDB" w:rsidP="00EC7C25">
      <w:pPr>
        <w:spacing w:line="220" w:lineRule="atLeast"/>
        <w:rPr>
          <w:rFonts w:ascii="Verdana" w:hAnsi="Verdana"/>
          <w:color w:val="000000"/>
          <w:sz w:val="18"/>
          <w:szCs w:val="18"/>
        </w:rPr>
      </w:pPr>
      <w:r w:rsidRPr="00103813">
        <w:rPr>
          <w:rFonts w:ascii="Verdana" w:hAnsi="Verdana"/>
          <w:color w:val="000000"/>
          <w:sz w:val="18"/>
          <w:szCs w:val="18"/>
        </w:rPr>
        <w:t xml:space="preserve">The registered office of the </w:t>
      </w:r>
      <w:r>
        <w:rPr>
          <w:rFonts w:ascii="Verdana" w:hAnsi="Verdana"/>
          <w:color w:val="000000"/>
          <w:sz w:val="18"/>
          <w:szCs w:val="18"/>
        </w:rPr>
        <w:t>Company and its principal place of business</w:t>
      </w:r>
      <w:r w:rsidRPr="00103813">
        <w:rPr>
          <w:rFonts w:ascii="Verdana" w:hAnsi="Verdana"/>
          <w:color w:val="000000"/>
          <w:sz w:val="18"/>
          <w:szCs w:val="18"/>
        </w:rPr>
        <w:t xml:space="preserve"> is:</w:t>
      </w:r>
    </w:p>
    <w:p w14:paraId="4CA74132" w14:textId="77777777" w:rsidR="00356CDB" w:rsidRPr="00103813" w:rsidRDefault="00356CDB" w:rsidP="00EC7C25">
      <w:pPr>
        <w:spacing w:line="220" w:lineRule="atLeast"/>
        <w:ind w:firstLine="0"/>
        <w:rPr>
          <w:rFonts w:ascii="Verdana" w:hAnsi="Verdana"/>
          <w:color w:val="000000"/>
          <w:sz w:val="18"/>
          <w:szCs w:val="18"/>
        </w:rPr>
      </w:pPr>
      <w:r w:rsidRPr="00103813">
        <w:rPr>
          <w:rFonts w:ascii="Verdana" w:hAnsi="Verdana"/>
          <w:color w:val="000000"/>
          <w:sz w:val="18"/>
          <w:szCs w:val="18"/>
        </w:rPr>
        <w:t>Australian Communications Consumer Action Network Limited</w:t>
      </w:r>
    </w:p>
    <w:p w14:paraId="477D0B2F" w14:textId="77777777" w:rsidR="00356CDB" w:rsidRPr="00103813" w:rsidRDefault="00356CDB" w:rsidP="00EC7C25">
      <w:pPr>
        <w:spacing w:line="220" w:lineRule="atLeast"/>
        <w:rPr>
          <w:rFonts w:ascii="Verdana" w:hAnsi="Verdana"/>
          <w:sz w:val="18"/>
          <w:szCs w:val="18"/>
          <w:lang w:eastAsia="ja-JP"/>
        </w:rPr>
      </w:pPr>
      <w:r w:rsidRPr="00103813">
        <w:rPr>
          <w:rFonts w:ascii="Verdana" w:hAnsi="Verdana"/>
          <w:color w:val="000000"/>
          <w:sz w:val="18"/>
          <w:szCs w:val="18"/>
        </w:rPr>
        <w:tab/>
      </w:r>
      <w:r w:rsidRPr="00103813">
        <w:rPr>
          <w:rFonts w:ascii="Verdana" w:hAnsi="Verdana"/>
          <w:sz w:val="18"/>
          <w:szCs w:val="18"/>
          <w:lang w:eastAsia="ja-JP"/>
        </w:rPr>
        <w:t>Ground Floor</w:t>
      </w:r>
    </w:p>
    <w:p w14:paraId="2322D2C2" w14:textId="77777777" w:rsidR="00356CDB" w:rsidRPr="00103813" w:rsidRDefault="00356CDB" w:rsidP="00EC7C25">
      <w:pPr>
        <w:spacing w:line="220" w:lineRule="atLeast"/>
        <w:ind w:firstLine="0"/>
        <w:rPr>
          <w:rFonts w:ascii="Verdana" w:hAnsi="Verdana"/>
          <w:sz w:val="18"/>
          <w:szCs w:val="18"/>
          <w:lang w:eastAsia="ja-JP"/>
        </w:rPr>
      </w:pPr>
      <w:r w:rsidRPr="00103813">
        <w:rPr>
          <w:rFonts w:ascii="Verdana" w:hAnsi="Verdana"/>
          <w:sz w:val="18"/>
          <w:szCs w:val="18"/>
          <w:lang w:eastAsia="ja-JP"/>
        </w:rPr>
        <w:t>320 Pitt Street</w:t>
      </w:r>
    </w:p>
    <w:p w14:paraId="09FC174D" w14:textId="77777777" w:rsidR="00356CDB" w:rsidRPr="00103813" w:rsidRDefault="00356CDB" w:rsidP="00EC7C25">
      <w:pPr>
        <w:spacing w:line="220" w:lineRule="atLeast"/>
        <w:ind w:firstLine="0"/>
        <w:rPr>
          <w:rFonts w:ascii="Verdana" w:hAnsi="Verdana"/>
          <w:sz w:val="18"/>
          <w:szCs w:val="18"/>
          <w:lang w:eastAsia="ja-JP"/>
        </w:rPr>
      </w:pPr>
      <w:r w:rsidRPr="00103813">
        <w:rPr>
          <w:rFonts w:ascii="Verdana" w:hAnsi="Verdana"/>
          <w:sz w:val="18"/>
          <w:szCs w:val="18"/>
          <w:lang w:eastAsia="ja-JP"/>
        </w:rPr>
        <w:t>Sydney NSW 2000</w:t>
      </w:r>
    </w:p>
    <w:p w14:paraId="0C640F40" w14:textId="77777777" w:rsidR="000408EB" w:rsidRDefault="000408EB" w:rsidP="000408EB">
      <w:pPr>
        <w:ind w:left="0" w:firstLine="0"/>
        <w:rPr>
          <w:rFonts w:ascii="Verdana" w:hAnsi="Verdana"/>
          <w:b/>
          <w:color w:val="000000"/>
          <w:sz w:val="18"/>
          <w:szCs w:val="18"/>
        </w:rPr>
      </w:pPr>
    </w:p>
    <w:p w14:paraId="26BFD90E" w14:textId="0A0F6A0C" w:rsidR="000408EB" w:rsidRPr="000408EB" w:rsidRDefault="000408EB" w:rsidP="0086429F">
      <w:pPr>
        <w:spacing w:line="220" w:lineRule="atLeast"/>
        <w:ind w:left="0" w:firstLine="0"/>
        <w:rPr>
          <w:rFonts w:ascii="Verdana" w:hAnsi="Verdana"/>
          <w:bCs/>
          <w:color w:val="000000"/>
          <w:sz w:val="18"/>
          <w:szCs w:val="18"/>
          <w:u w:val="single"/>
        </w:rPr>
      </w:pPr>
      <w:r w:rsidRPr="000408EB">
        <w:rPr>
          <w:rFonts w:ascii="Verdana" w:hAnsi="Verdana"/>
          <w:bCs/>
          <w:color w:val="000000"/>
          <w:sz w:val="18"/>
          <w:szCs w:val="18"/>
          <w:u w:val="single"/>
        </w:rPr>
        <w:t>Members Guarantee</w:t>
      </w:r>
    </w:p>
    <w:p w14:paraId="28F6BD96" w14:textId="7309C678" w:rsidR="000408EB" w:rsidRDefault="000408EB" w:rsidP="0086429F">
      <w:pPr>
        <w:spacing w:line="220" w:lineRule="atLeast"/>
        <w:ind w:left="0" w:firstLine="0"/>
        <w:jc w:val="both"/>
        <w:rPr>
          <w:rFonts w:ascii="Verdana" w:hAnsi="Verdana"/>
          <w:color w:val="000000"/>
          <w:sz w:val="18"/>
          <w:szCs w:val="18"/>
        </w:rPr>
      </w:pPr>
      <w:r>
        <w:rPr>
          <w:rFonts w:ascii="Verdana" w:hAnsi="Verdana"/>
          <w:color w:val="000000"/>
          <w:sz w:val="18"/>
          <w:szCs w:val="18"/>
        </w:rPr>
        <w:t>The Company is incorporated under the Corporations Act 2001 and is a company limited by guarantee.  In the event of the Company being wound up, the constitution states that each member is required to contribute a maximum of $10 each towards meeting any outstanding obligations of the Company.  At 30 June 202</w:t>
      </w:r>
      <w:r w:rsidR="008B662D">
        <w:rPr>
          <w:rFonts w:ascii="Verdana" w:hAnsi="Verdana"/>
          <w:color w:val="000000"/>
          <w:sz w:val="18"/>
          <w:szCs w:val="18"/>
        </w:rPr>
        <w:t>3</w:t>
      </w:r>
      <w:r>
        <w:rPr>
          <w:rFonts w:ascii="Verdana" w:hAnsi="Verdana"/>
          <w:color w:val="000000"/>
          <w:sz w:val="18"/>
          <w:szCs w:val="18"/>
        </w:rPr>
        <w:t xml:space="preserve">, the number of members </w:t>
      </w:r>
      <w:r w:rsidRPr="00241BC9">
        <w:rPr>
          <w:rFonts w:ascii="Verdana" w:hAnsi="Verdana"/>
          <w:color w:val="000000"/>
          <w:sz w:val="18"/>
          <w:szCs w:val="18"/>
        </w:rPr>
        <w:t xml:space="preserve">was </w:t>
      </w:r>
      <w:r w:rsidR="005C1795">
        <w:rPr>
          <w:rFonts w:ascii="Verdana" w:hAnsi="Verdana"/>
          <w:color w:val="000000"/>
          <w:sz w:val="18"/>
          <w:szCs w:val="18"/>
        </w:rPr>
        <w:t>134</w:t>
      </w:r>
      <w:r w:rsidRPr="00241BC9">
        <w:rPr>
          <w:rFonts w:ascii="Verdana" w:hAnsi="Verdana"/>
          <w:color w:val="000000"/>
          <w:sz w:val="18"/>
          <w:szCs w:val="18"/>
        </w:rPr>
        <w:t xml:space="preserve"> (202</w:t>
      </w:r>
      <w:r w:rsidR="008B662D">
        <w:rPr>
          <w:rFonts w:ascii="Verdana" w:hAnsi="Verdana"/>
          <w:color w:val="000000"/>
          <w:sz w:val="18"/>
          <w:szCs w:val="18"/>
        </w:rPr>
        <w:t>2</w:t>
      </w:r>
      <w:r>
        <w:rPr>
          <w:rFonts w:ascii="Verdana" w:hAnsi="Verdana"/>
          <w:color w:val="000000"/>
          <w:sz w:val="18"/>
          <w:szCs w:val="18"/>
        </w:rPr>
        <w:t>: 14</w:t>
      </w:r>
      <w:r w:rsidR="008B662D">
        <w:rPr>
          <w:rFonts w:ascii="Verdana" w:hAnsi="Verdana"/>
          <w:color w:val="000000"/>
          <w:sz w:val="18"/>
          <w:szCs w:val="18"/>
        </w:rPr>
        <w:t>0</w:t>
      </w:r>
      <w:r>
        <w:rPr>
          <w:rFonts w:ascii="Verdana" w:hAnsi="Verdana"/>
          <w:color w:val="000000"/>
          <w:sz w:val="18"/>
          <w:szCs w:val="18"/>
        </w:rPr>
        <w:t>).</w:t>
      </w:r>
    </w:p>
    <w:p w14:paraId="702F8A10" w14:textId="77777777" w:rsidR="005D1BC6" w:rsidRDefault="005D1BC6" w:rsidP="0086429F">
      <w:pPr>
        <w:spacing w:line="220" w:lineRule="atLeast"/>
        <w:ind w:left="0" w:firstLine="0"/>
        <w:jc w:val="both"/>
        <w:rPr>
          <w:rFonts w:ascii="Verdana" w:hAnsi="Verdana"/>
          <w:b/>
          <w:color w:val="000000"/>
          <w:sz w:val="18"/>
          <w:szCs w:val="18"/>
        </w:rPr>
      </w:pPr>
    </w:p>
    <w:p w14:paraId="6AD08850" w14:textId="68179F93" w:rsidR="00241764" w:rsidRPr="009905D8" w:rsidRDefault="005A1000" w:rsidP="0086429F">
      <w:pPr>
        <w:spacing w:line="220" w:lineRule="atLeast"/>
        <w:ind w:left="0" w:firstLine="0"/>
        <w:jc w:val="both"/>
        <w:rPr>
          <w:rFonts w:ascii="Verdana" w:hAnsi="Verdana"/>
          <w:b/>
          <w:color w:val="000000"/>
          <w:sz w:val="18"/>
          <w:szCs w:val="18"/>
        </w:rPr>
      </w:pPr>
      <w:r>
        <w:rPr>
          <w:rFonts w:ascii="Verdana" w:hAnsi="Verdana"/>
          <w:b/>
          <w:color w:val="000000"/>
          <w:sz w:val="18"/>
          <w:szCs w:val="18"/>
        </w:rPr>
        <w:t xml:space="preserve">Note 1.2 - </w:t>
      </w:r>
      <w:r w:rsidR="00241764" w:rsidRPr="009905D8">
        <w:rPr>
          <w:rFonts w:ascii="Verdana" w:hAnsi="Verdana"/>
          <w:b/>
          <w:color w:val="000000"/>
          <w:sz w:val="18"/>
          <w:szCs w:val="18"/>
        </w:rPr>
        <w:t xml:space="preserve">Basis of Preparation </w:t>
      </w:r>
    </w:p>
    <w:p w14:paraId="1EF64FE1" w14:textId="3F6B52F5" w:rsidR="000C75CA" w:rsidRDefault="00AA4D36" w:rsidP="0086429F">
      <w:pPr>
        <w:spacing w:line="220" w:lineRule="atLeast"/>
        <w:ind w:left="0" w:firstLine="0"/>
        <w:jc w:val="both"/>
        <w:rPr>
          <w:rFonts w:ascii="Verdana" w:hAnsi="Verdana"/>
          <w:color w:val="000000"/>
          <w:sz w:val="18"/>
          <w:szCs w:val="18"/>
        </w:rPr>
      </w:pPr>
      <w:r>
        <w:rPr>
          <w:rFonts w:ascii="Verdana" w:hAnsi="Verdana"/>
          <w:color w:val="000000"/>
          <w:sz w:val="18"/>
          <w:szCs w:val="18"/>
        </w:rPr>
        <w:t xml:space="preserve">The </w:t>
      </w:r>
      <w:r w:rsidR="0067793D">
        <w:rPr>
          <w:rFonts w:ascii="Verdana" w:hAnsi="Verdana"/>
          <w:color w:val="000000"/>
          <w:sz w:val="18"/>
          <w:szCs w:val="18"/>
        </w:rPr>
        <w:t>general</w:t>
      </w:r>
      <w:r>
        <w:rPr>
          <w:rFonts w:ascii="Verdana" w:hAnsi="Verdana"/>
          <w:color w:val="000000"/>
          <w:sz w:val="18"/>
          <w:szCs w:val="18"/>
        </w:rPr>
        <w:t>-</w:t>
      </w:r>
      <w:r w:rsidR="0067793D">
        <w:rPr>
          <w:rFonts w:ascii="Verdana" w:hAnsi="Verdana"/>
          <w:color w:val="000000"/>
          <w:sz w:val="18"/>
          <w:szCs w:val="18"/>
        </w:rPr>
        <w:t xml:space="preserve">purpose financial </w:t>
      </w:r>
      <w:r>
        <w:rPr>
          <w:rFonts w:ascii="Verdana" w:hAnsi="Verdana"/>
          <w:color w:val="000000"/>
          <w:sz w:val="18"/>
          <w:szCs w:val="18"/>
        </w:rPr>
        <w:t>report</w:t>
      </w:r>
      <w:r w:rsidR="0067793D">
        <w:rPr>
          <w:rFonts w:ascii="Verdana" w:hAnsi="Verdana"/>
          <w:color w:val="000000"/>
          <w:sz w:val="18"/>
          <w:szCs w:val="18"/>
        </w:rPr>
        <w:t xml:space="preserve"> </w:t>
      </w:r>
      <w:r>
        <w:rPr>
          <w:rFonts w:ascii="Verdana" w:hAnsi="Verdana"/>
          <w:color w:val="000000"/>
          <w:sz w:val="18"/>
          <w:szCs w:val="18"/>
        </w:rPr>
        <w:t>has</w:t>
      </w:r>
      <w:r w:rsidR="0067793D">
        <w:rPr>
          <w:rFonts w:ascii="Verdana" w:hAnsi="Verdana"/>
          <w:color w:val="000000"/>
          <w:sz w:val="18"/>
          <w:szCs w:val="18"/>
        </w:rPr>
        <w:t xml:space="preserve"> been prepared in </w:t>
      </w:r>
      <w:r w:rsidR="00241764" w:rsidRPr="009905D8">
        <w:rPr>
          <w:rFonts w:ascii="Verdana" w:hAnsi="Verdana"/>
          <w:color w:val="000000"/>
          <w:sz w:val="18"/>
          <w:szCs w:val="18"/>
        </w:rPr>
        <w:t>accordance with</w:t>
      </w:r>
      <w:r w:rsidR="0067793D">
        <w:rPr>
          <w:rFonts w:ascii="Verdana" w:hAnsi="Verdana"/>
          <w:color w:val="000000"/>
          <w:sz w:val="18"/>
          <w:szCs w:val="18"/>
        </w:rPr>
        <w:t xml:space="preserve"> the </w:t>
      </w:r>
      <w:r>
        <w:rPr>
          <w:rFonts w:ascii="Verdana" w:hAnsi="Verdana"/>
          <w:color w:val="000000"/>
          <w:sz w:val="18"/>
          <w:szCs w:val="18"/>
        </w:rPr>
        <w:t xml:space="preserve">requirements of the </w:t>
      </w:r>
      <w:r w:rsidR="0067793D">
        <w:rPr>
          <w:rFonts w:ascii="Verdana" w:hAnsi="Verdana"/>
          <w:i/>
          <w:color w:val="000000"/>
          <w:sz w:val="18"/>
          <w:szCs w:val="18"/>
        </w:rPr>
        <w:t>Australian</w:t>
      </w:r>
      <w:r w:rsidR="006455B3" w:rsidRPr="000B3E5F">
        <w:rPr>
          <w:rFonts w:ascii="Verdana" w:hAnsi="Verdana"/>
          <w:i/>
          <w:color w:val="000000"/>
          <w:sz w:val="18"/>
          <w:szCs w:val="18"/>
        </w:rPr>
        <w:t xml:space="preserve"> Charities and Not-for-profits Commission</w:t>
      </w:r>
      <w:r>
        <w:rPr>
          <w:rFonts w:ascii="Verdana" w:hAnsi="Verdana"/>
          <w:i/>
          <w:color w:val="000000"/>
          <w:sz w:val="18"/>
          <w:szCs w:val="18"/>
        </w:rPr>
        <w:t xml:space="preserve"> (ACNC)</w:t>
      </w:r>
      <w:r w:rsidR="006455B3" w:rsidRPr="000B3E5F">
        <w:rPr>
          <w:rFonts w:ascii="Verdana" w:hAnsi="Verdana"/>
          <w:i/>
          <w:color w:val="000000"/>
          <w:sz w:val="18"/>
          <w:szCs w:val="18"/>
        </w:rPr>
        <w:t xml:space="preserve"> Act 2012</w:t>
      </w:r>
      <w:r>
        <w:rPr>
          <w:rFonts w:ascii="Verdana" w:hAnsi="Verdana"/>
          <w:i/>
          <w:color w:val="000000"/>
          <w:sz w:val="18"/>
          <w:szCs w:val="18"/>
        </w:rPr>
        <w:t>,</w:t>
      </w:r>
      <w:r w:rsidR="0067793D">
        <w:rPr>
          <w:rFonts w:ascii="Verdana" w:hAnsi="Verdana"/>
          <w:color w:val="000000"/>
          <w:sz w:val="18"/>
          <w:szCs w:val="18"/>
        </w:rPr>
        <w:t xml:space="preserve"> Australian Accounting Standards </w:t>
      </w:r>
      <w:r w:rsidR="000C75CA">
        <w:rPr>
          <w:rFonts w:ascii="Verdana" w:hAnsi="Verdana"/>
          <w:color w:val="000000"/>
          <w:sz w:val="18"/>
          <w:szCs w:val="18"/>
        </w:rPr>
        <w:t xml:space="preserve">– </w:t>
      </w:r>
      <w:r>
        <w:rPr>
          <w:rFonts w:ascii="Verdana" w:hAnsi="Verdana"/>
          <w:color w:val="000000"/>
          <w:sz w:val="18"/>
          <w:szCs w:val="18"/>
        </w:rPr>
        <w:t>Simplified</w:t>
      </w:r>
      <w:r w:rsidR="000C75CA">
        <w:rPr>
          <w:rFonts w:ascii="Verdana" w:hAnsi="Verdana"/>
          <w:color w:val="000000"/>
          <w:sz w:val="18"/>
          <w:szCs w:val="18"/>
        </w:rPr>
        <w:t xml:space="preserve"> Disclosure</w:t>
      </w:r>
      <w:r>
        <w:rPr>
          <w:rFonts w:ascii="Verdana" w:hAnsi="Verdana"/>
          <w:color w:val="000000"/>
          <w:sz w:val="18"/>
          <w:szCs w:val="18"/>
        </w:rPr>
        <w:t xml:space="preserve">s, Accounting Interpretations and other authoritative pronouncements of the </w:t>
      </w:r>
      <w:r w:rsidR="000C75CA">
        <w:rPr>
          <w:rFonts w:ascii="Verdana" w:hAnsi="Verdana"/>
          <w:color w:val="000000"/>
          <w:sz w:val="18"/>
          <w:szCs w:val="18"/>
        </w:rPr>
        <w:t xml:space="preserve">Australian Accounting Standards Board (AASB). </w:t>
      </w:r>
    </w:p>
    <w:p w14:paraId="135A5A06" w14:textId="0C3C51F4" w:rsidR="005A1000" w:rsidRDefault="005A1000" w:rsidP="0086429F">
      <w:pPr>
        <w:spacing w:line="220" w:lineRule="atLeast"/>
        <w:ind w:left="0" w:firstLine="0"/>
        <w:jc w:val="both"/>
        <w:rPr>
          <w:rFonts w:ascii="Verdana" w:hAnsi="Verdana"/>
          <w:color w:val="000000"/>
          <w:sz w:val="18"/>
          <w:szCs w:val="18"/>
        </w:rPr>
      </w:pPr>
    </w:p>
    <w:p w14:paraId="01BC3957" w14:textId="1D218BDB" w:rsidR="00DA4CA3" w:rsidRPr="00DA4CA3" w:rsidRDefault="00DA4CA3" w:rsidP="005A1000">
      <w:pPr>
        <w:spacing w:line="220" w:lineRule="atLeast"/>
        <w:ind w:left="0" w:firstLine="0"/>
        <w:jc w:val="both"/>
        <w:rPr>
          <w:rFonts w:ascii="Verdana" w:hAnsi="Verdana"/>
          <w:color w:val="000000"/>
          <w:sz w:val="18"/>
          <w:szCs w:val="18"/>
          <w:u w:val="single"/>
        </w:rPr>
      </w:pPr>
      <w:r w:rsidRPr="00DA4CA3">
        <w:rPr>
          <w:rFonts w:ascii="Verdana" w:hAnsi="Verdana"/>
          <w:color w:val="000000"/>
          <w:sz w:val="18"/>
          <w:szCs w:val="18"/>
          <w:u w:val="single"/>
        </w:rPr>
        <w:t>Historical cost convention</w:t>
      </w:r>
    </w:p>
    <w:p w14:paraId="0E381179" w14:textId="3331349D" w:rsidR="00DA4CA3" w:rsidRDefault="005A1000" w:rsidP="005A1000">
      <w:pPr>
        <w:spacing w:line="220" w:lineRule="atLeast"/>
        <w:ind w:left="0" w:firstLine="0"/>
        <w:jc w:val="both"/>
        <w:rPr>
          <w:rFonts w:ascii="Verdana" w:hAnsi="Verdana"/>
          <w:color w:val="000000"/>
          <w:sz w:val="18"/>
          <w:szCs w:val="18"/>
        </w:rPr>
      </w:pPr>
      <w:r>
        <w:rPr>
          <w:rFonts w:ascii="Verdana" w:hAnsi="Verdana"/>
          <w:color w:val="000000"/>
          <w:sz w:val="18"/>
          <w:szCs w:val="18"/>
        </w:rPr>
        <w:t xml:space="preserve">The financial statements, except for the cash flow information, have been prepared on an accrual basis and are based on historical costs, modified, where applicable, by the measurement at fair value of selected non-current assets, financial assets and financial liabilities.  </w:t>
      </w:r>
    </w:p>
    <w:p w14:paraId="48CE737C" w14:textId="77777777" w:rsidR="00DA4CA3" w:rsidRDefault="00DA4CA3" w:rsidP="005A1000">
      <w:pPr>
        <w:spacing w:line="220" w:lineRule="atLeast"/>
        <w:ind w:left="0" w:firstLine="0"/>
        <w:jc w:val="both"/>
        <w:rPr>
          <w:rFonts w:ascii="Verdana" w:hAnsi="Verdana"/>
          <w:color w:val="000000"/>
          <w:sz w:val="18"/>
          <w:szCs w:val="18"/>
        </w:rPr>
      </w:pPr>
    </w:p>
    <w:p w14:paraId="15337478" w14:textId="24DA7059" w:rsidR="00DA4CA3" w:rsidRPr="00DA4CA3" w:rsidRDefault="00DA4CA3" w:rsidP="005A1000">
      <w:pPr>
        <w:spacing w:line="220" w:lineRule="atLeast"/>
        <w:ind w:left="0" w:firstLine="0"/>
        <w:jc w:val="both"/>
        <w:rPr>
          <w:rFonts w:ascii="Verdana" w:hAnsi="Verdana"/>
          <w:color w:val="000000"/>
          <w:sz w:val="18"/>
          <w:szCs w:val="18"/>
          <w:u w:val="single"/>
        </w:rPr>
      </w:pPr>
      <w:r w:rsidRPr="00DA4CA3">
        <w:rPr>
          <w:rFonts w:ascii="Verdana" w:hAnsi="Verdana"/>
          <w:color w:val="000000"/>
          <w:sz w:val="18"/>
          <w:szCs w:val="18"/>
          <w:u w:val="single"/>
        </w:rPr>
        <w:t>Currency and rounding of amounts</w:t>
      </w:r>
    </w:p>
    <w:p w14:paraId="5AD1E946" w14:textId="0A8A5997" w:rsidR="00DA4CA3" w:rsidRDefault="00DA4CA3" w:rsidP="005A1000">
      <w:pPr>
        <w:spacing w:line="220" w:lineRule="atLeast"/>
        <w:ind w:left="0" w:firstLine="0"/>
        <w:jc w:val="both"/>
        <w:rPr>
          <w:rFonts w:ascii="Verdana" w:hAnsi="Verdana"/>
          <w:color w:val="000000"/>
          <w:sz w:val="18"/>
          <w:szCs w:val="18"/>
        </w:rPr>
      </w:pPr>
      <w:r>
        <w:rPr>
          <w:rFonts w:ascii="Verdana" w:hAnsi="Verdana"/>
          <w:color w:val="000000"/>
          <w:sz w:val="18"/>
          <w:szCs w:val="18"/>
        </w:rPr>
        <w:t>The financial report is presented in Australian dollars, which is the Company’s functional and presentation currency.</w:t>
      </w:r>
    </w:p>
    <w:p w14:paraId="0B3EF2FD" w14:textId="77777777" w:rsidR="00DA4CA3" w:rsidRDefault="00DA4CA3" w:rsidP="005A1000">
      <w:pPr>
        <w:spacing w:line="220" w:lineRule="atLeast"/>
        <w:ind w:left="0" w:firstLine="0"/>
        <w:jc w:val="both"/>
        <w:rPr>
          <w:rFonts w:ascii="Verdana" w:hAnsi="Verdana"/>
          <w:color w:val="000000"/>
          <w:sz w:val="18"/>
          <w:szCs w:val="18"/>
        </w:rPr>
      </w:pPr>
    </w:p>
    <w:p w14:paraId="5E79BA98" w14:textId="41EF0FD3" w:rsidR="005A1000" w:rsidRDefault="005A1000" w:rsidP="005A1000">
      <w:pPr>
        <w:spacing w:line="220" w:lineRule="atLeast"/>
        <w:ind w:left="0" w:firstLine="0"/>
        <w:jc w:val="both"/>
        <w:rPr>
          <w:rFonts w:ascii="Verdana" w:hAnsi="Verdana"/>
          <w:color w:val="000000"/>
          <w:sz w:val="18"/>
          <w:szCs w:val="18"/>
        </w:rPr>
      </w:pPr>
      <w:r>
        <w:rPr>
          <w:rFonts w:ascii="Verdana" w:hAnsi="Verdana"/>
          <w:color w:val="000000"/>
          <w:sz w:val="18"/>
          <w:szCs w:val="18"/>
        </w:rPr>
        <w:t>The amounts presented in the financial statements have been rounded to the nearest dollar.</w:t>
      </w:r>
    </w:p>
    <w:p w14:paraId="1999CDD4" w14:textId="3C79FA7C" w:rsidR="00AA4D36" w:rsidRDefault="00AA4D36" w:rsidP="0086429F">
      <w:pPr>
        <w:spacing w:line="220" w:lineRule="atLeast"/>
        <w:ind w:left="0" w:firstLine="0"/>
        <w:jc w:val="both"/>
        <w:rPr>
          <w:rFonts w:ascii="Verdana" w:hAnsi="Verdana"/>
          <w:color w:val="000000"/>
          <w:sz w:val="18"/>
          <w:szCs w:val="18"/>
        </w:rPr>
      </w:pPr>
    </w:p>
    <w:p w14:paraId="045FF0DE" w14:textId="77777777" w:rsidR="00790791" w:rsidRDefault="00790791" w:rsidP="00790791">
      <w:pPr>
        <w:spacing w:line="220" w:lineRule="atLeast"/>
        <w:ind w:left="0" w:firstLine="0"/>
        <w:jc w:val="both"/>
        <w:rPr>
          <w:rFonts w:ascii="Verdana" w:hAnsi="Verdana"/>
          <w:b/>
          <w:color w:val="000000"/>
          <w:sz w:val="18"/>
          <w:szCs w:val="18"/>
        </w:rPr>
      </w:pPr>
      <w:r w:rsidRPr="00840A77">
        <w:rPr>
          <w:rFonts w:ascii="Verdana" w:hAnsi="Verdana"/>
          <w:b/>
          <w:color w:val="000000"/>
          <w:sz w:val="18"/>
          <w:szCs w:val="18"/>
        </w:rPr>
        <w:t>Note 1</w:t>
      </w:r>
      <w:r>
        <w:rPr>
          <w:rFonts w:ascii="Verdana" w:hAnsi="Verdana"/>
          <w:b/>
          <w:color w:val="000000"/>
          <w:sz w:val="18"/>
          <w:szCs w:val="18"/>
        </w:rPr>
        <w:t>.3</w:t>
      </w:r>
      <w:r w:rsidRPr="00840A77">
        <w:rPr>
          <w:rFonts w:ascii="Verdana" w:hAnsi="Verdana"/>
          <w:b/>
          <w:color w:val="000000"/>
          <w:sz w:val="18"/>
          <w:szCs w:val="18"/>
        </w:rPr>
        <w:t xml:space="preserve"> - Significant Accounting Policies</w:t>
      </w:r>
    </w:p>
    <w:p w14:paraId="6FA8281F" w14:textId="186B69D1" w:rsidR="00790791" w:rsidRDefault="00790791" w:rsidP="00790791">
      <w:pPr>
        <w:spacing w:line="220" w:lineRule="atLeast"/>
        <w:ind w:left="0" w:firstLine="0"/>
        <w:jc w:val="both"/>
        <w:rPr>
          <w:rFonts w:ascii="Verdana" w:hAnsi="Verdana"/>
          <w:color w:val="000000"/>
          <w:sz w:val="18"/>
          <w:szCs w:val="18"/>
        </w:rPr>
      </w:pPr>
      <w:r w:rsidRPr="003048CE">
        <w:rPr>
          <w:rFonts w:ascii="Verdana" w:hAnsi="Verdana"/>
          <w:color w:val="000000"/>
          <w:sz w:val="18"/>
          <w:szCs w:val="18"/>
        </w:rPr>
        <w:t xml:space="preserve">The significant accounting policies documenting the measurement basis used in preparing the financial information and other accounting information relevant to </w:t>
      </w:r>
      <w:r>
        <w:rPr>
          <w:rFonts w:ascii="Verdana" w:hAnsi="Verdana"/>
          <w:color w:val="000000"/>
          <w:sz w:val="18"/>
          <w:szCs w:val="18"/>
        </w:rPr>
        <w:t>an</w:t>
      </w:r>
      <w:r w:rsidRPr="003048CE">
        <w:rPr>
          <w:rFonts w:ascii="Verdana" w:hAnsi="Verdana"/>
          <w:color w:val="000000"/>
          <w:sz w:val="18"/>
          <w:szCs w:val="18"/>
        </w:rPr>
        <w:t xml:space="preserve"> understanding of the financial report are discussed in </w:t>
      </w:r>
      <w:r>
        <w:rPr>
          <w:rFonts w:ascii="Verdana" w:hAnsi="Verdana"/>
          <w:color w:val="000000"/>
          <w:sz w:val="18"/>
          <w:szCs w:val="18"/>
        </w:rPr>
        <w:t xml:space="preserve">Note </w:t>
      </w:r>
      <w:r w:rsidR="00153648">
        <w:rPr>
          <w:rFonts w:ascii="Verdana" w:hAnsi="Verdana"/>
          <w:color w:val="000000"/>
          <w:sz w:val="18"/>
          <w:szCs w:val="18"/>
        </w:rPr>
        <w:t>19</w:t>
      </w:r>
      <w:r w:rsidRPr="003048CE">
        <w:rPr>
          <w:rFonts w:ascii="Verdana" w:hAnsi="Verdana"/>
          <w:color w:val="000000"/>
          <w:sz w:val="18"/>
          <w:szCs w:val="18"/>
        </w:rPr>
        <w:t>.</w:t>
      </w:r>
    </w:p>
    <w:p w14:paraId="38F44565" w14:textId="0E1711F4" w:rsidR="00CA78A8" w:rsidRDefault="00CA78A8" w:rsidP="001D3777">
      <w:pPr>
        <w:spacing w:line="220" w:lineRule="atLeast"/>
        <w:ind w:left="0" w:firstLine="0"/>
        <w:jc w:val="both"/>
        <w:rPr>
          <w:rFonts w:ascii="Verdana" w:hAnsi="Verdana"/>
          <w:color w:val="000000"/>
          <w:sz w:val="18"/>
          <w:szCs w:val="18"/>
        </w:rPr>
      </w:pPr>
    </w:p>
    <w:p w14:paraId="25D93B1D" w14:textId="77777777" w:rsidR="00790791" w:rsidRDefault="00790791" w:rsidP="00790791">
      <w:pPr>
        <w:spacing w:line="220" w:lineRule="atLeast"/>
        <w:ind w:left="0" w:firstLine="0"/>
        <w:jc w:val="both"/>
        <w:rPr>
          <w:rFonts w:ascii="Verdana" w:hAnsi="Verdana"/>
          <w:b/>
          <w:color w:val="000000"/>
          <w:sz w:val="18"/>
          <w:szCs w:val="18"/>
        </w:rPr>
      </w:pPr>
      <w:r w:rsidRPr="00840A77">
        <w:rPr>
          <w:rFonts w:ascii="Verdana" w:hAnsi="Verdana"/>
          <w:b/>
          <w:color w:val="000000"/>
          <w:sz w:val="18"/>
          <w:szCs w:val="18"/>
        </w:rPr>
        <w:t>Note 1</w:t>
      </w:r>
      <w:r>
        <w:rPr>
          <w:rFonts w:ascii="Verdana" w:hAnsi="Verdana"/>
          <w:b/>
          <w:color w:val="000000"/>
          <w:sz w:val="18"/>
          <w:szCs w:val="18"/>
        </w:rPr>
        <w:t>.4</w:t>
      </w:r>
      <w:r w:rsidRPr="00840A77">
        <w:rPr>
          <w:rFonts w:ascii="Verdana" w:hAnsi="Verdana"/>
          <w:b/>
          <w:color w:val="000000"/>
          <w:sz w:val="18"/>
          <w:szCs w:val="18"/>
        </w:rPr>
        <w:t xml:space="preserve"> - Significant Accounting </w:t>
      </w:r>
      <w:r>
        <w:rPr>
          <w:rFonts w:ascii="Verdana" w:hAnsi="Verdana"/>
          <w:b/>
          <w:color w:val="000000"/>
          <w:sz w:val="18"/>
          <w:szCs w:val="18"/>
        </w:rPr>
        <w:t>Judgments, Estimates and Assumptions</w:t>
      </w:r>
    </w:p>
    <w:p w14:paraId="19BD81FB" w14:textId="77777777" w:rsidR="00790791" w:rsidRPr="0072048E" w:rsidRDefault="00790791" w:rsidP="00790791">
      <w:pPr>
        <w:spacing w:line="220" w:lineRule="atLeast"/>
        <w:ind w:left="0" w:firstLine="0"/>
        <w:jc w:val="both"/>
        <w:rPr>
          <w:rFonts w:ascii="Verdana" w:hAnsi="Verdana"/>
          <w:sz w:val="18"/>
          <w:szCs w:val="18"/>
        </w:rPr>
      </w:pPr>
      <w:r w:rsidRPr="0072048E">
        <w:rPr>
          <w:rFonts w:ascii="Verdana" w:hAnsi="Verdana"/>
          <w:sz w:val="18"/>
          <w:szCs w:val="18"/>
        </w:rPr>
        <w:t xml:space="preserve">The preparation of financial information requires management to make judgements, estimates and assumptions that affect the application of policies and reported amounts of assets, liabilities, income and expenses. The estimates and associated assumptions are based on historical experience and other factors that are believed to be reasonable under the circumstances, the results of which form the basis of making the judgements. Actual results may differ from these estimates. </w:t>
      </w:r>
    </w:p>
    <w:p w14:paraId="163047BD" w14:textId="77777777" w:rsidR="00790791" w:rsidRPr="0072048E" w:rsidRDefault="00790791" w:rsidP="00790791">
      <w:pPr>
        <w:spacing w:line="220" w:lineRule="atLeast"/>
        <w:ind w:left="0" w:firstLine="0"/>
        <w:jc w:val="both"/>
        <w:rPr>
          <w:rFonts w:ascii="Verdana" w:hAnsi="Verdana"/>
          <w:sz w:val="18"/>
          <w:szCs w:val="18"/>
        </w:rPr>
      </w:pPr>
    </w:p>
    <w:p w14:paraId="553CD10F" w14:textId="7182917B" w:rsidR="00790791" w:rsidRPr="0072048E" w:rsidRDefault="00790791" w:rsidP="00790791">
      <w:pPr>
        <w:spacing w:line="220" w:lineRule="atLeast"/>
        <w:ind w:left="0" w:firstLine="0"/>
        <w:jc w:val="both"/>
        <w:rPr>
          <w:rFonts w:ascii="Verdana" w:hAnsi="Verdana"/>
          <w:b/>
          <w:color w:val="000000"/>
          <w:sz w:val="18"/>
          <w:szCs w:val="18"/>
          <w:highlight w:val="yellow"/>
        </w:rPr>
      </w:pPr>
      <w:r w:rsidRPr="0072048E">
        <w:rPr>
          <w:rFonts w:ascii="Verdana" w:hAnsi="Verdana"/>
          <w:sz w:val="18"/>
          <w:szCs w:val="18"/>
        </w:rPr>
        <w:t xml:space="preserve">Specific accounting judgements and estimates are discussed in </w:t>
      </w:r>
      <w:r>
        <w:rPr>
          <w:rFonts w:ascii="Verdana" w:hAnsi="Verdana"/>
          <w:sz w:val="18"/>
          <w:szCs w:val="18"/>
        </w:rPr>
        <w:t xml:space="preserve">Note </w:t>
      </w:r>
      <w:r w:rsidR="00153648">
        <w:rPr>
          <w:rFonts w:ascii="Verdana" w:hAnsi="Verdana"/>
          <w:sz w:val="18"/>
          <w:szCs w:val="18"/>
        </w:rPr>
        <w:t>19(m)</w:t>
      </w:r>
      <w:r w:rsidRPr="0072048E">
        <w:rPr>
          <w:rFonts w:ascii="Verdana" w:hAnsi="Verdana"/>
          <w:sz w:val="18"/>
          <w:szCs w:val="18"/>
        </w:rPr>
        <w:t>.</w:t>
      </w:r>
    </w:p>
    <w:p w14:paraId="29E30DAF" w14:textId="1FCB7322" w:rsidR="00186458" w:rsidRDefault="00186458" w:rsidP="001D3777">
      <w:pPr>
        <w:spacing w:line="220" w:lineRule="atLeast"/>
        <w:ind w:left="0" w:firstLine="0"/>
        <w:jc w:val="both"/>
        <w:rPr>
          <w:rFonts w:ascii="Verdana" w:hAnsi="Verdana"/>
          <w:color w:val="000000"/>
          <w:sz w:val="18"/>
          <w:szCs w:val="18"/>
        </w:rPr>
      </w:pPr>
    </w:p>
    <w:p w14:paraId="42CB117E" w14:textId="30403348" w:rsidR="00BC4C6C" w:rsidRPr="000E5E1B" w:rsidRDefault="00BC4C6C" w:rsidP="00A934DD">
      <w:pPr>
        <w:pStyle w:val="Heading2"/>
        <w:keepNext w:val="0"/>
        <w:spacing w:after="100" w:afterAutospacing="1" w:line="220" w:lineRule="atLeast"/>
        <w:ind w:left="0" w:firstLine="0"/>
        <w:contextualSpacing/>
        <w:jc w:val="both"/>
        <w:rPr>
          <w:rFonts w:ascii="Verdana" w:hAnsi="Verdana"/>
          <w:i w:val="0"/>
          <w:sz w:val="24"/>
          <w:szCs w:val="24"/>
        </w:rPr>
      </w:pPr>
      <w:r w:rsidRPr="000E5E1B">
        <w:rPr>
          <w:rFonts w:ascii="Verdana" w:hAnsi="Verdana"/>
          <w:i w:val="0"/>
          <w:sz w:val="24"/>
          <w:szCs w:val="24"/>
        </w:rPr>
        <w:lastRenderedPageBreak/>
        <w:t>Notes to the Financial Statements</w:t>
      </w:r>
    </w:p>
    <w:p w14:paraId="036AE2C6" w14:textId="68ECFB06" w:rsidR="00BC4C6C" w:rsidRPr="000A5BB9" w:rsidRDefault="00BC4C6C" w:rsidP="000A5BB9">
      <w:pPr>
        <w:pStyle w:val="Heading2"/>
        <w:keepNext w:val="0"/>
        <w:spacing w:after="100" w:afterAutospacing="1" w:line="220" w:lineRule="atLeast"/>
        <w:ind w:left="0" w:firstLine="0"/>
        <w:contextualSpacing/>
        <w:rPr>
          <w:rFonts w:ascii="Verdana" w:hAnsi="Verdana"/>
          <w:i w:val="0"/>
          <w:sz w:val="24"/>
          <w:szCs w:val="24"/>
        </w:rPr>
      </w:pPr>
      <w:r w:rsidRPr="000A5BB9">
        <w:rPr>
          <w:rFonts w:ascii="Verdana" w:hAnsi="Verdana"/>
          <w:i w:val="0"/>
          <w:sz w:val="24"/>
          <w:szCs w:val="24"/>
        </w:rPr>
        <w:t xml:space="preserve">For The Year Ended 30 June </w:t>
      </w:r>
      <w:r w:rsidR="00BF400B">
        <w:rPr>
          <w:rFonts w:ascii="Verdana" w:hAnsi="Verdana"/>
          <w:i w:val="0"/>
          <w:sz w:val="24"/>
          <w:szCs w:val="24"/>
        </w:rPr>
        <w:t>202</w:t>
      </w:r>
      <w:r w:rsidR="003E3238">
        <w:rPr>
          <w:rFonts w:ascii="Verdana" w:hAnsi="Verdana"/>
          <w:i w:val="0"/>
          <w:sz w:val="24"/>
          <w:szCs w:val="24"/>
        </w:rPr>
        <w:t>3</w:t>
      </w:r>
    </w:p>
    <w:tbl>
      <w:tblPr>
        <w:tblW w:w="13025" w:type="dxa"/>
        <w:tblLayout w:type="fixed"/>
        <w:tblCellMar>
          <w:left w:w="0" w:type="dxa"/>
          <w:right w:w="0" w:type="dxa"/>
        </w:tblCellMar>
        <w:tblLook w:val="0000" w:firstRow="0" w:lastRow="0" w:firstColumn="0" w:lastColumn="0" w:noHBand="0" w:noVBand="0"/>
      </w:tblPr>
      <w:tblGrid>
        <w:gridCol w:w="736"/>
        <w:gridCol w:w="5203"/>
        <w:gridCol w:w="20"/>
        <w:gridCol w:w="1674"/>
        <w:gridCol w:w="20"/>
        <w:gridCol w:w="285"/>
        <w:gridCol w:w="25"/>
        <w:gridCol w:w="1669"/>
        <w:gridCol w:w="20"/>
        <w:gridCol w:w="1674"/>
        <w:gridCol w:w="1699"/>
      </w:tblGrid>
      <w:tr w:rsidR="00BC5D2B" w14:paraId="3C88CADF" w14:textId="77777777" w:rsidTr="000A5BED">
        <w:trPr>
          <w:gridAfter w:val="3"/>
          <w:wAfter w:w="3390" w:type="dxa"/>
          <w:trHeight w:hRule="exact" w:val="255"/>
        </w:trPr>
        <w:tc>
          <w:tcPr>
            <w:tcW w:w="735" w:type="dxa"/>
            <w:tcBorders>
              <w:top w:val="nil"/>
              <w:left w:val="nil"/>
              <w:bottom w:val="nil"/>
              <w:right w:val="nil"/>
            </w:tcBorders>
            <w:vAlign w:val="bottom"/>
          </w:tcPr>
          <w:p w14:paraId="368A6ACC" w14:textId="77777777" w:rsidR="00BC5D2B" w:rsidRPr="00A11903" w:rsidRDefault="00BC5D2B" w:rsidP="00BC5D2B">
            <w:pPr>
              <w:rPr>
                <w:rFonts w:ascii="Verdana" w:hAnsi="Verdana"/>
                <w:sz w:val="18"/>
                <w:szCs w:val="18"/>
              </w:rPr>
            </w:pPr>
          </w:p>
        </w:tc>
        <w:tc>
          <w:tcPr>
            <w:tcW w:w="5205" w:type="dxa"/>
            <w:tcBorders>
              <w:top w:val="nil"/>
              <w:left w:val="nil"/>
              <w:bottom w:val="nil"/>
              <w:right w:val="nil"/>
            </w:tcBorders>
            <w:vAlign w:val="bottom"/>
          </w:tcPr>
          <w:p w14:paraId="772FD5AB" w14:textId="77777777" w:rsidR="00BC5D2B" w:rsidRPr="00A11903" w:rsidRDefault="00BC5D2B" w:rsidP="00BC5D2B">
            <w:pPr>
              <w:rPr>
                <w:rFonts w:ascii="Verdana" w:hAnsi="Verdana"/>
                <w:sz w:val="18"/>
                <w:szCs w:val="18"/>
              </w:rPr>
            </w:pPr>
          </w:p>
        </w:tc>
        <w:tc>
          <w:tcPr>
            <w:tcW w:w="20" w:type="dxa"/>
            <w:tcBorders>
              <w:top w:val="nil"/>
              <w:left w:val="nil"/>
              <w:bottom w:val="nil"/>
              <w:right w:val="nil"/>
            </w:tcBorders>
            <w:vAlign w:val="bottom"/>
          </w:tcPr>
          <w:p w14:paraId="0124FEDB" w14:textId="77777777" w:rsidR="00BC5D2B" w:rsidRPr="00A11903" w:rsidRDefault="00BC5D2B" w:rsidP="00BC5D2B">
            <w:pPr>
              <w:rPr>
                <w:rFonts w:ascii="Verdana" w:hAnsi="Verdana"/>
                <w:sz w:val="18"/>
                <w:szCs w:val="18"/>
              </w:rPr>
            </w:pPr>
          </w:p>
        </w:tc>
        <w:tc>
          <w:tcPr>
            <w:tcW w:w="1695" w:type="dxa"/>
            <w:gridSpan w:val="2"/>
            <w:tcBorders>
              <w:top w:val="nil"/>
              <w:left w:val="nil"/>
              <w:bottom w:val="nil"/>
              <w:right w:val="nil"/>
            </w:tcBorders>
            <w:vAlign w:val="bottom"/>
          </w:tcPr>
          <w:p w14:paraId="0351C33F" w14:textId="1AC62C9F" w:rsidR="00BC5D2B" w:rsidRPr="00A11903" w:rsidRDefault="00BF400B" w:rsidP="002346DA">
            <w:pPr>
              <w:jc w:val="right"/>
              <w:rPr>
                <w:rFonts w:ascii="Verdana" w:hAnsi="Verdana"/>
                <w:b/>
                <w:bCs/>
                <w:sz w:val="18"/>
                <w:szCs w:val="18"/>
              </w:rPr>
            </w:pPr>
            <w:r>
              <w:rPr>
                <w:rFonts w:ascii="Verdana" w:hAnsi="Verdana"/>
                <w:b/>
                <w:bCs/>
                <w:sz w:val="18"/>
                <w:szCs w:val="18"/>
              </w:rPr>
              <w:t>202</w:t>
            </w:r>
            <w:r w:rsidR="003E3238">
              <w:rPr>
                <w:rFonts w:ascii="Verdana" w:hAnsi="Verdana"/>
                <w:b/>
                <w:bCs/>
                <w:sz w:val="18"/>
                <w:szCs w:val="18"/>
              </w:rPr>
              <w:t>3</w:t>
            </w:r>
          </w:p>
        </w:tc>
        <w:tc>
          <w:tcPr>
            <w:tcW w:w="285" w:type="dxa"/>
            <w:tcBorders>
              <w:top w:val="nil"/>
              <w:left w:val="nil"/>
              <w:bottom w:val="nil"/>
              <w:right w:val="nil"/>
            </w:tcBorders>
            <w:vAlign w:val="bottom"/>
          </w:tcPr>
          <w:p w14:paraId="72BBF764" w14:textId="77777777" w:rsidR="00BC5D2B" w:rsidRPr="00A11903" w:rsidRDefault="00BC5D2B" w:rsidP="002346DA">
            <w:pPr>
              <w:jc w:val="right"/>
              <w:rPr>
                <w:rFonts w:ascii="Verdana" w:hAnsi="Verdana"/>
                <w:sz w:val="18"/>
                <w:szCs w:val="18"/>
              </w:rPr>
            </w:pPr>
          </w:p>
        </w:tc>
        <w:tc>
          <w:tcPr>
            <w:tcW w:w="1695" w:type="dxa"/>
            <w:gridSpan w:val="2"/>
            <w:tcBorders>
              <w:top w:val="nil"/>
              <w:left w:val="nil"/>
              <w:bottom w:val="nil"/>
              <w:right w:val="nil"/>
            </w:tcBorders>
            <w:vAlign w:val="bottom"/>
          </w:tcPr>
          <w:p w14:paraId="300EA2D0" w14:textId="7E182298" w:rsidR="00BC5D2B" w:rsidRPr="00A11903" w:rsidRDefault="00BF400B" w:rsidP="002346DA">
            <w:pPr>
              <w:jc w:val="right"/>
              <w:rPr>
                <w:rFonts w:ascii="Verdana" w:hAnsi="Verdana"/>
                <w:b/>
                <w:bCs/>
                <w:sz w:val="18"/>
                <w:szCs w:val="18"/>
              </w:rPr>
            </w:pPr>
            <w:r>
              <w:rPr>
                <w:rFonts w:ascii="Verdana" w:hAnsi="Verdana"/>
                <w:b/>
                <w:bCs/>
                <w:sz w:val="18"/>
                <w:szCs w:val="18"/>
              </w:rPr>
              <w:t>20</w:t>
            </w:r>
            <w:r w:rsidR="007C156B">
              <w:rPr>
                <w:rFonts w:ascii="Verdana" w:hAnsi="Verdana"/>
                <w:b/>
                <w:bCs/>
                <w:sz w:val="18"/>
                <w:szCs w:val="18"/>
              </w:rPr>
              <w:t>2</w:t>
            </w:r>
            <w:r w:rsidR="003E3238">
              <w:rPr>
                <w:rFonts w:ascii="Verdana" w:hAnsi="Verdana"/>
                <w:b/>
                <w:bCs/>
                <w:sz w:val="18"/>
                <w:szCs w:val="18"/>
              </w:rPr>
              <w:t>2</w:t>
            </w:r>
          </w:p>
        </w:tc>
      </w:tr>
      <w:tr w:rsidR="00BC5D2B" w14:paraId="69D434FF" w14:textId="77777777" w:rsidTr="000A5BED">
        <w:trPr>
          <w:gridAfter w:val="3"/>
          <w:wAfter w:w="3390" w:type="dxa"/>
          <w:trHeight w:hRule="exact" w:val="255"/>
        </w:trPr>
        <w:tc>
          <w:tcPr>
            <w:tcW w:w="735" w:type="dxa"/>
            <w:tcBorders>
              <w:top w:val="nil"/>
              <w:left w:val="nil"/>
              <w:bottom w:val="nil"/>
              <w:right w:val="nil"/>
            </w:tcBorders>
            <w:vAlign w:val="bottom"/>
          </w:tcPr>
          <w:p w14:paraId="66DBA786" w14:textId="77777777" w:rsidR="00BC5D2B" w:rsidRPr="00A11903" w:rsidRDefault="00BC5D2B" w:rsidP="00BC5D2B">
            <w:pPr>
              <w:rPr>
                <w:rFonts w:ascii="Verdana" w:hAnsi="Verdana"/>
                <w:sz w:val="18"/>
                <w:szCs w:val="18"/>
              </w:rPr>
            </w:pPr>
          </w:p>
        </w:tc>
        <w:tc>
          <w:tcPr>
            <w:tcW w:w="5205" w:type="dxa"/>
            <w:tcBorders>
              <w:top w:val="nil"/>
              <w:left w:val="nil"/>
              <w:bottom w:val="nil"/>
              <w:right w:val="nil"/>
            </w:tcBorders>
            <w:vAlign w:val="bottom"/>
          </w:tcPr>
          <w:p w14:paraId="13B6A9B5" w14:textId="77777777" w:rsidR="00BC5D2B" w:rsidRPr="00A11903" w:rsidRDefault="00BC5D2B" w:rsidP="00BC5D2B">
            <w:pPr>
              <w:rPr>
                <w:rFonts w:ascii="Verdana" w:hAnsi="Verdana"/>
                <w:sz w:val="18"/>
                <w:szCs w:val="18"/>
              </w:rPr>
            </w:pPr>
          </w:p>
        </w:tc>
        <w:tc>
          <w:tcPr>
            <w:tcW w:w="20" w:type="dxa"/>
            <w:tcBorders>
              <w:top w:val="nil"/>
              <w:left w:val="nil"/>
              <w:bottom w:val="nil"/>
              <w:right w:val="nil"/>
            </w:tcBorders>
            <w:vAlign w:val="bottom"/>
          </w:tcPr>
          <w:p w14:paraId="6199390D" w14:textId="77777777" w:rsidR="00BC5D2B" w:rsidRPr="00A11903" w:rsidRDefault="00BC5D2B" w:rsidP="00BC5D2B">
            <w:pPr>
              <w:rPr>
                <w:rFonts w:ascii="Verdana" w:hAnsi="Verdana"/>
                <w:sz w:val="18"/>
                <w:szCs w:val="18"/>
              </w:rPr>
            </w:pPr>
          </w:p>
        </w:tc>
        <w:tc>
          <w:tcPr>
            <w:tcW w:w="1695" w:type="dxa"/>
            <w:gridSpan w:val="2"/>
            <w:tcBorders>
              <w:top w:val="nil"/>
              <w:left w:val="nil"/>
              <w:bottom w:val="nil"/>
              <w:right w:val="nil"/>
            </w:tcBorders>
            <w:vAlign w:val="bottom"/>
          </w:tcPr>
          <w:p w14:paraId="4E2E9FAF" w14:textId="77777777" w:rsidR="00BC5D2B" w:rsidRPr="00A11903" w:rsidRDefault="00BC5D2B" w:rsidP="002346DA">
            <w:pPr>
              <w:jc w:val="right"/>
              <w:rPr>
                <w:rFonts w:ascii="Verdana" w:hAnsi="Verdana"/>
                <w:b/>
                <w:bCs/>
                <w:sz w:val="18"/>
                <w:szCs w:val="18"/>
              </w:rPr>
            </w:pPr>
            <w:r w:rsidRPr="00A11903">
              <w:rPr>
                <w:rFonts w:ascii="Verdana" w:hAnsi="Verdana"/>
                <w:b/>
                <w:bCs/>
                <w:sz w:val="18"/>
                <w:szCs w:val="18"/>
              </w:rPr>
              <w:t>$</w:t>
            </w:r>
          </w:p>
        </w:tc>
        <w:tc>
          <w:tcPr>
            <w:tcW w:w="285" w:type="dxa"/>
            <w:tcBorders>
              <w:top w:val="nil"/>
              <w:left w:val="nil"/>
              <w:bottom w:val="nil"/>
              <w:right w:val="nil"/>
            </w:tcBorders>
            <w:vAlign w:val="bottom"/>
          </w:tcPr>
          <w:p w14:paraId="6DB0CEFE" w14:textId="77777777" w:rsidR="00BC5D2B" w:rsidRPr="00A11903" w:rsidRDefault="00BC5D2B" w:rsidP="002346DA">
            <w:pPr>
              <w:jc w:val="right"/>
              <w:rPr>
                <w:rFonts w:ascii="Verdana" w:hAnsi="Verdana"/>
                <w:sz w:val="18"/>
                <w:szCs w:val="18"/>
              </w:rPr>
            </w:pPr>
          </w:p>
        </w:tc>
        <w:tc>
          <w:tcPr>
            <w:tcW w:w="1695" w:type="dxa"/>
            <w:gridSpan w:val="2"/>
            <w:tcBorders>
              <w:top w:val="nil"/>
              <w:left w:val="nil"/>
              <w:bottom w:val="nil"/>
              <w:right w:val="nil"/>
            </w:tcBorders>
            <w:vAlign w:val="bottom"/>
          </w:tcPr>
          <w:p w14:paraId="3301DEFC" w14:textId="77777777" w:rsidR="00BC5D2B" w:rsidRPr="00A11903" w:rsidRDefault="00BC5D2B" w:rsidP="002346DA">
            <w:pPr>
              <w:jc w:val="right"/>
              <w:rPr>
                <w:rFonts w:ascii="Verdana" w:hAnsi="Verdana"/>
                <w:b/>
                <w:bCs/>
                <w:sz w:val="18"/>
                <w:szCs w:val="18"/>
              </w:rPr>
            </w:pPr>
            <w:r w:rsidRPr="00A11903">
              <w:rPr>
                <w:rFonts w:ascii="Verdana" w:hAnsi="Verdana"/>
                <w:b/>
                <w:bCs/>
                <w:sz w:val="18"/>
                <w:szCs w:val="18"/>
              </w:rPr>
              <w:t>$</w:t>
            </w:r>
          </w:p>
        </w:tc>
      </w:tr>
      <w:tr w:rsidR="00BC5D2B" w14:paraId="3829FA2F" w14:textId="77777777" w:rsidTr="000A5BED">
        <w:trPr>
          <w:gridAfter w:val="3"/>
          <w:wAfter w:w="3390" w:type="dxa"/>
        </w:trPr>
        <w:tc>
          <w:tcPr>
            <w:tcW w:w="735" w:type="dxa"/>
            <w:tcBorders>
              <w:top w:val="single" w:sz="4" w:space="0" w:color="auto"/>
              <w:left w:val="nil"/>
              <w:bottom w:val="nil"/>
              <w:right w:val="nil"/>
            </w:tcBorders>
            <w:vAlign w:val="center"/>
          </w:tcPr>
          <w:p w14:paraId="0D021778" w14:textId="77777777" w:rsidR="00BC5D2B" w:rsidRPr="00A11903" w:rsidRDefault="00BC5D2B" w:rsidP="00BC5D2B">
            <w:pPr>
              <w:jc w:val="right"/>
              <w:rPr>
                <w:rFonts w:ascii="Verdana" w:hAnsi="Verdana"/>
                <w:sz w:val="18"/>
                <w:szCs w:val="18"/>
              </w:rPr>
            </w:pPr>
          </w:p>
        </w:tc>
        <w:tc>
          <w:tcPr>
            <w:tcW w:w="5205" w:type="dxa"/>
            <w:tcBorders>
              <w:top w:val="single" w:sz="4" w:space="0" w:color="auto"/>
              <w:left w:val="nil"/>
              <w:bottom w:val="nil"/>
              <w:right w:val="nil"/>
            </w:tcBorders>
            <w:vAlign w:val="center"/>
          </w:tcPr>
          <w:p w14:paraId="244B2199" w14:textId="77777777" w:rsidR="00BC5D2B" w:rsidRPr="00A11903" w:rsidRDefault="00BC5D2B" w:rsidP="00BC5D2B">
            <w:pPr>
              <w:jc w:val="right"/>
              <w:rPr>
                <w:rFonts w:ascii="Verdana" w:hAnsi="Verdana"/>
                <w:sz w:val="18"/>
                <w:szCs w:val="18"/>
              </w:rPr>
            </w:pPr>
          </w:p>
        </w:tc>
        <w:tc>
          <w:tcPr>
            <w:tcW w:w="20" w:type="dxa"/>
            <w:tcBorders>
              <w:top w:val="single" w:sz="4" w:space="0" w:color="auto"/>
              <w:left w:val="nil"/>
              <w:bottom w:val="nil"/>
              <w:right w:val="nil"/>
            </w:tcBorders>
            <w:vAlign w:val="center"/>
          </w:tcPr>
          <w:p w14:paraId="7154BD9A" w14:textId="77777777" w:rsidR="00BC5D2B" w:rsidRPr="00A11903" w:rsidRDefault="00BC5D2B" w:rsidP="00BC5D2B">
            <w:pPr>
              <w:jc w:val="right"/>
              <w:rPr>
                <w:rFonts w:ascii="Verdana" w:hAnsi="Verdana"/>
                <w:sz w:val="18"/>
                <w:szCs w:val="18"/>
              </w:rPr>
            </w:pPr>
          </w:p>
        </w:tc>
        <w:tc>
          <w:tcPr>
            <w:tcW w:w="1695" w:type="dxa"/>
            <w:gridSpan w:val="2"/>
            <w:tcBorders>
              <w:top w:val="single" w:sz="4" w:space="0" w:color="auto"/>
              <w:left w:val="nil"/>
              <w:bottom w:val="nil"/>
              <w:right w:val="nil"/>
            </w:tcBorders>
            <w:vAlign w:val="center"/>
          </w:tcPr>
          <w:p w14:paraId="5AFAA0AC" w14:textId="77777777" w:rsidR="00BC5D2B" w:rsidRPr="00A11903" w:rsidRDefault="00BC5D2B" w:rsidP="00BC5D2B">
            <w:pPr>
              <w:jc w:val="right"/>
              <w:rPr>
                <w:rFonts w:ascii="Verdana" w:hAnsi="Verdana"/>
                <w:sz w:val="18"/>
                <w:szCs w:val="18"/>
              </w:rPr>
            </w:pPr>
          </w:p>
        </w:tc>
        <w:tc>
          <w:tcPr>
            <w:tcW w:w="285" w:type="dxa"/>
            <w:tcBorders>
              <w:top w:val="single" w:sz="4" w:space="0" w:color="auto"/>
              <w:left w:val="nil"/>
              <w:bottom w:val="nil"/>
              <w:right w:val="nil"/>
            </w:tcBorders>
            <w:vAlign w:val="center"/>
          </w:tcPr>
          <w:p w14:paraId="5BF2DDB2" w14:textId="77777777" w:rsidR="00BC5D2B" w:rsidRPr="00A11903" w:rsidRDefault="00BC5D2B" w:rsidP="00BC5D2B">
            <w:pPr>
              <w:jc w:val="right"/>
              <w:rPr>
                <w:rFonts w:ascii="Verdana" w:hAnsi="Verdana"/>
                <w:sz w:val="18"/>
                <w:szCs w:val="18"/>
              </w:rPr>
            </w:pPr>
          </w:p>
        </w:tc>
        <w:tc>
          <w:tcPr>
            <w:tcW w:w="1695" w:type="dxa"/>
            <w:gridSpan w:val="2"/>
            <w:tcBorders>
              <w:top w:val="single" w:sz="4" w:space="0" w:color="auto"/>
              <w:left w:val="nil"/>
              <w:bottom w:val="nil"/>
              <w:right w:val="nil"/>
            </w:tcBorders>
            <w:vAlign w:val="center"/>
          </w:tcPr>
          <w:p w14:paraId="0F2FCF22" w14:textId="77777777" w:rsidR="00BC5D2B" w:rsidRPr="00A11903" w:rsidRDefault="00BC5D2B" w:rsidP="00BC5D2B">
            <w:pPr>
              <w:jc w:val="right"/>
              <w:rPr>
                <w:rFonts w:ascii="Verdana" w:hAnsi="Verdana"/>
                <w:sz w:val="18"/>
                <w:szCs w:val="18"/>
              </w:rPr>
            </w:pPr>
          </w:p>
        </w:tc>
      </w:tr>
      <w:tr w:rsidR="00BC5D2B" w14:paraId="28A37528" w14:textId="77777777" w:rsidTr="000A5BED">
        <w:trPr>
          <w:gridAfter w:val="3"/>
          <w:wAfter w:w="3390" w:type="dxa"/>
          <w:trHeight w:hRule="exact" w:val="270"/>
        </w:trPr>
        <w:tc>
          <w:tcPr>
            <w:tcW w:w="5940" w:type="dxa"/>
            <w:gridSpan w:val="2"/>
            <w:tcBorders>
              <w:top w:val="nil"/>
              <w:left w:val="nil"/>
              <w:bottom w:val="nil"/>
              <w:right w:val="nil"/>
            </w:tcBorders>
            <w:vAlign w:val="bottom"/>
          </w:tcPr>
          <w:p w14:paraId="3D6FA4B5" w14:textId="77777777" w:rsidR="00BC5D2B" w:rsidRPr="00A11903" w:rsidRDefault="00BC5D2B" w:rsidP="00BC5D2B">
            <w:pPr>
              <w:ind w:left="0" w:firstLine="0"/>
              <w:rPr>
                <w:rFonts w:ascii="Verdana" w:hAnsi="Verdana"/>
                <w:b/>
                <w:bCs/>
                <w:sz w:val="18"/>
                <w:szCs w:val="18"/>
              </w:rPr>
            </w:pPr>
            <w:r w:rsidRPr="00A11903">
              <w:rPr>
                <w:rFonts w:ascii="Verdana" w:hAnsi="Verdana"/>
                <w:b/>
                <w:color w:val="000000"/>
                <w:sz w:val="18"/>
                <w:szCs w:val="18"/>
              </w:rPr>
              <w:t>Note 2</w:t>
            </w:r>
            <w:r>
              <w:rPr>
                <w:rFonts w:ascii="Verdana" w:hAnsi="Verdana"/>
                <w:b/>
                <w:color w:val="000000"/>
                <w:sz w:val="18"/>
                <w:szCs w:val="18"/>
              </w:rPr>
              <w:t xml:space="preserve"> – Revenue</w:t>
            </w:r>
          </w:p>
        </w:tc>
        <w:tc>
          <w:tcPr>
            <w:tcW w:w="20" w:type="dxa"/>
            <w:tcBorders>
              <w:top w:val="nil"/>
              <w:left w:val="nil"/>
              <w:bottom w:val="nil"/>
              <w:right w:val="nil"/>
            </w:tcBorders>
            <w:vAlign w:val="bottom"/>
          </w:tcPr>
          <w:p w14:paraId="7F0E801A" w14:textId="77777777" w:rsidR="00BC5D2B" w:rsidRPr="00A11903" w:rsidRDefault="00BC5D2B" w:rsidP="00BC5D2B">
            <w:pPr>
              <w:rPr>
                <w:rFonts w:ascii="Verdana" w:hAnsi="Verdana"/>
                <w:sz w:val="18"/>
                <w:szCs w:val="18"/>
              </w:rPr>
            </w:pPr>
          </w:p>
        </w:tc>
        <w:tc>
          <w:tcPr>
            <w:tcW w:w="1695" w:type="dxa"/>
            <w:gridSpan w:val="2"/>
            <w:tcBorders>
              <w:top w:val="nil"/>
              <w:left w:val="nil"/>
              <w:bottom w:val="nil"/>
              <w:right w:val="nil"/>
            </w:tcBorders>
            <w:vAlign w:val="bottom"/>
          </w:tcPr>
          <w:p w14:paraId="6A55692B" w14:textId="77777777" w:rsidR="00BC5D2B" w:rsidRPr="00A11903" w:rsidRDefault="00BC5D2B" w:rsidP="00BC5D2B">
            <w:pPr>
              <w:rPr>
                <w:rFonts w:ascii="Verdana" w:hAnsi="Verdana"/>
                <w:sz w:val="18"/>
                <w:szCs w:val="18"/>
              </w:rPr>
            </w:pPr>
          </w:p>
        </w:tc>
        <w:tc>
          <w:tcPr>
            <w:tcW w:w="285" w:type="dxa"/>
            <w:tcBorders>
              <w:top w:val="nil"/>
              <w:left w:val="nil"/>
              <w:bottom w:val="nil"/>
              <w:right w:val="nil"/>
            </w:tcBorders>
            <w:vAlign w:val="bottom"/>
          </w:tcPr>
          <w:p w14:paraId="69B07D0C" w14:textId="77777777" w:rsidR="00BC5D2B" w:rsidRPr="00A11903" w:rsidRDefault="00BC5D2B" w:rsidP="00BC5D2B">
            <w:pPr>
              <w:rPr>
                <w:rFonts w:ascii="Verdana" w:hAnsi="Verdana"/>
                <w:sz w:val="18"/>
                <w:szCs w:val="18"/>
              </w:rPr>
            </w:pPr>
          </w:p>
        </w:tc>
        <w:tc>
          <w:tcPr>
            <w:tcW w:w="1695" w:type="dxa"/>
            <w:gridSpan w:val="2"/>
            <w:tcBorders>
              <w:top w:val="nil"/>
              <w:left w:val="nil"/>
              <w:bottom w:val="nil"/>
              <w:right w:val="nil"/>
            </w:tcBorders>
            <w:vAlign w:val="bottom"/>
          </w:tcPr>
          <w:p w14:paraId="32BA1AD0" w14:textId="77777777" w:rsidR="00BC5D2B" w:rsidRPr="00A11903" w:rsidRDefault="00BC5D2B" w:rsidP="00BC5D2B">
            <w:pPr>
              <w:rPr>
                <w:rFonts w:ascii="Verdana" w:hAnsi="Verdana"/>
                <w:sz w:val="18"/>
                <w:szCs w:val="18"/>
              </w:rPr>
            </w:pPr>
          </w:p>
        </w:tc>
      </w:tr>
      <w:tr w:rsidR="00965E8B" w14:paraId="3C184353" w14:textId="77777777" w:rsidTr="000A5BED">
        <w:trPr>
          <w:gridAfter w:val="3"/>
          <w:wAfter w:w="3390" w:type="dxa"/>
          <w:trHeight w:hRule="exact" w:val="270"/>
        </w:trPr>
        <w:tc>
          <w:tcPr>
            <w:tcW w:w="5940" w:type="dxa"/>
            <w:gridSpan w:val="2"/>
            <w:tcBorders>
              <w:top w:val="nil"/>
              <w:left w:val="nil"/>
              <w:bottom w:val="nil"/>
              <w:right w:val="nil"/>
            </w:tcBorders>
            <w:vAlign w:val="bottom"/>
          </w:tcPr>
          <w:p w14:paraId="1834636A" w14:textId="44D19568" w:rsidR="00965E8B" w:rsidRPr="007B1953" w:rsidRDefault="007B1953" w:rsidP="007B1953">
            <w:pPr>
              <w:ind w:left="0" w:firstLine="0"/>
              <w:rPr>
                <w:rFonts w:ascii="Verdana" w:hAnsi="Verdana"/>
                <w:b/>
                <w:color w:val="000000"/>
                <w:sz w:val="18"/>
                <w:szCs w:val="18"/>
              </w:rPr>
            </w:pPr>
            <w:r>
              <w:rPr>
                <w:rFonts w:ascii="Verdana" w:hAnsi="Verdana"/>
                <w:b/>
                <w:color w:val="000000"/>
                <w:sz w:val="18"/>
                <w:szCs w:val="18"/>
              </w:rPr>
              <w:t xml:space="preserve">(a) </w:t>
            </w:r>
            <w:r w:rsidRPr="007B1953">
              <w:rPr>
                <w:rFonts w:ascii="Verdana" w:hAnsi="Verdana"/>
                <w:b/>
                <w:color w:val="000000"/>
                <w:sz w:val="18"/>
                <w:szCs w:val="18"/>
              </w:rPr>
              <w:t xml:space="preserve">Disaggregation of </w:t>
            </w:r>
            <w:r w:rsidR="00965E8B" w:rsidRPr="007B1953">
              <w:rPr>
                <w:rFonts w:ascii="Verdana" w:hAnsi="Verdana"/>
                <w:b/>
                <w:color w:val="000000"/>
                <w:sz w:val="18"/>
                <w:szCs w:val="18"/>
              </w:rPr>
              <w:t>Revenue</w:t>
            </w:r>
          </w:p>
        </w:tc>
        <w:tc>
          <w:tcPr>
            <w:tcW w:w="20" w:type="dxa"/>
            <w:tcBorders>
              <w:top w:val="nil"/>
              <w:left w:val="nil"/>
              <w:bottom w:val="nil"/>
              <w:right w:val="nil"/>
            </w:tcBorders>
            <w:vAlign w:val="bottom"/>
          </w:tcPr>
          <w:p w14:paraId="2CD6A111" w14:textId="77777777" w:rsidR="00965E8B" w:rsidRPr="00A11903" w:rsidRDefault="00965E8B" w:rsidP="00BC5D2B">
            <w:pPr>
              <w:rPr>
                <w:rFonts w:ascii="Verdana" w:hAnsi="Verdana"/>
                <w:sz w:val="18"/>
                <w:szCs w:val="18"/>
              </w:rPr>
            </w:pPr>
          </w:p>
        </w:tc>
        <w:tc>
          <w:tcPr>
            <w:tcW w:w="1695" w:type="dxa"/>
            <w:gridSpan w:val="2"/>
            <w:tcBorders>
              <w:top w:val="nil"/>
              <w:left w:val="nil"/>
              <w:bottom w:val="nil"/>
              <w:right w:val="nil"/>
            </w:tcBorders>
            <w:vAlign w:val="bottom"/>
          </w:tcPr>
          <w:p w14:paraId="40EDCE8F" w14:textId="77777777" w:rsidR="00965E8B" w:rsidRPr="00A11903" w:rsidRDefault="00965E8B" w:rsidP="00BC5D2B">
            <w:pPr>
              <w:rPr>
                <w:rFonts w:ascii="Verdana" w:hAnsi="Verdana"/>
                <w:sz w:val="18"/>
                <w:szCs w:val="18"/>
              </w:rPr>
            </w:pPr>
          </w:p>
        </w:tc>
        <w:tc>
          <w:tcPr>
            <w:tcW w:w="285" w:type="dxa"/>
            <w:tcBorders>
              <w:top w:val="nil"/>
              <w:left w:val="nil"/>
              <w:bottom w:val="nil"/>
              <w:right w:val="nil"/>
            </w:tcBorders>
            <w:vAlign w:val="bottom"/>
          </w:tcPr>
          <w:p w14:paraId="7E1A256D" w14:textId="77777777" w:rsidR="00965E8B" w:rsidRPr="00A11903" w:rsidRDefault="00965E8B" w:rsidP="00BC5D2B">
            <w:pPr>
              <w:rPr>
                <w:rFonts w:ascii="Verdana" w:hAnsi="Verdana"/>
                <w:sz w:val="18"/>
                <w:szCs w:val="18"/>
              </w:rPr>
            </w:pPr>
          </w:p>
        </w:tc>
        <w:tc>
          <w:tcPr>
            <w:tcW w:w="1695" w:type="dxa"/>
            <w:gridSpan w:val="2"/>
            <w:tcBorders>
              <w:top w:val="nil"/>
              <w:left w:val="nil"/>
              <w:right w:val="nil"/>
            </w:tcBorders>
            <w:vAlign w:val="bottom"/>
          </w:tcPr>
          <w:p w14:paraId="4C1AD2DD" w14:textId="77777777" w:rsidR="00965E8B" w:rsidRPr="00A11903" w:rsidRDefault="00965E8B" w:rsidP="00BC5D2B">
            <w:pPr>
              <w:rPr>
                <w:rFonts w:ascii="Verdana" w:hAnsi="Verdana"/>
                <w:sz w:val="18"/>
                <w:szCs w:val="18"/>
              </w:rPr>
            </w:pPr>
          </w:p>
        </w:tc>
      </w:tr>
      <w:tr w:rsidR="002B38D9" w14:paraId="33ED1852" w14:textId="77777777" w:rsidTr="000A5BED">
        <w:trPr>
          <w:gridAfter w:val="3"/>
          <w:wAfter w:w="3395" w:type="dxa"/>
          <w:trHeight w:hRule="exact" w:val="270"/>
        </w:trPr>
        <w:tc>
          <w:tcPr>
            <w:tcW w:w="9630" w:type="dxa"/>
            <w:gridSpan w:val="8"/>
            <w:tcBorders>
              <w:top w:val="nil"/>
              <w:left w:val="nil"/>
              <w:bottom w:val="nil"/>
              <w:right w:val="nil"/>
            </w:tcBorders>
            <w:vAlign w:val="bottom"/>
          </w:tcPr>
          <w:p w14:paraId="42182916" w14:textId="2B9D8A6D" w:rsidR="002B38D9" w:rsidRPr="002B38D9" w:rsidRDefault="002B38D9" w:rsidP="00BC5D2B">
            <w:pPr>
              <w:rPr>
                <w:rFonts w:ascii="Verdana" w:hAnsi="Verdana"/>
                <w:bCs/>
                <w:sz w:val="18"/>
                <w:szCs w:val="18"/>
              </w:rPr>
            </w:pPr>
            <w:r w:rsidRPr="002B38D9">
              <w:rPr>
                <w:rFonts w:ascii="Verdana" w:hAnsi="Verdana"/>
                <w:bCs/>
                <w:color w:val="000000"/>
                <w:sz w:val="18"/>
                <w:szCs w:val="18"/>
              </w:rPr>
              <w:t>Revenue has been disaggregated based on type of goods or services provided and source of funds</w:t>
            </w:r>
            <w:r>
              <w:rPr>
                <w:rFonts w:ascii="Verdana" w:hAnsi="Verdana"/>
                <w:bCs/>
                <w:color w:val="000000"/>
                <w:sz w:val="18"/>
                <w:szCs w:val="18"/>
              </w:rPr>
              <w:t>:</w:t>
            </w:r>
          </w:p>
        </w:tc>
      </w:tr>
      <w:tr w:rsidR="00524DB8" w14:paraId="1E65F5FA" w14:textId="77777777" w:rsidTr="000A5BED">
        <w:trPr>
          <w:gridAfter w:val="3"/>
          <w:wAfter w:w="3395" w:type="dxa"/>
          <w:trHeight w:hRule="exact" w:val="270"/>
        </w:trPr>
        <w:tc>
          <w:tcPr>
            <w:tcW w:w="9630" w:type="dxa"/>
            <w:gridSpan w:val="8"/>
            <w:tcBorders>
              <w:top w:val="nil"/>
              <w:left w:val="nil"/>
              <w:bottom w:val="nil"/>
              <w:right w:val="nil"/>
            </w:tcBorders>
            <w:vAlign w:val="bottom"/>
          </w:tcPr>
          <w:p w14:paraId="2E48154D" w14:textId="77777777" w:rsidR="00524DB8" w:rsidRPr="002B38D9" w:rsidRDefault="00524DB8" w:rsidP="00BC5D2B">
            <w:pPr>
              <w:rPr>
                <w:rFonts w:ascii="Verdana" w:hAnsi="Verdana"/>
                <w:bCs/>
                <w:color w:val="000000"/>
                <w:sz w:val="18"/>
                <w:szCs w:val="18"/>
              </w:rPr>
            </w:pPr>
          </w:p>
        </w:tc>
      </w:tr>
      <w:tr w:rsidR="002B38D9" w14:paraId="4ED7051B" w14:textId="77777777" w:rsidTr="000A5BED">
        <w:trPr>
          <w:gridAfter w:val="3"/>
          <w:wAfter w:w="3395" w:type="dxa"/>
          <w:trHeight w:hRule="exact" w:val="270"/>
        </w:trPr>
        <w:tc>
          <w:tcPr>
            <w:tcW w:w="9630" w:type="dxa"/>
            <w:gridSpan w:val="8"/>
            <w:tcBorders>
              <w:top w:val="nil"/>
              <w:left w:val="nil"/>
              <w:bottom w:val="nil"/>
              <w:right w:val="nil"/>
            </w:tcBorders>
            <w:vAlign w:val="bottom"/>
          </w:tcPr>
          <w:p w14:paraId="4C50B25A" w14:textId="3C1C3D7D" w:rsidR="002B38D9" w:rsidRPr="002B38D9" w:rsidRDefault="002B38D9" w:rsidP="00BC5D2B">
            <w:pPr>
              <w:rPr>
                <w:rFonts w:ascii="Verdana" w:hAnsi="Verdana"/>
                <w:b/>
                <w:color w:val="000000"/>
                <w:sz w:val="18"/>
                <w:szCs w:val="18"/>
              </w:rPr>
            </w:pPr>
            <w:r w:rsidRPr="002B38D9">
              <w:rPr>
                <w:rFonts w:ascii="Verdana" w:hAnsi="Verdana"/>
                <w:b/>
                <w:color w:val="000000"/>
                <w:sz w:val="18"/>
                <w:szCs w:val="18"/>
              </w:rPr>
              <w:t>Type of good or service</w:t>
            </w:r>
          </w:p>
        </w:tc>
      </w:tr>
      <w:tr w:rsidR="002B38D9" w14:paraId="37FDFDEE" w14:textId="77777777" w:rsidTr="000A5BED">
        <w:trPr>
          <w:gridAfter w:val="3"/>
          <w:wAfter w:w="3395" w:type="dxa"/>
          <w:trHeight w:hRule="exact" w:val="270"/>
        </w:trPr>
        <w:tc>
          <w:tcPr>
            <w:tcW w:w="9630" w:type="dxa"/>
            <w:gridSpan w:val="8"/>
            <w:tcBorders>
              <w:top w:val="nil"/>
              <w:left w:val="nil"/>
              <w:bottom w:val="nil"/>
              <w:right w:val="nil"/>
            </w:tcBorders>
            <w:vAlign w:val="bottom"/>
          </w:tcPr>
          <w:p w14:paraId="00F0FBF1" w14:textId="73995F42" w:rsidR="002B38D9" w:rsidRPr="0040110C" w:rsidRDefault="0040110C" w:rsidP="00BC5D2B">
            <w:pPr>
              <w:rPr>
                <w:rFonts w:ascii="Verdana" w:hAnsi="Verdana"/>
                <w:bCs/>
                <w:i/>
                <w:iCs/>
                <w:color w:val="000000"/>
                <w:sz w:val="18"/>
                <w:szCs w:val="18"/>
              </w:rPr>
            </w:pPr>
            <w:r w:rsidRPr="0040110C">
              <w:rPr>
                <w:rFonts w:ascii="Verdana" w:hAnsi="Verdana"/>
                <w:bCs/>
                <w:i/>
                <w:iCs/>
                <w:color w:val="000000"/>
                <w:sz w:val="18"/>
                <w:szCs w:val="18"/>
              </w:rPr>
              <w:t>Information, education and advocacy programs:</w:t>
            </w:r>
          </w:p>
        </w:tc>
      </w:tr>
      <w:tr w:rsidR="003E3238" w:rsidRPr="002466A7" w14:paraId="07DB7E2A" w14:textId="77777777" w:rsidTr="000A5BED">
        <w:trPr>
          <w:gridAfter w:val="3"/>
          <w:wAfter w:w="3390" w:type="dxa"/>
          <w:trHeight w:hRule="exact" w:val="270"/>
        </w:trPr>
        <w:tc>
          <w:tcPr>
            <w:tcW w:w="5940" w:type="dxa"/>
            <w:gridSpan w:val="2"/>
            <w:tcBorders>
              <w:top w:val="nil"/>
              <w:left w:val="nil"/>
              <w:bottom w:val="nil"/>
              <w:right w:val="nil"/>
            </w:tcBorders>
            <w:vAlign w:val="bottom"/>
          </w:tcPr>
          <w:p w14:paraId="21D23FF9" w14:textId="4518B646" w:rsidR="003E3238" w:rsidRPr="002B38D9" w:rsidRDefault="003E3238" w:rsidP="003E3238">
            <w:pPr>
              <w:rPr>
                <w:rFonts w:ascii="Verdana" w:hAnsi="Verdana"/>
                <w:bCs/>
                <w:color w:val="000000"/>
                <w:sz w:val="18"/>
                <w:szCs w:val="18"/>
              </w:rPr>
            </w:pPr>
            <w:r w:rsidRPr="002B38D9">
              <w:rPr>
                <w:rFonts w:ascii="Verdana" w:hAnsi="Verdana"/>
                <w:bCs/>
                <w:color w:val="000000"/>
                <w:sz w:val="18"/>
                <w:szCs w:val="18"/>
              </w:rPr>
              <w:t>Federal Government Grants Received This Year</w:t>
            </w:r>
          </w:p>
          <w:p w14:paraId="19ECEF07" w14:textId="77777777" w:rsidR="003E3238" w:rsidRPr="002B38D9" w:rsidRDefault="003E3238" w:rsidP="003E3238">
            <w:pPr>
              <w:rPr>
                <w:rFonts w:ascii="Verdana" w:hAnsi="Verdana"/>
                <w:bCs/>
                <w:sz w:val="18"/>
                <w:szCs w:val="18"/>
              </w:rPr>
            </w:pPr>
          </w:p>
        </w:tc>
        <w:tc>
          <w:tcPr>
            <w:tcW w:w="20" w:type="dxa"/>
            <w:tcBorders>
              <w:top w:val="nil"/>
              <w:left w:val="nil"/>
              <w:bottom w:val="nil"/>
              <w:right w:val="nil"/>
            </w:tcBorders>
            <w:vAlign w:val="bottom"/>
          </w:tcPr>
          <w:p w14:paraId="319AA288" w14:textId="77777777" w:rsidR="003E3238" w:rsidRPr="00A11903" w:rsidRDefault="003E3238" w:rsidP="003E3238">
            <w:pPr>
              <w:rPr>
                <w:rFonts w:ascii="Verdana" w:hAnsi="Verdana"/>
                <w:sz w:val="18"/>
                <w:szCs w:val="18"/>
              </w:rPr>
            </w:pPr>
          </w:p>
        </w:tc>
        <w:tc>
          <w:tcPr>
            <w:tcW w:w="1695" w:type="dxa"/>
            <w:gridSpan w:val="2"/>
            <w:tcBorders>
              <w:top w:val="nil"/>
              <w:left w:val="nil"/>
              <w:bottom w:val="nil"/>
              <w:right w:val="nil"/>
            </w:tcBorders>
            <w:vAlign w:val="bottom"/>
          </w:tcPr>
          <w:p w14:paraId="1459FDB9" w14:textId="5A5BAFEB" w:rsidR="003E3238" w:rsidRPr="00A11903" w:rsidRDefault="00777EAD" w:rsidP="003E3238">
            <w:pPr>
              <w:jc w:val="right"/>
              <w:rPr>
                <w:rFonts w:ascii="Verdana" w:hAnsi="Verdana"/>
                <w:bCs/>
                <w:sz w:val="18"/>
                <w:szCs w:val="18"/>
              </w:rPr>
            </w:pPr>
            <w:r>
              <w:rPr>
                <w:rFonts w:ascii="Verdana" w:hAnsi="Verdana"/>
                <w:bCs/>
                <w:sz w:val="18"/>
                <w:szCs w:val="18"/>
              </w:rPr>
              <w:t>2,921,364</w:t>
            </w:r>
          </w:p>
        </w:tc>
        <w:tc>
          <w:tcPr>
            <w:tcW w:w="285" w:type="dxa"/>
            <w:tcBorders>
              <w:top w:val="nil"/>
              <w:left w:val="nil"/>
              <w:bottom w:val="nil"/>
              <w:right w:val="nil"/>
            </w:tcBorders>
            <w:vAlign w:val="bottom"/>
          </w:tcPr>
          <w:p w14:paraId="5B674C2A" w14:textId="7EDC018A" w:rsidR="003E3238" w:rsidRPr="00A11903" w:rsidRDefault="003E3238" w:rsidP="003E3238">
            <w:pPr>
              <w:ind w:left="0" w:firstLine="0"/>
              <w:rPr>
                <w:rFonts w:ascii="Verdana" w:hAnsi="Verdana"/>
                <w:sz w:val="18"/>
                <w:szCs w:val="18"/>
              </w:rPr>
            </w:pPr>
          </w:p>
        </w:tc>
        <w:tc>
          <w:tcPr>
            <w:tcW w:w="1695" w:type="dxa"/>
            <w:gridSpan w:val="2"/>
            <w:tcBorders>
              <w:top w:val="nil"/>
              <w:left w:val="nil"/>
              <w:bottom w:val="nil"/>
              <w:right w:val="nil"/>
            </w:tcBorders>
            <w:vAlign w:val="bottom"/>
          </w:tcPr>
          <w:p w14:paraId="24E1DCAC" w14:textId="051F578E" w:rsidR="003E3238" w:rsidRPr="00A11903" w:rsidRDefault="003E3238" w:rsidP="003E3238">
            <w:pPr>
              <w:jc w:val="right"/>
              <w:rPr>
                <w:rFonts w:ascii="Verdana" w:hAnsi="Verdana"/>
                <w:bCs/>
                <w:sz w:val="18"/>
                <w:szCs w:val="18"/>
              </w:rPr>
            </w:pPr>
            <w:r>
              <w:rPr>
                <w:rFonts w:ascii="Verdana" w:hAnsi="Verdana"/>
                <w:bCs/>
                <w:sz w:val="18"/>
                <w:szCs w:val="18"/>
              </w:rPr>
              <w:t>2,381,000</w:t>
            </w:r>
          </w:p>
        </w:tc>
      </w:tr>
      <w:tr w:rsidR="003E3238" w:rsidRPr="002466A7" w14:paraId="6D5AB932" w14:textId="77777777" w:rsidTr="000A5BED">
        <w:trPr>
          <w:gridAfter w:val="3"/>
          <w:wAfter w:w="3390" w:type="dxa"/>
          <w:trHeight w:hRule="exact" w:val="270"/>
        </w:trPr>
        <w:tc>
          <w:tcPr>
            <w:tcW w:w="5940" w:type="dxa"/>
            <w:gridSpan w:val="2"/>
            <w:tcBorders>
              <w:top w:val="nil"/>
              <w:left w:val="nil"/>
              <w:bottom w:val="nil"/>
              <w:right w:val="nil"/>
            </w:tcBorders>
            <w:vAlign w:val="bottom"/>
          </w:tcPr>
          <w:p w14:paraId="0A83D645" w14:textId="7BDC6656" w:rsidR="003E3238" w:rsidRPr="002B38D9" w:rsidRDefault="003E3238" w:rsidP="003E3238">
            <w:pPr>
              <w:numPr>
                <w:ilvl w:val="0"/>
                <w:numId w:val="4"/>
              </w:numPr>
              <w:rPr>
                <w:rFonts w:ascii="Verdana" w:hAnsi="Verdana"/>
                <w:bCs/>
                <w:sz w:val="18"/>
                <w:szCs w:val="18"/>
              </w:rPr>
            </w:pPr>
            <w:r w:rsidRPr="002B38D9">
              <w:rPr>
                <w:rFonts w:ascii="Verdana" w:hAnsi="Verdana"/>
                <w:bCs/>
                <w:sz w:val="18"/>
                <w:szCs w:val="18"/>
              </w:rPr>
              <w:t>Independent Grants Rolled-In from Prior Year</w:t>
            </w:r>
          </w:p>
        </w:tc>
        <w:tc>
          <w:tcPr>
            <w:tcW w:w="20" w:type="dxa"/>
            <w:tcBorders>
              <w:top w:val="nil"/>
              <w:left w:val="nil"/>
              <w:bottom w:val="nil"/>
              <w:right w:val="nil"/>
            </w:tcBorders>
            <w:vAlign w:val="bottom"/>
          </w:tcPr>
          <w:p w14:paraId="7EBFD3B4" w14:textId="77777777" w:rsidR="003E3238" w:rsidRPr="00A11903" w:rsidRDefault="003E3238" w:rsidP="003E3238">
            <w:pPr>
              <w:rPr>
                <w:rFonts w:ascii="Verdana" w:hAnsi="Verdana"/>
                <w:sz w:val="18"/>
                <w:szCs w:val="18"/>
              </w:rPr>
            </w:pPr>
          </w:p>
        </w:tc>
        <w:tc>
          <w:tcPr>
            <w:tcW w:w="1695" w:type="dxa"/>
            <w:gridSpan w:val="2"/>
            <w:tcBorders>
              <w:top w:val="nil"/>
              <w:left w:val="nil"/>
              <w:bottom w:val="nil"/>
              <w:right w:val="nil"/>
            </w:tcBorders>
            <w:vAlign w:val="bottom"/>
          </w:tcPr>
          <w:p w14:paraId="20299AE7" w14:textId="5F588D05" w:rsidR="003E3238" w:rsidRDefault="000A5BED" w:rsidP="003E3238">
            <w:pPr>
              <w:jc w:val="right"/>
              <w:rPr>
                <w:rFonts w:ascii="Verdana" w:hAnsi="Verdana"/>
                <w:bCs/>
                <w:sz w:val="18"/>
                <w:szCs w:val="18"/>
              </w:rPr>
            </w:pPr>
            <w:r>
              <w:rPr>
                <w:rFonts w:ascii="Verdana" w:hAnsi="Verdana"/>
                <w:bCs/>
                <w:sz w:val="18"/>
                <w:szCs w:val="18"/>
              </w:rPr>
              <w:t>19,000</w:t>
            </w:r>
          </w:p>
        </w:tc>
        <w:tc>
          <w:tcPr>
            <w:tcW w:w="285" w:type="dxa"/>
            <w:tcBorders>
              <w:top w:val="nil"/>
              <w:left w:val="nil"/>
              <w:bottom w:val="nil"/>
              <w:right w:val="nil"/>
            </w:tcBorders>
            <w:vAlign w:val="bottom"/>
          </w:tcPr>
          <w:p w14:paraId="772842CB" w14:textId="77777777" w:rsidR="003E3238" w:rsidRPr="00A11903" w:rsidRDefault="003E3238" w:rsidP="003E3238">
            <w:pPr>
              <w:rPr>
                <w:rFonts w:ascii="Verdana" w:hAnsi="Verdana"/>
                <w:sz w:val="18"/>
                <w:szCs w:val="18"/>
              </w:rPr>
            </w:pPr>
          </w:p>
        </w:tc>
        <w:tc>
          <w:tcPr>
            <w:tcW w:w="1695" w:type="dxa"/>
            <w:gridSpan w:val="2"/>
            <w:tcBorders>
              <w:top w:val="nil"/>
              <w:left w:val="nil"/>
              <w:bottom w:val="nil"/>
              <w:right w:val="nil"/>
            </w:tcBorders>
            <w:vAlign w:val="bottom"/>
          </w:tcPr>
          <w:p w14:paraId="5E974C65" w14:textId="1600B8A6" w:rsidR="003E3238" w:rsidRDefault="003E3238" w:rsidP="003E3238">
            <w:pPr>
              <w:jc w:val="right"/>
              <w:rPr>
                <w:rFonts w:ascii="Verdana" w:hAnsi="Verdana"/>
                <w:bCs/>
                <w:sz w:val="18"/>
                <w:szCs w:val="18"/>
              </w:rPr>
            </w:pPr>
            <w:r>
              <w:rPr>
                <w:rFonts w:ascii="Verdana" w:hAnsi="Verdana"/>
                <w:bCs/>
                <w:sz w:val="18"/>
                <w:szCs w:val="18"/>
              </w:rPr>
              <w:t>30,000</w:t>
            </w:r>
          </w:p>
        </w:tc>
      </w:tr>
      <w:tr w:rsidR="003E3238" w:rsidRPr="002466A7" w14:paraId="06D8A5BB" w14:textId="77777777" w:rsidTr="000A5BED">
        <w:trPr>
          <w:gridAfter w:val="3"/>
          <w:wAfter w:w="3390" w:type="dxa"/>
          <w:trHeight w:hRule="exact" w:val="270"/>
        </w:trPr>
        <w:tc>
          <w:tcPr>
            <w:tcW w:w="5940" w:type="dxa"/>
            <w:gridSpan w:val="2"/>
            <w:tcBorders>
              <w:top w:val="nil"/>
              <w:left w:val="nil"/>
              <w:bottom w:val="nil"/>
              <w:right w:val="nil"/>
            </w:tcBorders>
            <w:vAlign w:val="bottom"/>
          </w:tcPr>
          <w:p w14:paraId="735FC009" w14:textId="5BDC5C3B" w:rsidR="003E3238" w:rsidRPr="002B38D9" w:rsidRDefault="003E3238" w:rsidP="003E3238">
            <w:pPr>
              <w:numPr>
                <w:ilvl w:val="0"/>
                <w:numId w:val="4"/>
              </w:numPr>
              <w:rPr>
                <w:rFonts w:ascii="Verdana" w:hAnsi="Verdana"/>
                <w:bCs/>
                <w:sz w:val="18"/>
                <w:szCs w:val="18"/>
              </w:rPr>
            </w:pPr>
            <w:r w:rsidRPr="002B38D9">
              <w:rPr>
                <w:rFonts w:ascii="Verdana" w:hAnsi="Verdana"/>
                <w:bCs/>
                <w:sz w:val="18"/>
                <w:szCs w:val="18"/>
              </w:rPr>
              <w:t>Independent Grants Unspent Rolled Over to Next Year</w:t>
            </w:r>
          </w:p>
        </w:tc>
        <w:tc>
          <w:tcPr>
            <w:tcW w:w="20" w:type="dxa"/>
            <w:tcBorders>
              <w:top w:val="nil"/>
              <w:left w:val="nil"/>
              <w:bottom w:val="nil"/>
              <w:right w:val="nil"/>
            </w:tcBorders>
            <w:vAlign w:val="bottom"/>
          </w:tcPr>
          <w:p w14:paraId="3B57041E" w14:textId="77777777" w:rsidR="003E3238" w:rsidRPr="00A11903" w:rsidRDefault="003E3238" w:rsidP="003E3238">
            <w:pPr>
              <w:rPr>
                <w:rFonts w:ascii="Verdana" w:hAnsi="Verdana"/>
                <w:sz w:val="18"/>
                <w:szCs w:val="18"/>
              </w:rPr>
            </w:pPr>
          </w:p>
        </w:tc>
        <w:tc>
          <w:tcPr>
            <w:tcW w:w="1695" w:type="dxa"/>
            <w:gridSpan w:val="2"/>
            <w:tcBorders>
              <w:top w:val="nil"/>
              <w:left w:val="nil"/>
              <w:bottom w:val="nil"/>
              <w:right w:val="nil"/>
            </w:tcBorders>
            <w:vAlign w:val="bottom"/>
          </w:tcPr>
          <w:p w14:paraId="1445CDA4" w14:textId="7EB69691" w:rsidR="003E3238" w:rsidRDefault="000A5BED" w:rsidP="003E3238">
            <w:pPr>
              <w:jc w:val="right"/>
              <w:rPr>
                <w:rFonts w:ascii="Verdana" w:hAnsi="Verdana"/>
                <w:bCs/>
                <w:sz w:val="18"/>
                <w:szCs w:val="18"/>
              </w:rPr>
            </w:pPr>
            <w:r>
              <w:rPr>
                <w:rFonts w:ascii="Verdana" w:hAnsi="Verdana"/>
                <w:bCs/>
                <w:sz w:val="18"/>
                <w:szCs w:val="18"/>
              </w:rPr>
              <w:t>(270,000)</w:t>
            </w:r>
          </w:p>
        </w:tc>
        <w:tc>
          <w:tcPr>
            <w:tcW w:w="285" w:type="dxa"/>
            <w:tcBorders>
              <w:top w:val="nil"/>
              <w:left w:val="nil"/>
              <w:bottom w:val="nil"/>
              <w:right w:val="nil"/>
            </w:tcBorders>
            <w:vAlign w:val="bottom"/>
          </w:tcPr>
          <w:p w14:paraId="54EEBEC7" w14:textId="2CA21F5C" w:rsidR="003E3238" w:rsidRPr="00A11903" w:rsidRDefault="003E3238" w:rsidP="003E3238">
            <w:pPr>
              <w:ind w:left="0" w:firstLine="0"/>
              <w:rPr>
                <w:rFonts w:ascii="Verdana" w:hAnsi="Verdana"/>
                <w:sz w:val="18"/>
                <w:szCs w:val="18"/>
              </w:rPr>
            </w:pPr>
          </w:p>
        </w:tc>
        <w:tc>
          <w:tcPr>
            <w:tcW w:w="1695" w:type="dxa"/>
            <w:gridSpan w:val="2"/>
            <w:tcBorders>
              <w:top w:val="nil"/>
              <w:left w:val="nil"/>
              <w:bottom w:val="nil"/>
              <w:right w:val="nil"/>
            </w:tcBorders>
            <w:vAlign w:val="bottom"/>
          </w:tcPr>
          <w:p w14:paraId="6619CCF4" w14:textId="223C8722" w:rsidR="003E3238" w:rsidRDefault="003E3238" w:rsidP="003E3238">
            <w:pPr>
              <w:jc w:val="right"/>
              <w:rPr>
                <w:rFonts w:ascii="Verdana" w:hAnsi="Verdana"/>
                <w:bCs/>
                <w:sz w:val="18"/>
                <w:szCs w:val="18"/>
              </w:rPr>
            </w:pPr>
            <w:r>
              <w:rPr>
                <w:rFonts w:ascii="Verdana" w:hAnsi="Verdana"/>
                <w:bCs/>
                <w:sz w:val="18"/>
                <w:szCs w:val="18"/>
              </w:rPr>
              <w:t>(19,000)</w:t>
            </w:r>
          </w:p>
        </w:tc>
      </w:tr>
      <w:tr w:rsidR="000A5BED" w:rsidRPr="002466A7" w14:paraId="2DC8D7AD" w14:textId="77777777" w:rsidTr="000A5BED">
        <w:trPr>
          <w:gridAfter w:val="3"/>
          <w:wAfter w:w="3390" w:type="dxa"/>
          <w:trHeight w:hRule="exact" w:val="270"/>
        </w:trPr>
        <w:tc>
          <w:tcPr>
            <w:tcW w:w="5940" w:type="dxa"/>
            <w:gridSpan w:val="2"/>
            <w:tcBorders>
              <w:top w:val="nil"/>
              <w:left w:val="nil"/>
              <w:bottom w:val="nil"/>
              <w:right w:val="nil"/>
            </w:tcBorders>
            <w:vAlign w:val="bottom"/>
          </w:tcPr>
          <w:p w14:paraId="66187CB5" w14:textId="6CB26837" w:rsidR="000A5BED" w:rsidRPr="002B38D9" w:rsidRDefault="000A5BED" w:rsidP="003E3238">
            <w:pPr>
              <w:numPr>
                <w:ilvl w:val="0"/>
                <w:numId w:val="4"/>
              </w:numPr>
              <w:rPr>
                <w:rFonts w:ascii="Verdana" w:hAnsi="Verdana"/>
                <w:bCs/>
                <w:sz w:val="18"/>
                <w:szCs w:val="18"/>
              </w:rPr>
            </w:pPr>
            <w:r>
              <w:rPr>
                <w:rFonts w:ascii="Verdana" w:hAnsi="Verdana"/>
                <w:bCs/>
                <w:sz w:val="18"/>
                <w:szCs w:val="18"/>
              </w:rPr>
              <w:t xml:space="preserve">AT Grant </w:t>
            </w:r>
            <w:r w:rsidRPr="002B38D9">
              <w:rPr>
                <w:rFonts w:ascii="Verdana" w:hAnsi="Verdana"/>
                <w:bCs/>
                <w:sz w:val="18"/>
                <w:szCs w:val="18"/>
              </w:rPr>
              <w:t>Unspent Rolled Over to Next Year</w:t>
            </w:r>
            <w:r>
              <w:rPr>
                <w:rFonts w:ascii="Verdana" w:hAnsi="Verdana"/>
                <w:bCs/>
                <w:sz w:val="18"/>
                <w:szCs w:val="18"/>
              </w:rPr>
              <w:t xml:space="preserve"> </w:t>
            </w:r>
          </w:p>
        </w:tc>
        <w:tc>
          <w:tcPr>
            <w:tcW w:w="20" w:type="dxa"/>
            <w:tcBorders>
              <w:top w:val="nil"/>
              <w:left w:val="nil"/>
              <w:bottom w:val="nil"/>
              <w:right w:val="nil"/>
            </w:tcBorders>
            <w:vAlign w:val="bottom"/>
          </w:tcPr>
          <w:p w14:paraId="547511F5" w14:textId="77777777" w:rsidR="000A5BED" w:rsidRPr="00A11903" w:rsidRDefault="000A5BED" w:rsidP="003E3238">
            <w:pPr>
              <w:rPr>
                <w:rFonts w:ascii="Verdana" w:hAnsi="Verdana"/>
                <w:sz w:val="18"/>
                <w:szCs w:val="18"/>
              </w:rPr>
            </w:pPr>
          </w:p>
        </w:tc>
        <w:tc>
          <w:tcPr>
            <w:tcW w:w="1695" w:type="dxa"/>
            <w:gridSpan w:val="2"/>
            <w:tcBorders>
              <w:top w:val="nil"/>
              <w:left w:val="nil"/>
              <w:bottom w:val="nil"/>
              <w:right w:val="nil"/>
            </w:tcBorders>
            <w:vAlign w:val="bottom"/>
          </w:tcPr>
          <w:p w14:paraId="2A3EB48E" w14:textId="366967B2" w:rsidR="000A5BED" w:rsidRDefault="000A5BED" w:rsidP="003E3238">
            <w:pPr>
              <w:jc w:val="right"/>
              <w:rPr>
                <w:rFonts w:ascii="Verdana" w:hAnsi="Verdana"/>
                <w:bCs/>
                <w:sz w:val="18"/>
                <w:szCs w:val="18"/>
              </w:rPr>
            </w:pPr>
            <w:r>
              <w:rPr>
                <w:rFonts w:ascii="Verdana" w:hAnsi="Verdana"/>
                <w:bCs/>
                <w:sz w:val="18"/>
                <w:szCs w:val="18"/>
              </w:rPr>
              <w:t>(453,581)</w:t>
            </w:r>
          </w:p>
        </w:tc>
        <w:tc>
          <w:tcPr>
            <w:tcW w:w="285" w:type="dxa"/>
            <w:tcBorders>
              <w:top w:val="nil"/>
              <w:left w:val="nil"/>
              <w:bottom w:val="nil"/>
              <w:right w:val="nil"/>
            </w:tcBorders>
            <w:vAlign w:val="bottom"/>
          </w:tcPr>
          <w:p w14:paraId="42A1692D" w14:textId="77777777" w:rsidR="000A5BED" w:rsidRPr="00A11903" w:rsidRDefault="000A5BED" w:rsidP="003E3238">
            <w:pPr>
              <w:ind w:left="0" w:firstLine="0"/>
              <w:rPr>
                <w:rFonts w:ascii="Verdana" w:hAnsi="Verdana"/>
                <w:sz w:val="18"/>
                <w:szCs w:val="18"/>
              </w:rPr>
            </w:pPr>
          </w:p>
        </w:tc>
        <w:tc>
          <w:tcPr>
            <w:tcW w:w="1695" w:type="dxa"/>
            <w:gridSpan w:val="2"/>
            <w:tcBorders>
              <w:top w:val="nil"/>
              <w:left w:val="nil"/>
              <w:bottom w:val="nil"/>
              <w:right w:val="nil"/>
            </w:tcBorders>
            <w:vAlign w:val="bottom"/>
          </w:tcPr>
          <w:p w14:paraId="454CC906" w14:textId="1354FD1F" w:rsidR="000A5BED" w:rsidRDefault="000A5BED" w:rsidP="003E3238">
            <w:pPr>
              <w:jc w:val="right"/>
              <w:rPr>
                <w:rFonts w:ascii="Verdana" w:hAnsi="Verdana"/>
                <w:bCs/>
                <w:sz w:val="18"/>
                <w:szCs w:val="18"/>
              </w:rPr>
            </w:pPr>
            <w:r>
              <w:rPr>
                <w:rFonts w:ascii="Verdana" w:hAnsi="Verdana"/>
                <w:bCs/>
                <w:sz w:val="18"/>
                <w:szCs w:val="18"/>
              </w:rPr>
              <w:t>-</w:t>
            </w:r>
          </w:p>
        </w:tc>
      </w:tr>
      <w:tr w:rsidR="003E3238" w:rsidRPr="002466A7" w14:paraId="0D154BC2" w14:textId="70CC39FF" w:rsidTr="000A5BED">
        <w:trPr>
          <w:gridAfter w:val="2"/>
          <w:wAfter w:w="3370" w:type="dxa"/>
          <w:trHeight w:hRule="exact" w:val="270"/>
        </w:trPr>
        <w:tc>
          <w:tcPr>
            <w:tcW w:w="5940" w:type="dxa"/>
            <w:gridSpan w:val="2"/>
            <w:tcBorders>
              <w:top w:val="nil"/>
              <w:left w:val="nil"/>
              <w:bottom w:val="nil"/>
              <w:right w:val="nil"/>
            </w:tcBorders>
            <w:vAlign w:val="bottom"/>
          </w:tcPr>
          <w:p w14:paraId="4C9EDE5D" w14:textId="0C056920" w:rsidR="003E3238" w:rsidRPr="0068188F" w:rsidRDefault="003E3238" w:rsidP="003E3238">
            <w:pPr>
              <w:rPr>
                <w:rFonts w:ascii="Verdana" w:hAnsi="Verdana"/>
                <w:sz w:val="18"/>
                <w:szCs w:val="18"/>
              </w:rPr>
            </w:pPr>
            <w:r>
              <w:rPr>
                <w:rFonts w:ascii="Verdana" w:hAnsi="Verdana"/>
                <w:sz w:val="18"/>
                <w:szCs w:val="18"/>
              </w:rPr>
              <w:t>Other Grants Received This Year</w:t>
            </w:r>
          </w:p>
        </w:tc>
        <w:tc>
          <w:tcPr>
            <w:tcW w:w="20" w:type="dxa"/>
            <w:tcBorders>
              <w:top w:val="nil"/>
              <w:left w:val="nil"/>
              <w:bottom w:val="nil"/>
              <w:right w:val="nil"/>
            </w:tcBorders>
            <w:vAlign w:val="bottom"/>
          </w:tcPr>
          <w:p w14:paraId="05C57DA4" w14:textId="77777777" w:rsidR="003E3238" w:rsidRPr="00A11903" w:rsidRDefault="003E3238" w:rsidP="003E3238">
            <w:pPr>
              <w:rPr>
                <w:rFonts w:ascii="Verdana" w:hAnsi="Verdana"/>
                <w:sz w:val="18"/>
                <w:szCs w:val="18"/>
              </w:rPr>
            </w:pPr>
          </w:p>
        </w:tc>
        <w:tc>
          <w:tcPr>
            <w:tcW w:w="1675" w:type="dxa"/>
            <w:tcBorders>
              <w:top w:val="nil"/>
              <w:left w:val="nil"/>
              <w:right w:val="nil"/>
            </w:tcBorders>
            <w:vAlign w:val="bottom"/>
          </w:tcPr>
          <w:p w14:paraId="0471A69E" w14:textId="0648D665" w:rsidR="003E3238" w:rsidRPr="0068188F" w:rsidRDefault="00777EAD" w:rsidP="003E3238">
            <w:pPr>
              <w:jc w:val="right"/>
              <w:rPr>
                <w:rFonts w:ascii="Verdana" w:hAnsi="Verdana"/>
                <w:bCs/>
                <w:sz w:val="18"/>
                <w:szCs w:val="18"/>
              </w:rPr>
            </w:pPr>
            <w:r>
              <w:rPr>
                <w:rFonts w:ascii="Verdana" w:hAnsi="Verdana"/>
                <w:bCs/>
                <w:sz w:val="18"/>
                <w:szCs w:val="18"/>
              </w:rPr>
              <w:t>-</w:t>
            </w:r>
          </w:p>
        </w:tc>
        <w:tc>
          <w:tcPr>
            <w:tcW w:w="20" w:type="dxa"/>
            <w:tcBorders>
              <w:top w:val="nil"/>
              <w:left w:val="nil"/>
              <w:right w:val="nil"/>
            </w:tcBorders>
            <w:vAlign w:val="bottom"/>
          </w:tcPr>
          <w:p w14:paraId="1711AB0E" w14:textId="77777777" w:rsidR="003E3238" w:rsidRPr="0068188F" w:rsidRDefault="003E3238" w:rsidP="003E3238">
            <w:pPr>
              <w:rPr>
                <w:rFonts w:ascii="Verdana" w:hAnsi="Verdana"/>
                <w:bCs/>
                <w:sz w:val="18"/>
                <w:szCs w:val="18"/>
              </w:rPr>
            </w:pPr>
          </w:p>
        </w:tc>
        <w:tc>
          <w:tcPr>
            <w:tcW w:w="285" w:type="dxa"/>
            <w:tcBorders>
              <w:top w:val="nil"/>
              <w:left w:val="nil"/>
              <w:right w:val="nil"/>
            </w:tcBorders>
            <w:vAlign w:val="bottom"/>
          </w:tcPr>
          <w:p w14:paraId="1BDBFFA5" w14:textId="77777777" w:rsidR="003E3238" w:rsidRPr="0068188F" w:rsidRDefault="003E3238" w:rsidP="003E3238">
            <w:pPr>
              <w:rPr>
                <w:rFonts w:ascii="Verdana" w:hAnsi="Verdana"/>
                <w:sz w:val="18"/>
                <w:szCs w:val="18"/>
              </w:rPr>
            </w:pPr>
          </w:p>
        </w:tc>
        <w:tc>
          <w:tcPr>
            <w:tcW w:w="25" w:type="dxa"/>
            <w:tcBorders>
              <w:top w:val="nil"/>
              <w:left w:val="nil"/>
              <w:right w:val="nil"/>
            </w:tcBorders>
            <w:vAlign w:val="bottom"/>
          </w:tcPr>
          <w:p w14:paraId="61EB2253" w14:textId="77777777" w:rsidR="003E3238" w:rsidRPr="0068188F" w:rsidRDefault="003E3238" w:rsidP="003E3238">
            <w:pPr>
              <w:jc w:val="right"/>
              <w:rPr>
                <w:rFonts w:ascii="Verdana" w:hAnsi="Verdana"/>
                <w:bCs/>
                <w:sz w:val="18"/>
                <w:szCs w:val="18"/>
              </w:rPr>
            </w:pPr>
          </w:p>
        </w:tc>
        <w:tc>
          <w:tcPr>
            <w:tcW w:w="1670" w:type="dxa"/>
            <w:tcBorders>
              <w:top w:val="nil"/>
              <w:left w:val="nil"/>
              <w:right w:val="nil"/>
            </w:tcBorders>
            <w:vAlign w:val="bottom"/>
          </w:tcPr>
          <w:p w14:paraId="1490ABA3" w14:textId="7B42D5EB" w:rsidR="003E3238" w:rsidRPr="0068188F" w:rsidRDefault="003E3238" w:rsidP="003E3238">
            <w:pPr>
              <w:jc w:val="right"/>
              <w:rPr>
                <w:rFonts w:ascii="Verdana" w:hAnsi="Verdana"/>
                <w:bCs/>
                <w:sz w:val="18"/>
                <w:szCs w:val="18"/>
              </w:rPr>
            </w:pPr>
            <w:r>
              <w:rPr>
                <w:rFonts w:ascii="Verdana" w:hAnsi="Verdana"/>
                <w:bCs/>
                <w:sz w:val="18"/>
                <w:szCs w:val="18"/>
              </w:rPr>
              <w:t>220,000</w:t>
            </w:r>
          </w:p>
        </w:tc>
        <w:tc>
          <w:tcPr>
            <w:tcW w:w="20" w:type="dxa"/>
            <w:vAlign w:val="bottom"/>
          </w:tcPr>
          <w:p w14:paraId="65D9DF40" w14:textId="77777777" w:rsidR="003E3238" w:rsidRPr="002466A7" w:rsidRDefault="003E3238" w:rsidP="003E3238">
            <w:pPr>
              <w:spacing w:line="240" w:lineRule="auto"/>
              <w:ind w:left="0" w:firstLine="0"/>
            </w:pPr>
          </w:p>
        </w:tc>
      </w:tr>
      <w:tr w:rsidR="003E3238" w:rsidRPr="002466A7" w14:paraId="5BF88952" w14:textId="4E1596C6" w:rsidTr="000A5BED">
        <w:trPr>
          <w:gridAfter w:val="2"/>
          <w:wAfter w:w="3370" w:type="dxa"/>
          <w:trHeight w:hRule="exact" w:val="270"/>
        </w:trPr>
        <w:tc>
          <w:tcPr>
            <w:tcW w:w="5940" w:type="dxa"/>
            <w:gridSpan w:val="2"/>
            <w:tcBorders>
              <w:top w:val="nil"/>
              <w:left w:val="nil"/>
              <w:bottom w:val="nil"/>
              <w:right w:val="nil"/>
            </w:tcBorders>
            <w:vAlign w:val="bottom"/>
          </w:tcPr>
          <w:p w14:paraId="25258F9E" w14:textId="46B8DDD4" w:rsidR="003E3238" w:rsidRPr="005A5B13" w:rsidRDefault="003E3238" w:rsidP="003E3238">
            <w:pPr>
              <w:pStyle w:val="ListParagraph"/>
              <w:numPr>
                <w:ilvl w:val="0"/>
                <w:numId w:val="4"/>
              </w:numPr>
              <w:rPr>
                <w:rFonts w:ascii="Verdana" w:hAnsi="Verdana"/>
                <w:sz w:val="18"/>
                <w:szCs w:val="18"/>
              </w:rPr>
            </w:pPr>
            <w:r>
              <w:rPr>
                <w:rFonts w:ascii="Verdana" w:hAnsi="Verdana"/>
                <w:sz w:val="18"/>
                <w:szCs w:val="18"/>
              </w:rPr>
              <w:t>Other Grants</w:t>
            </w:r>
            <w:r w:rsidRPr="005A5B13">
              <w:rPr>
                <w:rFonts w:ascii="Verdana" w:hAnsi="Verdana"/>
                <w:sz w:val="18"/>
                <w:szCs w:val="18"/>
              </w:rPr>
              <w:t xml:space="preserve"> Unspent Rolled</w:t>
            </w:r>
            <w:r>
              <w:rPr>
                <w:rFonts w:ascii="Verdana" w:hAnsi="Verdana"/>
                <w:sz w:val="18"/>
                <w:szCs w:val="18"/>
              </w:rPr>
              <w:t>-In from Prior Year</w:t>
            </w:r>
          </w:p>
        </w:tc>
        <w:tc>
          <w:tcPr>
            <w:tcW w:w="20" w:type="dxa"/>
            <w:tcBorders>
              <w:top w:val="nil"/>
              <w:left w:val="nil"/>
              <w:bottom w:val="nil"/>
              <w:right w:val="nil"/>
            </w:tcBorders>
            <w:vAlign w:val="bottom"/>
          </w:tcPr>
          <w:p w14:paraId="2D0353E0" w14:textId="77777777" w:rsidR="003E3238" w:rsidRPr="00A11903" w:rsidRDefault="003E3238" w:rsidP="003E3238">
            <w:pPr>
              <w:rPr>
                <w:rFonts w:ascii="Verdana" w:hAnsi="Verdana"/>
                <w:sz w:val="18"/>
                <w:szCs w:val="18"/>
              </w:rPr>
            </w:pPr>
          </w:p>
        </w:tc>
        <w:tc>
          <w:tcPr>
            <w:tcW w:w="1675" w:type="dxa"/>
            <w:tcBorders>
              <w:left w:val="nil"/>
              <w:right w:val="nil"/>
            </w:tcBorders>
            <w:vAlign w:val="bottom"/>
          </w:tcPr>
          <w:p w14:paraId="73B58A0B" w14:textId="03F7E976" w:rsidR="003E3238" w:rsidRDefault="000A5BED" w:rsidP="003E3238">
            <w:pPr>
              <w:jc w:val="right"/>
              <w:rPr>
                <w:rFonts w:ascii="Verdana" w:hAnsi="Verdana"/>
                <w:bCs/>
                <w:sz w:val="18"/>
                <w:szCs w:val="18"/>
              </w:rPr>
            </w:pPr>
            <w:r>
              <w:rPr>
                <w:rFonts w:ascii="Verdana" w:hAnsi="Verdana"/>
                <w:bCs/>
                <w:sz w:val="18"/>
                <w:szCs w:val="18"/>
              </w:rPr>
              <w:t>186,701</w:t>
            </w:r>
          </w:p>
        </w:tc>
        <w:tc>
          <w:tcPr>
            <w:tcW w:w="20" w:type="dxa"/>
            <w:tcBorders>
              <w:left w:val="nil"/>
              <w:right w:val="nil"/>
            </w:tcBorders>
            <w:vAlign w:val="bottom"/>
          </w:tcPr>
          <w:p w14:paraId="167DC7C0" w14:textId="77777777" w:rsidR="003E3238" w:rsidRDefault="003E3238" w:rsidP="003E3238">
            <w:pPr>
              <w:rPr>
                <w:rFonts w:ascii="Verdana" w:hAnsi="Verdana"/>
                <w:bCs/>
                <w:sz w:val="18"/>
                <w:szCs w:val="18"/>
              </w:rPr>
            </w:pPr>
          </w:p>
        </w:tc>
        <w:tc>
          <w:tcPr>
            <w:tcW w:w="285" w:type="dxa"/>
            <w:tcBorders>
              <w:left w:val="nil"/>
              <w:right w:val="nil"/>
            </w:tcBorders>
            <w:vAlign w:val="bottom"/>
          </w:tcPr>
          <w:p w14:paraId="7264DF0C" w14:textId="77777777" w:rsidR="003E3238" w:rsidRPr="00A11903" w:rsidRDefault="003E3238" w:rsidP="003E3238">
            <w:pPr>
              <w:rPr>
                <w:rFonts w:ascii="Verdana" w:hAnsi="Verdana"/>
                <w:sz w:val="18"/>
                <w:szCs w:val="18"/>
              </w:rPr>
            </w:pPr>
          </w:p>
        </w:tc>
        <w:tc>
          <w:tcPr>
            <w:tcW w:w="25" w:type="dxa"/>
            <w:tcBorders>
              <w:left w:val="nil"/>
              <w:right w:val="nil"/>
            </w:tcBorders>
            <w:vAlign w:val="bottom"/>
          </w:tcPr>
          <w:p w14:paraId="22CDC872" w14:textId="77777777" w:rsidR="003E3238" w:rsidRDefault="003E3238" w:rsidP="003E3238">
            <w:pPr>
              <w:jc w:val="right"/>
              <w:rPr>
                <w:rFonts w:ascii="Verdana" w:hAnsi="Verdana"/>
                <w:bCs/>
                <w:sz w:val="18"/>
                <w:szCs w:val="18"/>
              </w:rPr>
            </w:pPr>
          </w:p>
        </w:tc>
        <w:tc>
          <w:tcPr>
            <w:tcW w:w="1670" w:type="dxa"/>
            <w:tcBorders>
              <w:left w:val="nil"/>
              <w:right w:val="nil"/>
            </w:tcBorders>
            <w:vAlign w:val="bottom"/>
          </w:tcPr>
          <w:p w14:paraId="4B8F8545" w14:textId="0013F380" w:rsidR="003E3238" w:rsidRDefault="003E3238" w:rsidP="003E3238">
            <w:pPr>
              <w:jc w:val="right"/>
              <w:rPr>
                <w:rFonts w:ascii="Verdana" w:hAnsi="Verdana"/>
                <w:bCs/>
                <w:sz w:val="18"/>
                <w:szCs w:val="18"/>
              </w:rPr>
            </w:pPr>
            <w:r>
              <w:rPr>
                <w:rFonts w:ascii="Verdana" w:hAnsi="Verdana"/>
                <w:bCs/>
                <w:sz w:val="18"/>
                <w:szCs w:val="18"/>
              </w:rPr>
              <w:t>197,888</w:t>
            </w:r>
          </w:p>
        </w:tc>
        <w:tc>
          <w:tcPr>
            <w:tcW w:w="20" w:type="dxa"/>
            <w:vAlign w:val="bottom"/>
          </w:tcPr>
          <w:p w14:paraId="2D461441" w14:textId="77777777" w:rsidR="003E3238" w:rsidRPr="002466A7" w:rsidRDefault="003E3238" w:rsidP="003E3238">
            <w:pPr>
              <w:spacing w:line="240" w:lineRule="auto"/>
              <w:ind w:left="0" w:firstLine="0"/>
            </w:pPr>
          </w:p>
        </w:tc>
      </w:tr>
      <w:tr w:rsidR="003E3238" w:rsidRPr="002466A7" w14:paraId="3FCE0039" w14:textId="18712322" w:rsidTr="000A5BED">
        <w:trPr>
          <w:gridAfter w:val="2"/>
          <w:wAfter w:w="3370" w:type="dxa"/>
          <w:trHeight w:hRule="exact" w:val="270"/>
        </w:trPr>
        <w:tc>
          <w:tcPr>
            <w:tcW w:w="5940" w:type="dxa"/>
            <w:gridSpan w:val="2"/>
            <w:tcBorders>
              <w:top w:val="nil"/>
              <w:left w:val="nil"/>
              <w:bottom w:val="nil"/>
              <w:right w:val="nil"/>
            </w:tcBorders>
            <w:vAlign w:val="bottom"/>
          </w:tcPr>
          <w:p w14:paraId="4AFD9E81" w14:textId="7F51D690" w:rsidR="003E3238" w:rsidRDefault="003E3238" w:rsidP="003E3238">
            <w:pPr>
              <w:pStyle w:val="ListParagraph"/>
              <w:numPr>
                <w:ilvl w:val="0"/>
                <w:numId w:val="4"/>
              </w:numPr>
              <w:rPr>
                <w:rFonts w:ascii="Verdana" w:hAnsi="Verdana"/>
                <w:sz w:val="18"/>
                <w:szCs w:val="18"/>
              </w:rPr>
            </w:pPr>
            <w:r>
              <w:rPr>
                <w:rFonts w:ascii="Verdana" w:hAnsi="Verdana"/>
                <w:sz w:val="18"/>
                <w:szCs w:val="18"/>
              </w:rPr>
              <w:t>Other Grants</w:t>
            </w:r>
            <w:r w:rsidRPr="005A5B13">
              <w:rPr>
                <w:rFonts w:ascii="Verdana" w:hAnsi="Verdana"/>
                <w:sz w:val="18"/>
                <w:szCs w:val="18"/>
              </w:rPr>
              <w:t xml:space="preserve"> Unspent Rolled</w:t>
            </w:r>
            <w:r>
              <w:rPr>
                <w:rFonts w:ascii="Verdana" w:hAnsi="Verdana"/>
                <w:sz w:val="18"/>
                <w:szCs w:val="18"/>
              </w:rPr>
              <w:t xml:space="preserve"> </w:t>
            </w:r>
            <w:r w:rsidRPr="005A5B13">
              <w:rPr>
                <w:rFonts w:ascii="Verdana" w:hAnsi="Verdana"/>
                <w:sz w:val="18"/>
                <w:szCs w:val="18"/>
              </w:rPr>
              <w:t>Over</w:t>
            </w:r>
            <w:r>
              <w:rPr>
                <w:rFonts w:ascii="Verdana" w:hAnsi="Verdana"/>
                <w:sz w:val="18"/>
                <w:szCs w:val="18"/>
              </w:rPr>
              <w:t xml:space="preserve"> to Next Year</w:t>
            </w:r>
          </w:p>
        </w:tc>
        <w:tc>
          <w:tcPr>
            <w:tcW w:w="20" w:type="dxa"/>
            <w:tcBorders>
              <w:top w:val="nil"/>
              <w:left w:val="nil"/>
              <w:bottom w:val="nil"/>
              <w:right w:val="nil"/>
            </w:tcBorders>
            <w:vAlign w:val="bottom"/>
          </w:tcPr>
          <w:p w14:paraId="7EB6A1D0" w14:textId="77777777" w:rsidR="003E3238" w:rsidRPr="00A11903" w:rsidRDefault="003E3238" w:rsidP="003E3238">
            <w:pPr>
              <w:rPr>
                <w:rFonts w:ascii="Verdana" w:hAnsi="Verdana"/>
                <w:sz w:val="18"/>
                <w:szCs w:val="18"/>
              </w:rPr>
            </w:pPr>
          </w:p>
        </w:tc>
        <w:tc>
          <w:tcPr>
            <w:tcW w:w="1675" w:type="dxa"/>
            <w:tcBorders>
              <w:left w:val="nil"/>
              <w:bottom w:val="single" w:sz="4" w:space="0" w:color="auto"/>
              <w:right w:val="nil"/>
            </w:tcBorders>
            <w:vAlign w:val="bottom"/>
          </w:tcPr>
          <w:p w14:paraId="3F6A986E" w14:textId="58C403AC" w:rsidR="003E3238" w:rsidRDefault="000A5BED" w:rsidP="003E3238">
            <w:pPr>
              <w:jc w:val="right"/>
              <w:rPr>
                <w:rFonts w:ascii="Verdana" w:hAnsi="Verdana"/>
                <w:bCs/>
                <w:sz w:val="18"/>
                <w:szCs w:val="18"/>
              </w:rPr>
            </w:pPr>
            <w:r>
              <w:rPr>
                <w:rFonts w:ascii="Verdana" w:hAnsi="Verdana"/>
                <w:bCs/>
                <w:sz w:val="18"/>
                <w:szCs w:val="18"/>
              </w:rPr>
              <w:t>-</w:t>
            </w:r>
          </w:p>
        </w:tc>
        <w:tc>
          <w:tcPr>
            <w:tcW w:w="20" w:type="dxa"/>
            <w:tcBorders>
              <w:left w:val="nil"/>
              <w:bottom w:val="single" w:sz="4" w:space="0" w:color="auto"/>
              <w:right w:val="nil"/>
            </w:tcBorders>
            <w:vAlign w:val="bottom"/>
          </w:tcPr>
          <w:p w14:paraId="77669524" w14:textId="77777777" w:rsidR="003E3238" w:rsidRDefault="003E3238" w:rsidP="003E3238">
            <w:pPr>
              <w:rPr>
                <w:rFonts w:ascii="Verdana" w:hAnsi="Verdana"/>
                <w:bCs/>
                <w:sz w:val="18"/>
                <w:szCs w:val="18"/>
              </w:rPr>
            </w:pPr>
          </w:p>
        </w:tc>
        <w:tc>
          <w:tcPr>
            <w:tcW w:w="285" w:type="dxa"/>
            <w:tcBorders>
              <w:left w:val="nil"/>
              <w:right w:val="nil"/>
            </w:tcBorders>
            <w:vAlign w:val="bottom"/>
          </w:tcPr>
          <w:p w14:paraId="35747679" w14:textId="77777777" w:rsidR="003E3238" w:rsidRPr="00A11903" w:rsidRDefault="003E3238" w:rsidP="003E3238">
            <w:pPr>
              <w:rPr>
                <w:rFonts w:ascii="Verdana" w:hAnsi="Verdana"/>
                <w:sz w:val="18"/>
                <w:szCs w:val="18"/>
              </w:rPr>
            </w:pPr>
          </w:p>
        </w:tc>
        <w:tc>
          <w:tcPr>
            <w:tcW w:w="25" w:type="dxa"/>
            <w:tcBorders>
              <w:left w:val="nil"/>
              <w:bottom w:val="single" w:sz="4" w:space="0" w:color="auto"/>
              <w:right w:val="nil"/>
            </w:tcBorders>
            <w:vAlign w:val="bottom"/>
          </w:tcPr>
          <w:p w14:paraId="4FF1C51D" w14:textId="77777777" w:rsidR="003E3238" w:rsidRDefault="003E3238" w:rsidP="003E3238">
            <w:pPr>
              <w:jc w:val="right"/>
              <w:rPr>
                <w:rFonts w:ascii="Verdana" w:hAnsi="Verdana"/>
                <w:bCs/>
                <w:sz w:val="18"/>
                <w:szCs w:val="18"/>
              </w:rPr>
            </w:pPr>
          </w:p>
        </w:tc>
        <w:tc>
          <w:tcPr>
            <w:tcW w:w="1670" w:type="dxa"/>
            <w:tcBorders>
              <w:left w:val="nil"/>
              <w:bottom w:val="single" w:sz="4" w:space="0" w:color="auto"/>
              <w:right w:val="nil"/>
            </w:tcBorders>
            <w:vAlign w:val="bottom"/>
          </w:tcPr>
          <w:p w14:paraId="0923DC7B" w14:textId="373FC914" w:rsidR="003E3238" w:rsidRDefault="003E3238" w:rsidP="003E3238">
            <w:pPr>
              <w:jc w:val="right"/>
              <w:rPr>
                <w:rFonts w:ascii="Verdana" w:hAnsi="Verdana"/>
                <w:bCs/>
                <w:sz w:val="18"/>
                <w:szCs w:val="18"/>
              </w:rPr>
            </w:pPr>
            <w:r>
              <w:rPr>
                <w:rFonts w:ascii="Verdana" w:hAnsi="Verdana"/>
                <w:bCs/>
                <w:sz w:val="18"/>
                <w:szCs w:val="18"/>
              </w:rPr>
              <w:t>(186,701)</w:t>
            </w:r>
          </w:p>
        </w:tc>
        <w:tc>
          <w:tcPr>
            <w:tcW w:w="20" w:type="dxa"/>
            <w:vAlign w:val="bottom"/>
          </w:tcPr>
          <w:p w14:paraId="475D9A95" w14:textId="77777777" w:rsidR="003E3238" w:rsidRPr="002466A7" w:rsidRDefault="003E3238" w:rsidP="003E3238">
            <w:pPr>
              <w:spacing w:line="240" w:lineRule="auto"/>
              <w:ind w:left="0" w:firstLine="0"/>
            </w:pPr>
          </w:p>
        </w:tc>
      </w:tr>
      <w:tr w:rsidR="003E3238" w:rsidRPr="002466A7" w14:paraId="2A2FB68F" w14:textId="2511E4B3" w:rsidTr="000A5BED">
        <w:trPr>
          <w:trHeight w:hRule="exact" w:val="270"/>
        </w:trPr>
        <w:tc>
          <w:tcPr>
            <w:tcW w:w="5940" w:type="dxa"/>
            <w:gridSpan w:val="2"/>
            <w:tcBorders>
              <w:left w:val="nil"/>
              <w:bottom w:val="nil"/>
              <w:right w:val="nil"/>
            </w:tcBorders>
            <w:vAlign w:val="bottom"/>
          </w:tcPr>
          <w:p w14:paraId="49B2355F" w14:textId="510EFF30" w:rsidR="003E3238" w:rsidRPr="00524DB8" w:rsidRDefault="003E3238" w:rsidP="003E3238">
            <w:pPr>
              <w:rPr>
                <w:rFonts w:ascii="Verdana" w:hAnsi="Verdana"/>
                <w:sz w:val="18"/>
                <w:szCs w:val="18"/>
              </w:rPr>
            </w:pPr>
            <w:r w:rsidRPr="00524DB8">
              <w:rPr>
                <w:rFonts w:ascii="Verdana" w:hAnsi="Verdana"/>
                <w:sz w:val="18"/>
                <w:szCs w:val="18"/>
              </w:rPr>
              <w:t>Grant revenue</w:t>
            </w:r>
          </w:p>
        </w:tc>
        <w:tc>
          <w:tcPr>
            <w:tcW w:w="20" w:type="dxa"/>
            <w:tcBorders>
              <w:left w:val="nil"/>
              <w:bottom w:val="nil"/>
              <w:right w:val="nil"/>
            </w:tcBorders>
            <w:vAlign w:val="bottom"/>
          </w:tcPr>
          <w:p w14:paraId="54B66D01" w14:textId="77777777" w:rsidR="003E3238" w:rsidRPr="00A11903" w:rsidRDefault="003E3238" w:rsidP="003E3238">
            <w:pPr>
              <w:rPr>
                <w:rFonts w:ascii="Verdana" w:hAnsi="Verdana"/>
                <w:sz w:val="18"/>
                <w:szCs w:val="18"/>
              </w:rPr>
            </w:pPr>
          </w:p>
        </w:tc>
        <w:tc>
          <w:tcPr>
            <w:tcW w:w="1695" w:type="dxa"/>
            <w:gridSpan w:val="2"/>
            <w:tcBorders>
              <w:top w:val="single" w:sz="4" w:space="0" w:color="auto"/>
              <w:left w:val="nil"/>
              <w:bottom w:val="single" w:sz="4" w:space="0" w:color="auto"/>
              <w:right w:val="nil"/>
            </w:tcBorders>
            <w:vAlign w:val="bottom"/>
          </w:tcPr>
          <w:p w14:paraId="7580A3FD" w14:textId="3944339C" w:rsidR="003E3238" w:rsidRDefault="000A5BED" w:rsidP="003E3238">
            <w:pPr>
              <w:jc w:val="right"/>
              <w:rPr>
                <w:rFonts w:ascii="Verdana" w:hAnsi="Verdana"/>
                <w:bCs/>
                <w:sz w:val="18"/>
                <w:szCs w:val="18"/>
              </w:rPr>
            </w:pPr>
            <w:r>
              <w:rPr>
                <w:rFonts w:ascii="Verdana" w:hAnsi="Verdana"/>
                <w:bCs/>
                <w:sz w:val="18"/>
                <w:szCs w:val="18"/>
              </w:rPr>
              <w:t>2,</w:t>
            </w:r>
            <w:r w:rsidR="00777EAD">
              <w:rPr>
                <w:rFonts w:ascii="Verdana" w:hAnsi="Verdana"/>
                <w:bCs/>
                <w:sz w:val="18"/>
                <w:szCs w:val="18"/>
              </w:rPr>
              <w:t>40</w:t>
            </w:r>
            <w:r w:rsidR="00D77E2E">
              <w:rPr>
                <w:rFonts w:ascii="Verdana" w:hAnsi="Verdana"/>
                <w:bCs/>
                <w:sz w:val="18"/>
                <w:szCs w:val="18"/>
              </w:rPr>
              <w:t>3</w:t>
            </w:r>
            <w:r w:rsidR="00777EAD">
              <w:rPr>
                <w:rFonts w:ascii="Verdana" w:hAnsi="Verdana"/>
                <w:bCs/>
                <w:sz w:val="18"/>
                <w:szCs w:val="18"/>
              </w:rPr>
              <w:t>,484</w:t>
            </w:r>
          </w:p>
        </w:tc>
        <w:tc>
          <w:tcPr>
            <w:tcW w:w="285" w:type="dxa"/>
            <w:tcBorders>
              <w:left w:val="nil"/>
              <w:bottom w:val="nil"/>
              <w:right w:val="nil"/>
            </w:tcBorders>
            <w:vAlign w:val="bottom"/>
          </w:tcPr>
          <w:p w14:paraId="63201EF0" w14:textId="306FAA79" w:rsidR="003E3238" w:rsidRPr="00A11903" w:rsidRDefault="003E3238" w:rsidP="003E3238">
            <w:pPr>
              <w:rPr>
                <w:rFonts w:ascii="Verdana" w:hAnsi="Verdana"/>
                <w:sz w:val="18"/>
                <w:szCs w:val="18"/>
              </w:rPr>
            </w:pPr>
          </w:p>
        </w:tc>
        <w:tc>
          <w:tcPr>
            <w:tcW w:w="1695" w:type="dxa"/>
            <w:gridSpan w:val="2"/>
            <w:tcBorders>
              <w:top w:val="single" w:sz="4" w:space="0" w:color="auto"/>
              <w:left w:val="nil"/>
              <w:bottom w:val="single" w:sz="4" w:space="0" w:color="auto"/>
              <w:right w:val="nil"/>
            </w:tcBorders>
            <w:vAlign w:val="bottom"/>
          </w:tcPr>
          <w:p w14:paraId="624FCB1B" w14:textId="28BD1770" w:rsidR="003E3238" w:rsidRDefault="00D77E2E" w:rsidP="003E3238">
            <w:pPr>
              <w:jc w:val="right"/>
              <w:rPr>
                <w:rFonts w:ascii="Verdana" w:hAnsi="Verdana"/>
                <w:bCs/>
                <w:sz w:val="18"/>
                <w:szCs w:val="18"/>
              </w:rPr>
            </w:pPr>
            <w:r>
              <w:rPr>
                <w:rFonts w:ascii="Verdana" w:hAnsi="Verdana"/>
                <w:sz w:val="18"/>
                <w:szCs w:val="18"/>
              </w:rPr>
              <w:t>2,623,187</w:t>
            </w:r>
          </w:p>
        </w:tc>
        <w:tc>
          <w:tcPr>
            <w:tcW w:w="1695" w:type="dxa"/>
            <w:gridSpan w:val="2"/>
          </w:tcPr>
          <w:p w14:paraId="3A7F781A" w14:textId="77777777" w:rsidR="003E3238" w:rsidRPr="002466A7" w:rsidRDefault="003E3238" w:rsidP="003E3238">
            <w:pPr>
              <w:spacing w:line="240" w:lineRule="auto"/>
              <w:ind w:left="0" w:firstLine="0"/>
            </w:pPr>
          </w:p>
        </w:tc>
        <w:tc>
          <w:tcPr>
            <w:tcW w:w="1695" w:type="dxa"/>
            <w:vAlign w:val="bottom"/>
          </w:tcPr>
          <w:p w14:paraId="472F4574" w14:textId="7B883BF8" w:rsidR="003E3238" w:rsidRPr="002466A7" w:rsidRDefault="003E3238" w:rsidP="003E3238">
            <w:pPr>
              <w:spacing w:line="240" w:lineRule="auto"/>
              <w:ind w:left="0" w:firstLine="0"/>
            </w:pPr>
            <w:r>
              <w:rPr>
                <w:rFonts w:ascii="Verdana" w:hAnsi="Verdana"/>
                <w:bCs/>
                <w:sz w:val="18"/>
                <w:szCs w:val="18"/>
              </w:rPr>
              <w:t>2,623,187</w:t>
            </w:r>
          </w:p>
        </w:tc>
      </w:tr>
      <w:tr w:rsidR="003E3238" w:rsidRPr="002466A7" w14:paraId="197F9C0A" w14:textId="77777777" w:rsidTr="000A5BED">
        <w:trPr>
          <w:gridAfter w:val="3"/>
          <w:wAfter w:w="3390" w:type="dxa"/>
          <w:trHeight w:hRule="exact" w:val="270"/>
        </w:trPr>
        <w:tc>
          <w:tcPr>
            <w:tcW w:w="5940" w:type="dxa"/>
            <w:gridSpan w:val="2"/>
            <w:tcBorders>
              <w:top w:val="nil"/>
              <w:left w:val="nil"/>
              <w:bottom w:val="nil"/>
              <w:right w:val="nil"/>
            </w:tcBorders>
            <w:vAlign w:val="bottom"/>
          </w:tcPr>
          <w:p w14:paraId="19FAC1BC" w14:textId="77777777" w:rsidR="003E3238" w:rsidRPr="00965E8B" w:rsidRDefault="003E3238" w:rsidP="003E3238">
            <w:pPr>
              <w:rPr>
                <w:rFonts w:ascii="Verdana" w:hAnsi="Verdana"/>
                <w:b/>
                <w:bCs/>
                <w:sz w:val="18"/>
                <w:szCs w:val="18"/>
              </w:rPr>
            </w:pPr>
          </w:p>
        </w:tc>
        <w:tc>
          <w:tcPr>
            <w:tcW w:w="20" w:type="dxa"/>
            <w:tcBorders>
              <w:top w:val="nil"/>
              <w:left w:val="nil"/>
              <w:right w:val="nil"/>
            </w:tcBorders>
            <w:vAlign w:val="bottom"/>
          </w:tcPr>
          <w:p w14:paraId="43E7059D" w14:textId="77777777" w:rsidR="003E3238" w:rsidRPr="00A11903" w:rsidRDefault="003E3238" w:rsidP="003E3238">
            <w:pPr>
              <w:rPr>
                <w:rFonts w:ascii="Verdana" w:hAnsi="Verdana"/>
                <w:sz w:val="18"/>
                <w:szCs w:val="18"/>
              </w:rPr>
            </w:pPr>
          </w:p>
        </w:tc>
        <w:tc>
          <w:tcPr>
            <w:tcW w:w="1695" w:type="dxa"/>
            <w:gridSpan w:val="2"/>
            <w:tcBorders>
              <w:top w:val="single" w:sz="4" w:space="0" w:color="auto"/>
              <w:left w:val="nil"/>
              <w:right w:val="nil"/>
            </w:tcBorders>
            <w:vAlign w:val="bottom"/>
          </w:tcPr>
          <w:p w14:paraId="10CF3A58" w14:textId="77777777" w:rsidR="003E3238" w:rsidRDefault="003E3238" w:rsidP="003E3238">
            <w:pPr>
              <w:jc w:val="right"/>
              <w:rPr>
                <w:rFonts w:ascii="Verdana" w:hAnsi="Verdana"/>
                <w:bCs/>
                <w:sz w:val="18"/>
                <w:szCs w:val="18"/>
              </w:rPr>
            </w:pPr>
          </w:p>
        </w:tc>
        <w:tc>
          <w:tcPr>
            <w:tcW w:w="285" w:type="dxa"/>
            <w:tcBorders>
              <w:top w:val="nil"/>
              <w:left w:val="nil"/>
              <w:bottom w:val="nil"/>
              <w:right w:val="nil"/>
            </w:tcBorders>
            <w:vAlign w:val="bottom"/>
          </w:tcPr>
          <w:p w14:paraId="78FE016E" w14:textId="77777777" w:rsidR="003E3238" w:rsidRPr="00A11903" w:rsidRDefault="003E3238" w:rsidP="003E3238">
            <w:pPr>
              <w:rPr>
                <w:rFonts w:ascii="Verdana" w:hAnsi="Verdana"/>
                <w:sz w:val="18"/>
                <w:szCs w:val="18"/>
              </w:rPr>
            </w:pPr>
          </w:p>
        </w:tc>
        <w:tc>
          <w:tcPr>
            <w:tcW w:w="1695" w:type="dxa"/>
            <w:gridSpan w:val="2"/>
            <w:tcBorders>
              <w:top w:val="nil"/>
              <w:left w:val="nil"/>
              <w:bottom w:val="nil"/>
              <w:right w:val="nil"/>
            </w:tcBorders>
            <w:vAlign w:val="bottom"/>
          </w:tcPr>
          <w:p w14:paraId="4389D365" w14:textId="77777777" w:rsidR="003E3238" w:rsidRDefault="003E3238" w:rsidP="003E3238">
            <w:pPr>
              <w:jc w:val="right"/>
              <w:rPr>
                <w:rFonts w:ascii="Verdana" w:hAnsi="Verdana"/>
                <w:bCs/>
                <w:sz w:val="18"/>
                <w:szCs w:val="18"/>
              </w:rPr>
            </w:pPr>
          </w:p>
        </w:tc>
      </w:tr>
      <w:tr w:rsidR="003E3238" w:rsidRPr="002466A7" w14:paraId="7AB7004E" w14:textId="77777777" w:rsidTr="000A5BED">
        <w:trPr>
          <w:gridAfter w:val="3"/>
          <w:wAfter w:w="3390" w:type="dxa"/>
          <w:trHeight w:hRule="exact" w:val="270"/>
        </w:trPr>
        <w:tc>
          <w:tcPr>
            <w:tcW w:w="5940" w:type="dxa"/>
            <w:gridSpan w:val="2"/>
            <w:tcBorders>
              <w:top w:val="nil"/>
              <w:left w:val="nil"/>
              <w:bottom w:val="nil"/>
              <w:right w:val="nil"/>
            </w:tcBorders>
            <w:vAlign w:val="bottom"/>
          </w:tcPr>
          <w:p w14:paraId="3DE1BCE3" w14:textId="78AB4E1D" w:rsidR="003E3238" w:rsidRPr="00524DB8" w:rsidRDefault="003E3238" w:rsidP="003E3238">
            <w:pPr>
              <w:rPr>
                <w:rFonts w:ascii="Verdana" w:hAnsi="Verdana"/>
                <w:i/>
                <w:iCs/>
                <w:sz w:val="18"/>
                <w:szCs w:val="18"/>
              </w:rPr>
            </w:pPr>
            <w:r w:rsidRPr="00524DB8">
              <w:rPr>
                <w:rFonts w:ascii="Verdana" w:hAnsi="Verdana"/>
                <w:i/>
                <w:iCs/>
                <w:sz w:val="18"/>
                <w:szCs w:val="18"/>
              </w:rPr>
              <w:t>Other income</w:t>
            </w:r>
          </w:p>
        </w:tc>
        <w:tc>
          <w:tcPr>
            <w:tcW w:w="20" w:type="dxa"/>
            <w:tcBorders>
              <w:left w:val="nil"/>
              <w:bottom w:val="nil"/>
              <w:right w:val="nil"/>
            </w:tcBorders>
            <w:vAlign w:val="bottom"/>
          </w:tcPr>
          <w:p w14:paraId="181813C1" w14:textId="77777777" w:rsidR="003E3238" w:rsidRPr="00A11903" w:rsidRDefault="003E3238" w:rsidP="003E3238">
            <w:pPr>
              <w:rPr>
                <w:rFonts w:ascii="Verdana" w:hAnsi="Verdana"/>
                <w:sz w:val="18"/>
                <w:szCs w:val="18"/>
              </w:rPr>
            </w:pPr>
          </w:p>
        </w:tc>
        <w:tc>
          <w:tcPr>
            <w:tcW w:w="1695" w:type="dxa"/>
            <w:gridSpan w:val="2"/>
            <w:tcBorders>
              <w:left w:val="nil"/>
              <w:bottom w:val="nil"/>
              <w:right w:val="nil"/>
            </w:tcBorders>
            <w:vAlign w:val="bottom"/>
          </w:tcPr>
          <w:p w14:paraId="6EBA8AEF" w14:textId="77777777" w:rsidR="003E3238" w:rsidRDefault="003E3238" w:rsidP="003E3238">
            <w:pPr>
              <w:jc w:val="right"/>
              <w:rPr>
                <w:rFonts w:ascii="Verdana" w:hAnsi="Verdana"/>
                <w:bCs/>
                <w:sz w:val="18"/>
                <w:szCs w:val="18"/>
              </w:rPr>
            </w:pPr>
          </w:p>
        </w:tc>
        <w:tc>
          <w:tcPr>
            <w:tcW w:w="285" w:type="dxa"/>
            <w:tcBorders>
              <w:top w:val="nil"/>
              <w:left w:val="nil"/>
              <w:bottom w:val="nil"/>
              <w:right w:val="nil"/>
            </w:tcBorders>
            <w:vAlign w:val="bottom"/>
          </w:tcPr>
          <w:p w14:paraId="0570D908" w14:textId="77777777" w:rsidR="003E3238" w:rsidRPr="00A11903" w:rsidRDefault="003E3238" w:rsidP="003E3238">
            <w:pPr>
              <w:rPr>
                <w:rFonts w:ascii="Verdana" w:hAnsi="Verdana"/>
                <w:sz w:val="18"/>
                <w:szCs w:val="18"/>
              </w:rPr>
            </w:pPr>
          </w:p>
        </w:tc>
        <w:tc>
          <w:tcPr>
            <w:tcW w:w="1695" w:type="dxa"/>
            <w:gridSpan w:val="2"/>
            <w:tcBorders>
              <w:top w:val="nil"/>
              <w:left w:val="nil"/>
              <w:bottom w:val="nil"/>
              <w:right w:val="nil"/>
            </w:tcBorders>
            <w:vAlign w:val="bottom"/>
          </w:tcPr>
          <w:p w14:paraId="5542B217" w14:textId="77777777" w:rsidR="003E3238" w:rsidRDefault="003E3238" w:rsidP="003E3238">
            <w:pPr>
              <w:jc w:val="right"/>
              <w:rPr>
                <w:rFonts w:ascii="Verdana" w:hAnsi="Verdana"/>
                <w:bCs/>
                <w:sz w:val="18"/>
                <w:szCs w:val="18"/>
              </w:rPr>
            </w:pPr>
          </w:p>
        </w:tc>
      </w:tr>
      <w:tr w:rsidR="003E3238" w:rsidRPr="002466A7" w14:paraId="6A64F2B0" w14:textId="77777777" w:rsidTr="000A5BED">
        <w:trPr>
          <w:gridAfter w:val="3"/>
          <w:wAfter w:w="3390" w:type="dxa"/>
          <w:trHeight w:hRule="exact" w:val="270"/>
        </w:trPr>
        <w:tc>
          <w:tcPr>
            <w:tcW w:w="5940" w:type="dxa"/>
            <w:gridSpan w:val="2"/>
            <w:tcBorders>
              <w:top w:val="nil"/>
              <w:left w:val="nil"/>
              <w:bottom w:val="nil"/>
              <w:right w:val="nil"/>
            </w:tcBorders>
            <w:vAlign w:val="bottom"/>
          </w:tcPr>
          <w:p w14:paraId="67F005BB" w14:textId="77777777" w:rsidR="003E3238" w:rsidRDefault="003E3238" w:rsidP="003E3238">
            <w:pPr>
              <w:rPr>
                <w:rFonts w:ascii="Verdana" w:hAnsi="Verdana"/>
                <w:sz w:val="18"/>
                <w:szCs w:val="18"/>
              </w:rPr>
            </w:pPr>
            <w:r>
              <w:rPr>
                <w:rFonts w:ascii="Verdana" w:hAnsi="Verdana"/>
                <w:sz w:val="18"/>
                <w:szCs w:val="18"/>
              </w:rPr>
              <w:t>Sitting Fees</w:t>
            </w:r>
          </w:p>
        </w:tc>
        <w:tc>
          <w:tcPr>
            <w:tcW w:w="20" w:type="dxa"/>
            <w:tcBorders>
              <w:top w:val="nil"/>
              <w:left w:val="nil"/>
              <w:bottom w:val="nil"/>
              <w:right w:val="nil"/>
            </w:tcBorders>
            <w:vAlign w:val="bottom"/>
          </w:tcPr>
          <w:p w14:paraId="7E18CA9F" w14:textId="77777777" w:rsidR="003E3238" w:rsidRPr="00A11903" w:rsidRDefault="003E3238" w:rsidP="003E3238">
            <w:pPr>
              <w:rPr>
                <w:rFonts w:ascii="Verdana" w:hAnsi="Verdana"/>
                <w:sz w:val="18"/>
                <w:szCs w:val="18"/>
              </w:rPr>
            </w:pPr>
          </w:p>
        </w:tc>
        <w:tc>
          <w:tcPr>
            <w:tcW w:w="1695" w:type="dxa"/>
            <w:gridSpan w:val="2"/>
            <w:tcBorders>
              <w:top w:val="nil"/>
              <w:left w:val="nil"/>
              <w:bottom w:val="nil"/>
              <w:right w:val="nil"/>
            </w:tcBorders>
            <w:vAlign w:val="bottom"/>
          </w:tcPr>
          <w:p w14:paraId="182220FD" w14:textId="7FBBEE97" w:rsidR="003E3238" w:rsidRDefault="000A5BED" w:rsidP="003E3238">
            <w:pPr>
              <w:jc w:val="right"/>
              <w:rPr>
                <w:rFonts w:ascii="Verdana" w:hAnsi="Verdana"/>
                <w:bCs/>
                <w:sz w:val="18"/>
                <w:szCs w:val="18"/>
              </w:rPr>
            </w:pPr>
            <w:r>
              <w:rPr>
                <w:rFonts w:ascii="Verdana" w:hAnsi="Verdana"/>
                <w:bCs/>
                <w:sz w:val="18"/>
                <w:szCs w:val="18"/>
              </w:rPr>
              <w:t>5,687</w:t>
            </w:r>
          </w:p>
        </w:tc>
        <w:tc>
          <w:tcPr>
            <w:tcW w:w="285" w:type="dxa"/>
            <w:tcBorders>
              <w:top w:val="nil"/>
              <w:left w:val="nil"/>
              <w:bottom w:val="nil"/>
              <w:right w:val="nil"/>
            </w:tcBorders>
            <w:vAlign w:val="bottom"/>
          </w:tcPr>
          <w:p w14:paraId="70583AB0" w14:textId="77777777" w:rsidR="003E3238" w:rsidRPr="00A11903" w:rsidRDefault="003E3238" w:rsidP="003E3238">
            <w:pPr>
              <w:rPr>
                <w:rFonts w:ascii="Verdana" w:hAnsi="Verdana"/>
                <w:sz w:val="18"/>
                <w:szCs w:val="18"/>
              </w:rPr>
            </w:pPr>
          </w:p>
        </w:tc>
        <w:tc>
          <w:tcPr>
            <w:tcW w:w="1695" w:type="dxa"/>
            <w:gridSpan w:val="2"/>
            <w:tcBorders>
              <w:top w:val="nil"/>
              <w:left w:val="nil"/>
              <w:bottom w:val="nil"/>
              <w:right w:val="nil"/>
            </w:tcBorders>
            <w:vAlign w:val="bottom"/>
          </w:tcPr>
          <w:p w14:paraId="03D0554C" w14:textId="1D51CF06" w:rsidR="003E3238" w:rsidRDefault="003E3238" w:rsidP="003E3238">
            <w:pPr>
              <w:jc w:val="right"/>
              <w:rPr>
                <w:rFonts w:ascii="Verdana" w:hAnsi="Verdana"/>
                <w:bCs/>
                <w:sz w:val="18"/>
                <w:szCs w:val="18"/>
              </w:rPr>
            </w:pPr>
            <w:r>
              <w:rPr>
                <w:rFonts w:ascii="Verdana" w:hAnsi="Verdana"/>
                <w:bCs/>
                <w:sz w:val="18"/>
                <w:szCs w:val="18"/>
              </w:rPr>
              <w:t>4,625</w:t>
            </w:r>
          </w:p>
        </w:tc>
      </w:tr>
      <w:tr w:rsidR="003E3238" w:rsidRPr="002466A7" w14:paraId="66D91745" w14:textId="77777777" w:rsidTr="000A5BED">
        <w:trPr>
          <w:gridAfter w:val="3"/>
          <w:wAfter w:w="3390" w:type="dxa"/>
          <w:trHeight w:hRule="exact" w:val="270"/>
        </w:trPr>
        <w:tc>
          <w:tcPr>
            <w:tcW w:w="5940" w:type="dxa"/>
            <w:gridSpan w:val="2"/>
            <w:tcBorders>
              <w:top w:val="nil"/>
              <w:left w:val="nil"/>
              <w:bottom w:val="nil"/>
              <w:right w:val="nil"/>
            </w:tcBorders>
            <w:vAlign w:val="bottom"/>
          </w:tcPr>
          <w:p w14:paraId="3DBF3EFA" w14:textId="77777777" w:rsidR="003E3238" w:rsidRPr="00A11903" w:rsidRDefault="003E3238" w:rsidP="003E3238">
            <w:pPr>
              <w:rPr>
                <w:rFonts w:ascii="Verdana" w:hAnsi="Verdana"/>
                <w:sz w:val="18"/>
                <w:szCs w:val="18"/>
              </w:rPr>
            </w:pPr>
            <w:r>
              <w:rPr>
                <w:rFonts w:ascii="Verdana" w:hAnsi="Verdana"/>
                <w:sz w:val="18"/>
                <w:szCs w:val="18"/>
              </w:rPr>
              <w:t>Interest Revenue</w:t>
            </w:r>
          </w:p>
        </w:tc>
        <w:tc>
          <w:tcPr>
            <w:tcW w:w="20" w:type="dxa"/>
            <w:tcBorders>
              <w:top w:val="nil"/>
              <w:left w:val="nil"/>
              <w:bottom w:val="nil"/>
              <w:right w:val="nil"/>
            </w:tcBorders>
            <w:vAlign w:val="bottom"/>
          </w:tcPr>
          <w:p w14:paraId="6CDFCC04" w14:textId="77777777" w:rsidR="003E3238" w:rsidRPr="00A11903" w:rsidRDefault="003E3238" w:rsidP="003E3238">
            <w:pPr>
              <w:rPr>
                <w:rFonts w:ascii="Verdana" w:hAnsi="Verdana"/>
                <w:sz w:val="18"/>
                <w:szCs w:val="18"/>
              </w:rPr>
            </w:pPr>
          </w:p>
        </w:tc>
        <w:tc>
          <w:tcPr>
            <w:tcW w:w="1695" w:type="dxa"/>
            <w:gridSpan w:val="2"/>
            <w:tcBorders>
              <w:top w:val="nil"/>
              <w:left w:val="nil"/>
              <w:right w:val="nil"/>
            </w:tcBorders>
            <w:vAlign w:val="bottom"/>
          </w:tcPr>
          <w:p w14:paraId="60A2B56E" w14:textId="6EF4DB0F" w:rsidR="003E3238" w:rsidRPr="00A11903" w:rsidRDefault="000A5BED" w:rsidP="003E3238">
            <w:pPr>
              <w:jc w:val="right"/>
              <w:rPr>
                <w:rFonts w:ascii="Verdana" w:hAnsi="Verdana"/>
                <w:bCs/>
                <w:sz w:val="18"/>
                <w:szCs w:val="18"/>
              </w:rPr>
            </w:pPr>
            <w:r>
              <w:rPr>
                <w:rFonts w:ascii="Verdana" w:hAnsi="Verdana"/>
                <w:bCs/>
                <w:sz w:val="18"/>
                <w:szCs w:val="18"/>
              </w:rPr>
              <w:t>23,296</w:t>
            </w:r>
          </w:p>
        </w:tc>
        <w:tc>
          <w:tcPr>
            <w:tcW w:w="285" w:type="dxa"/>
            <w:tcBorders>
              <w:top w:val="nil"/>
              <w:left w:val="nil"/>
              <w:right w:val="nil"/>
            </w:tcBorders>
            <w:vAlign w:val="bottom"/>
          </w:tcPr>
          <w:p w14:paraId="5D172017" w14:textId="77777777" w:rsidR="003E3238" w:rsidRPr="00A11903" w:rsidRDefault="003E3238" w:rsidP="003E3238">
            <w:pPr>
              <w:rPr>
                <w:rFonts w:ascii="Verdana" w:hAnsi="Verdana"/>
                <w:sz w:val="18"/>
                <w:szCs w:val="18"/>
              </w:rPr>
            </w:pPr>
          </w:p>
        </w:tc>
        <w:tc>
          <w:tcPr>
            <w:tcW w:w="1695" w:type="dxa"/>
            <w:gridSpan w:val="2"/>
            <w:tcBorders>
              <w:top w:val="nil"/>
              <w:left w:val="nil"/>
              <w:right w:val="nil"/>
            </w:tcBorders>
            <w:vAlign w:val="bottom"/>
          </w:tcPr>
          <w:p w14:paraId="5B36F81B" w14:textId="524ADEA3" w:rsidR="003E3238" w:rsidRPr="00A11903" w:rsidRDefault="003E3238" w:rsidP="003E3238">
            <w:pPr>
              <w:jc w:val="right"/>
              <w:rPr>
                <w:rFonts w:ascii="Verdana" w:hAnsi="Verdana"/>
                <w:bCs/>
                <w:sz w:val="18"/>
                <w:szCs w:val="18"/>
              </w:rPr>
            </w:pPr>
            <w:r>
              <w:rPr>
                <w:rFonts w:ascii="Verdana" w:hAnsi="Verdana"/>
                <w:bCs/>
                <w:sz w:val="18"/>
                <w:szCs w:val="18"/>
              </w:rPr>
              <w:t>8,714</w:t>
            </w:r>
          </w:p>
        </w:tc>
      </w:tr>
      <w:tr w:rsidR="003E3238" w:rsidRPr="002466A7" w14:paraId="02116249" w14:textId="77777777" w:rsidTr="000A5BED">
        <w:trPr>
          <w:gridAfter w:val="3"/>
          <w:wAfter w:w="3390" w:type="dxa"/>
          <w:trHeight w:hRule="exact" w:val="270"/>
        </w:trPr>
        <w:tc>
          <w:tcPr>
            <w:tcW w:w="5940" w:type="dxa"/>
            <w:gridSpan w:val="2"/>
            <w:tcBorders>
              <w:top w:val="nil"/>
              <w:left w:val="nil"/>
              <w:bottom w:val="nil"/>
              <w:right w:val="nil"/>
            </w:tcBorders>
            <w:vAlign w:val="bottom"/>
          </w:tcPr>
          <w:p w14:paraId="315EAEC0" w14:textId="77777777" w:rsidR="003E3238" w:rsidRPr="00A11903" w:rsidRDefault="003E3238" w:rsidP="003E3238">
            <w:pPr>
              <w:rPr>
                <w:rFonts w:ascii="Verdana" w:hAnsi="Verdana"/>
                <w:sz w:val="18"/>
                <w:szCs w:val="18"/>
              </w:rPr>
            </w:pPr>
            <w:r>
              <w:rPr>
                <w:rFonts w:ascii="Verdana" w:hAnsi="Verdana"/>
                <w:sz w:val="18"/>
                <w:szCs w:val="18"/>
              </w:rPr>
              <w:t>Membership Fees</w:t>
            </w:r>
          </w:p>
        </w:tc>
        <w:tc>
          <w:tcPr>
            <w:tcW w:w="20" w:type="dxa"/>
            <w:tcBorders>
              <w:top w:val="nil"/>
              <w:left w:val="nil"/>
              <w:bottom w:val="nil"/>
              <w:right w:val="nil"/>
            </w:tcBorders>
            <w:vAlign w:val="bottom"/>
          </w:tcPr>
          <w:p w14:paraId="1862B8D2" w14:textId="77777777" w:rsidR="003E3238" w:rsidRPr="00A11903" w:rsidRDefault="003E3238" w:rsidP="003E3238">
            <w:pPr>
              <w:rPr>
                <w:rFonts w:ascii="Verdana" w:hAnsi="Verdana"/>
                <w:sz w:val="18"/>
                <w:szCs w:val="18"/>
              </w:rPr>
            </w:pPr>
          </w:p>
        </w:tc>
        <w:tc>
          <w:tcPr>
            <w:tcW w:w="1695" w:type="dxa"/>
            <w:gridSpan w:val="2"/>
            <w:tcBorders>
              <w:top w:val="nil"/>
              <w:left w:val="nil"/>
              <w:right w:val="nil"/>
            </w:tcBorders>
            <w:vAlign w:val="bottom"/>
          </w:tcPr>
          <w:p w14:paraId="1E590531" w14:textId="1828894A" w:rsidR="003E3238" w:rsidRPr="00A11903" w:rsidRDefault="000A5BED" w:rsidP="003E3238">
            <w:pPr>
              <w:jc w:val="right"/>
              <w:rPr>
                <w:rFonts w:ascii="Verdana" w:hAnsi="Verdana"/>
                <w:bCs/>
                <w:sz w:val="18"/>
                <w:szCs w:val="18"/>
              </w:rPr>
            </w:pPr>
            <w:r>
              <w:rPr>
                <w:rFonts w:ascii="Verdana" w:hAnsi="Verdana"/>
                <w:bCs/>
                <w:sz w:val="18"/>
                <w:szCs w:val="18"/>
              </w:rPr>
              <w:t>11,625</w:t>
            </w:r>
          </w:p>
        </w:tc>
        <w:tc>
          <w:tcPr>
            <w:tcW w:w="285" w:type="dxa"/>
            <w:tcBorders>
              <w:top w:val="nil"/>
              <w:left w:val="nil"/>
              <w:right w:val="nil"/>
            </w:tcBorders>
            <w:vAlign w:val="bottom"/>
          </w:tcPr>
          <w:p w14:paraId="5828E56B" w14:textId="77777777" w:rsidR="003E3238" w:rsidRPr="00A11903" w:rsidRDefault="003E3238" w:rsidP="003E3238">
            <w:pPr>
              <w:rPr>
                <w:rFonts w:ascii="Verdana" w:hAnsi="Verdana"/>
                <w:sz w:val="18"/>
                <w:szCs w:val="18"/>
              </w:rPr>
            </w:pPr>
          </w:p>
        </w:tc>
        <w:tc>
          <w:tcPr>
            <w:tcW w:w="1695" w:type="dxa"/>
            <w:gridSpan w:val="2"/>
            <w:tcBorders>
              <w:top w:val="nil"/>
              <w:left w:val="nil"/>
              <w:right w:val="nil"/>
            </w:tcBorders>
            <w:vAlign w:val="bottom"/>
          </w:tcPr>
          <w:p w14:paraId="33F611B0" w14:textId="08B776E3" w:rsidR="003E3238" w:rsidRPr="00A11903" w:rsidRDefault="003E3238" w:rsidP="003E3238">
            <w:pPr>
              <w:jc w:val="right"/>
              <w:rPr>
                <w:rFonts w:ascii="Verdana" w:hAnsi="Verdana"/>
                <w:bCs/>
                <w:sz w:val="18"/>
                <w:szCs w:val="18"/>
              </w:rPr>
            </w:pPr>
            <w:r>
              <w:rPr>
                <w:rFonts w:ascii="Verdana" w:hAnsi="Verdana"/>
                <w:bCs/>
                <w:sz w:val="18"/>
                <w:szCs w:val="18"/>
              </w:rPr>
              <w:t>12,347</w:t>
            </w:r>
          </w:p>
        </w:tc>
      </w:tr>
      <w:tr w:rsidR="003E3238" w:rsidRPr="002466A7" w14:paraId="1811E6AA" w14:textId="77777777" w:rsidTr="000A5BED">
        <w:trPr>
          <w:gridAfter w:val="3"/>
          <w:wAfter w:w="3390" w:type="dxa"/>
          <w:trHeight w:hRule="exact" w:val="270"/>
        </w:trPr>
        <w:tc>
          <w:tcPr>
            <w:tcW w:w="5940" w:type="dxa"/>
            <w:gridSpan w:val="2"/>
            <w:tcBorders>
              <w:top w:val="nil"/>
              <w:left w:val="nil"/>
              <w:bottom w:val="nil"/>
              <w:right w:val="nil"/>
            </w:tcBorders>
            <w:vAlign w:val="bottom"/>
          </w:tcPr>
          <w:p w14:paraId="6FF439B9" w14:textId="77777777" w:rsidR="003E3238" w:rsidRDefault="003E3238" w:rsidP="003E3238">
            <w:pPr>
              <w:rPr>
                <w:rFonts w:ascii="Verdana" w:hAnsi="Verdana"/>
                <w:sz w:val="18"/>
                <w:szCs w:val="18"/>
              </w:rPr>
            </w:pPr>
            <w:r>
              <w:rPr>
                <w:rFonts w:ascii="Verdana" w:hAnsi="Verdana"/>
                <w:sz w:val="18"/>
                <w:szCs w:val="18"/>
              </w:rPr>
              <w:t>Conference Registration</w:t>
            </w:r>
          </w:p>
        </w:tc>
        <w:tc>
          <w:tcPr>
            <w:tcW w:w="20" w:type="dxa"/>
            <w:tcBorders>
              <w:top w:val="nil"/>
              <w:left w:val="nil"/>
              <w:bottom w:val="nil"/>
              <w:right w:val="nil"/>
            </w:tcBorders>
            <w:vAlign w:val="bottom"/>
          </w:tcPr>
          <w:p w14:paraId="075758B0" w14:textId="77777777" w:rsidR="003E3238" w:rsidRPr="00A11903" w:rsidRDefault="003E3238" w:rsidP="003E3238">
            <w:pPr>
              <w:rPr>
                <w:rFonts w:ascii="Verdana" w:hAnsi="Verdana"/>
                <w:sz w:val="18"/>
                <w:szCs w:val="18"/>
              </w:rPr>
            </w:pPr>
          </w:p>
        </w:tc>
        <w:tc>
          <w:tcPr>
            <w:tcW w:w="1695" w:type="dxa"/>
            <w:gridSpan w:val="2"/>
            <w:tcBorders>
              <w:top w:val="nil"/>
              <w:left w:val="nil"/>
              <w:bottom w:val="nil"/>
              <w:right w:val="nil"/>
            </w:tcBorders>
            <w:vAlign w:val="bottom"/>
          </w:tcPr>
          <w:p w14:paraId="3CF20053" w14:textId="5A14B7D0" w:rsidR="003E3238" w:rsidRDefault="000A5BED" w:rsidP="003E3238">
            <w:pPr>
              <w:jc w:val="right"/>
              <w:rPr>
                <w:rFonts w:ascii="Verdana" w:hAnsi="Verdana"/>
                <w:bCs/>
                <w:sz w:val="18"/>
                <w:szCs w:val="18"/>
              </w:rPr>
            </w:pPr>
            <w:r>
              <w:rPr>
                <w:rFonts w:ascii="Verdana" w:hAnsi="Verdana"/>
                <w:bCs/>
                <w:sz w:val="18"/>
                <w:szCs w:val="18"/>
              </w:rPr>
              <w:t>3,190</w:t>
            </w:r>
          </w:p>
        </w:tc>
        <w:tc>
          <w:tcPr>
            <w:tcW w:w="285" w:type="dxa"/>
            <w:tcBorders>
              <w:top w:val="nil"/>
              <w:left w:val="nil"/>
              <w:bottom w:val="nil"/>
              <w:right w:val="nil"/>
            </w:tcBorders>
            <w:vAlign w:val="bottom"/>
          </w:tcPr>
          <w:p w14:paraId="2B034652" w14:textId="77777777" w:rsidR="003E3238" w:rsidRPr="00A11903" w:rsidRDefault="003E3238" w:rsidP="003E3238">
            <w:pPr>
              <w:rPr>
                <w:rFonts w:ascii="Verdana" w:hAnsi="Verdana"/>
                <w:sz w:val="18"/>
                <w:szCs w:val="18"/>
              </w:rPr>
            </w:pPr>
          </w:p>
        </w:tc>
        <w:tc>
          <w:tcPr>
            <w:tcW w:w="1695" w:type="dxa"/>
            <w:gridSpan w:val="2"/>
            <w:tcBorders>
              <w:top w:val="nil"/>
              <w:left w:val="nil"/>
              <w:bottom w:val="nil"/>
              <w:right w:val="nil"/>
            </w:tcBorders>
            <w:vAlign w:val="bottom"/>
          </w:tcPr>
          <w:p w14:paraId="37AD8D48" w14:textId="3CD6833C" w:rsidR="003E3238" w:rsidRDefault="003E3238" w:rsidP="003E3238">
            <w:pPr>
              <w:jc w:val="right"/>
              <w:rPr>
                <w:rFonts w:ascii="Verdana" w:hAnsi="Verdana"/>
                <w:bCs/>
                <w:sz w:val="18"/>
                <w:szCs w:val="18"/>
              </w:rPr>
            </w:pPr>
            <w:r>
              <w:rPr>
                <w:rFonts w:ascii="Verdana" w:hAnsi="Verdana"/>
                <w:bCs/>
                <w:sz w:val="18"/>
                <w:szCs w:val="18"/>
              </w:rPr>
              <w:t>6,425</w:t>
            </w:r>
          </w:p>
        </w:tc>
      </w:tr>
      <w:tr w:rsidR="003E3238" w:rsidRPr="002466A7" w14:paraId="51819D81" w14:textId="77777777" w:rsidTr="000A5BED">
        <w:trPr>
          <w:gridAfter w:val="3"/>
          <w:wAfter w:w="3390" w:type="dxa"/>
          <w:trHeight w:hRule="exact" w:val="270"/>
        </w:trPr>
        <w:tc>
          <w:tcPr>
            <w:tcW w:w="5940" w:type="dxa"/>
            <w:gridSpan w:val="2"/>
            <w:tcBorders>
              <w:top w:val="nil"/>
              <w:left w:val="nil"/>
              <w:bottom w:val="nil"/>
              <w:right w:val="nil"/>
            </w:tcBorders>
            <w:vAlign w:val="bottom"/>
          </w:tcPr>
          <w:p w14:paraId="01CAC3A1" w14:textId="77777777" w:rsidR="003E3238" w:rsidRDefault="003E3238" w:rsidP="003E3238">
            <w:pPr>
              <w:ind w:left="0" w:firstLine="0"/>
              <w:rPr>
                <w:rFonts w:ascii="Verdana" w:hAnsi="Verdana"/>
                <w:sz w:val="18"/>
                <w:szCs w:val="18"/>
              </w:rPr>
            </w:pPr>
            <w:r>
              <w:rPr>
                <w:rFonts w:ascii="Verdana" w:hAnsi="Verdana"/>
                <w:sz w:val="18"/>
                <w:szCs w:val="18"/>
              </w:rPr>
              <w:t>Conference Sponsorship</w:t>
            </w:r>
          </w:p>
        </w:tc>
        <w:tc>
          <w:tcPr>
            <w:tcW w:w="20" w:type="dxa"/>
            <w:tcBorders>
              <w:top w:val="nil"/>
              <w:left w:val="nil"/>
              <w:bottom w:val="nil"/>
              <w:right w:val="nil"/>
            </w:tcBorders>
            <w:vAlign w:val="bottom"/>
          </w:tcPr>
          <w:p w14:paraId="5ABFAFFC" w14:textId="77777777" w:rsidR="003E3238" w:rsidRPr="00A11903" w:rsidRDefault="003E3238" w:rsidP="003E3238">
            <w:pPr>
              <w:rPr>
                <w:rFonts w:ascii="Verdana" w:hAnsi="Verdana"/>
                <w:sz w:val="18"/>
                <w:szCs w:val="18"/>
              </w:rPr>
            </w:pPr>
          </w:p>
        </w:tc>
        <w:tc>
          <w:tcPr>
            <w:tcW w:w="1695" w:type="dxa"/>
            <w:gridSpan w:val="2"/>
            <w:tcBorders>
              <w:top w:val="nil"/>
              <w:left w:val="nil"/>
              <w:bottom w:val="nil"/>
              <w:right w:val="nil"/>
            </w:tcBorders>
            <w:vAlign w:val="bottom"/>
          </w:tcPr>
          <w:p w14:paraId="06CF2EBE" w14:textId="206ABE06" w:rsidR="003E3238" w:rsidRDefault="000A5BED" w:rsidP="003E3238">
            <w:pPr>
              <w:jc w:val="right"/>
              <w:rPr>
                <w:rFonts w:ascii="Verdana" w:hAnsi="Verdana"/>
                <w:bCs/>
                <w:sz w:val="18"/>
                <w:szCs w:val="18"/>
              </w:rPr>
            </w:pPr>
            <w:r>
              <w:rPr>
                <w:rFonts w:ascii="Verdana" w:hAnsi="Verdana"/>
                <w:bCs/>
                <w:sz w:val="18"/>
                <w:szCs w:val="18"/>
              </w:rPr>
              <w:t>35,000</w:t>
            </w:r>
          </w:p>
        </w:tc>
        <w:tc>
          <w:tcPr>
            <w:tcW w:w="285" w:type="dxa"/>
            <w:tcBorders>
              <w:top w:val="nil"/>
              <w:left w:val="nil"/>
              <w:bottom w:val="nil"/>
              <w:right w:val="nil"/>
            </w:tcBorders>
            <w:vAlign w:val="bottom"/>
          </w:tcPr>
          <w:p w14:paraId="5540F17C" w14:textId="77777777" w:rsidR="003E3238" w:rsidRPr="00A11903" w:rsidRDefault="003E3238" w:rsidP="003E3238">
            <w:pPr>
              <w:rPr>
                <w:rFonts w:ascii="Verdana" w:hAnsi="Verdana"/>
                <w:sz w:val="18"/>
                <w:szCs w:val="18"/>
              </w:rPr>
            </w:pPr>
          </w:p>
        </w:tc>
        <w:tc>
          <w:tcPr>
            <w:tcW w:w="1695" w:type="dxa"/>
            <w:gridSpan w:val="2"/>
            <w:tcBorders>
              <w:top w:val="nil"/>
              <w:left w:val="nil"/>
              <w:bottom w:val="nil"/>
              <w:right w:val="nil"/>
            </w:tcBorders>
            <w:vAlign w:val="bottom"/>
          </w:tcPr>
          <w:p w14:paraId="377D004F" w14:textId="0EDD6EF8" w:rsidR="003E3238" w:rsidRDefault="003E3238" w:rsidP="003E3238">
            <w:pPr>
              <w:jc w:val="right"/>
              <w:rPr>
                <w:rFonts w:ascii="Verdana" w:hAnsi="Verdana"/>
                <w:bCs/>
                <w:sz w:val="18"/>
                <w:szCs w:val="18"/>
              </w:rPr>
            </w:pPr>
            <w:r>
              <w:rPr>
                <w:rFonts w:ascii="Verdana" w:hAnsi="Verdana"/>
                <w:bCs/>
                <w:sz w:val="18"/>
                <w:szCs w:val="18"/>
              </w:rPr>
              <w:t>28,000</w:t>
            </w:r>
          </w:p>
        </w:tc>
      </w:tr>
      <w:tr w:rsidR="003E3238" w:rsidRPr="002466A7" w14:paraId="155ACE70" w14:textId="77777777" w:rsidTr="000A5BED">
        <w:trPr>
          <w:gridAfter w:val="3"/>
          <w:wAfter w:w="3390" w:type="dxa"/>
          <w:trHeight w:hRule="exact" w:val="270"/>
        </w:trPr>
        <w:tc>
          <w:tcPr>
            <w:tcW w:w="5940" w:type="dxa"/>
            <w:gridSpan w:val="2"/>
            <w:tcBorders>
              <w:top w:val="nil"/>
              <w:left w:val="nil"/>
              <w:bottom w:val="nil"/>
              <w:right w:val="nil"/>
            </w:tcBorders>
            <w:vAlign w:val="bottom"/>
          </w:tcPr>
          <w:p w14:paraId="748450A7" w14:textId="77777777" w:rsidR="003E3238" w:rsidRDefault="003E3238" w:rsidP="003E3238">
            <w:pPr>
              <w:ind w:left="0" w:firstLine="0"/>
              <w:rPr>
                <w:rFonts w:ascii="Verdana" w:hAnsi="Verdana"/>
                <w:sz w:val="18"/>
                <w:szCs w:val="18"/>
              </w:rPr>
            </w:pPr>
            <w:r>
              <w:rPr>
                <w:rFonts w:ascii="Verdana" w:hAnsi="Verdana"/>
                <w:sz w:val="18"/>
                <w:szCs w:val="18"/>
              </w:rPr>
              <w:t>Corporate Sponsorship</w:t>
            </w:r>
          </w:p>
        </w:tc>
        <w:tc>
          <w:tcPr>
            <w:tcW w:w="20" w:type="dxa"/>
            <w:tcBorders>
              <w:top w:val="nil"/>
              <w:left w:val="nil"/>
              <w:bottom w:val="nil"/>
              <w:right w:val="nil"/>
            </w:tcBorders>
            <w:vAlign w:val="bottom"/>
          </w:tcPr>
          <w:p w14:paraId="1316FB00" w14:textId="77777777" w:rsidR="003E3238" w:rsidRPr="00A11903" w:rsidRDefault="003E3238" w:rsidP="003E3238">
            <w:pPr>
              <w:rPr>
                <w:rFonts w:ascii="Verdana" w:hAnsi="Verdana"/>
                <w:sz w:val="18"/>
                <w:szCs w:val="18"/>
              </w:rPr>
            </w:pPr>
          </w:p>
        </w:tc>
        <w:tc>
          <w:tcPr>
            <w:tcW w:w="1695" w:type="dxa"/>
            <w:gridSpan w:val="2"/>
            <w:tcBorders>
              <w:top w:val="nil"/>
              <w:left w:val="nil"/>
              <w:bottom w:val="nil"/>
              <w:right w:val="nil"/>
            </w:tcBorders>
            <w:vAlign w:val="bottom"/>
          </w:tcPr>
          <w:p w14:paraId="73A7EADD" w14:textId="4AD470A3" w:rsidR="003E3238" w:rsidRDefault="000A5BED" w:rsidP="003E3238">
            <w:pPr>
              <w:jc w:val="right"/>
              <w:rPr>
                <w:rFonts w:ascii="Verdana" w:hAnsi="Verdana"/>
                <w:bCs/>
                <w:sz w:val="18"/>
                <w:szCs w:val="18"/>
              </w:rPr>
            </w:pPr>
            <w:r>
              <w:rPr>
                <w:rFonts w:ascii="Verdana" w:hAnsi="Verdana"/>
                <w:bCs/>
                <w:sz w:val="18"/>
                <w:szCs w:val="18"/>
              </w:rPr>
              <w:t>-</w:t>
            </w:r>
          </w:p>
        </w:tc>
        <w:tc>
          <w:tcPr>
            <w:tcW w:w="285" w:type="dxa"/>
            <w:tcBorders>
              <w:top w:val="nil"/>
              <w:left w:val="nil"/>
              <w:bottom w:val="nil"/>
              <w:right w:val="nil"/>
            </w:tcBorders>
            <w:vAlign w:val="bottom"/>
          </w:tcPr>
          <w:p w14:paraId="0BEA2583" w14:textId="77777777" w:rsidR="003E3238" w:rsidRPr="00A11903" w:rsidRDefault="003E3238" w:rsidP="003E3238">
            <w:pPr>
              <w:rPr>
                <w:rFonts w:ascii="Verdana" w:hAnsi="Verdana"/>
                <w:sz w:val="18"/>
                <w:szCs w:val="18"/>
              </w:rPr>
            </w:pPr>
          </w:p>
        </w:tc>
        <w:tc>
          <w:tcPr>
            <w:tcW w:w="1695" w:type="dxa"/>
            <w:gridSpan w:val="2"/>
            <w:tcBorders>
              <w:top w:val="nil"/>
              <w:left w:val="nil"/>
              <w:bottom w:val="nil"/>
              <w:right w:val="nil"/>
            </w:tcBorders>
            <w:vAlign w:val="bottom"/>
          </w:tcPr>
          <w:p w14:paraId="30ADC491" w14:textId="1AA69F25" w:rsidR="003E3238" w:rsidRDefault="003E3238" w:rsidP="003E3238">
            <w:pPr>
              <w:jc w:val="right"/>
              <w:rPr>
                <w:rFonts w:ascii="Verdana" w:hAnsi="Verdana"/>
                <w:bCs/>
                <w:sz w:val="18"/>
                <w:szCs w:val="18"/>
              </w:rPr>
            </w:pPr>
            <w:r>
              <w:rPr>
                <w:rFonts w:ascii="Verdana" w:hAnsi="Verdana"/>
                <w:bCs/>
                <w:sz w:val="18"/>
                <w:szCs w:val="18"/>
              </w:rPr>
              <w:t>146,150</w:t>
            </w:r>
          </w:p>
        </w:tc>
      </w:tr>
      <w:tr w:rsidR="003E3238" w14:paraId="5C972956" w14:textId="77777777" w:rsidTr="000A5BED">
        <w:trPr>
          <w:gridAfter w:val="3"/>
          <w:wAfter w:w="3390" w:type="dxa"/>
          <w:trHeight w:hRule="exact" w:val="270"/>
        </w:trPr>
        <w:tc>
          <w:tcPr>
            <w:tcW w:w="5940" w:type="dxa"/>
            <w:gridSpan w:val="2"/>
            <w:tcBorders>
              <w:top w:val="nil"/>
              <w:left w:val="nil"/>
              <w:bottom w:val="nil"/>
              <w:right w:val="nil"/>
            </w:tcBorders>
            <w:vAlign w:val="bottom"/>
          </w:tcPr>
          <w:p w14:paraId="57AE5768" w14:textId="7B88CF04" w:rsidR="003E3238" w:rsidRDefault="003E3238" w:rsidP="003E3238">
            <w:pPr>
              <w:rPr>
                <w:rFonts w:ascii="Verdana" w:hAnsi="Verdana"/>
                <w:sz w:val="18"/>
                <w:szCs w:val="18"/>
              </w:rPr>
            </w:pPr>
            <w:r>
              <w:rPr>
                <w:rFonts w:ascii="Verdana" w:hAnsi="Verdana"/>
                <w:sz w:val="18"/>
                <w:szCs w:val="18"/>
              </w:rPr>
              <w:t>Other Revenue &amp; Management Fees</w:t>
            </w:r>
          </w:p>
        </w:tc>
        <w:tc>
          <w:tcPr>
            <w:tcW w:w="20" w:type="dxa"/>
            <w:tcBorders>
              <w:top w:val="nil"/>
              <w:left w:val="nil"/>
              <w:bottom w:val="nil"/>
              <w:right w:val="nil"/>
            </w:tcBorders>
            <w:vAlign w:val="bottom"/>
          </w:tcPr>
          <w:p w14:paraId="565C1DE0" w14:textId="77777777" w:rsidR="003E3238" w:rsidRPr="00A11903" w:rsidRDefault="003E3238" w:rsidP="003E3238">
            <w:pPr>
              <w:rPr>
                <w:rFonts w:ascii="Verdana" w:hAnsi="Verdana"/>
                <w:sz w:val="18"/>
                <w:szCs w:val="18"/>
              </w:rPr>
            </w:pPr>
          </w:p>
        </w:tc>
        <w:tc>
          <w:tcPr>
            <w:tcW w:w="1695" w:type="dxa"/>
            <w:gridSpan w:val="2"/>
            <w:tcBorders>
              <w:left w:val="nil"/>
              <w:bottom w:val="single" w:sz="4" w:space="0" w:color="auto"/>
              <w:right w:val="nil"/>
            </w:tcBorders>
            <w:vAlign w:val="center"/>
          </w:tcPr>
          <w:p w14:paraId="26F30633" w14:textId="369F7EAD" w:rsidR="003E3238" w:rsidRPr="00A11903" w:rsidRDefault="000A5BED" w:rsidP="003E3238">
            <w:pPr>
              <w:jc w:val="right"/>
              <w:rPr>
                <w:rFonts w:ascii="Verdana" w:hAnsi="Verdana"/>
                <w:sz w:val="18"/>
                <w:szCs w:val="18"/>
              </w:rPr>
            </w:pPr>
            <w:r>
              <w:rPr>
                <w:rFonts w:ascii="Verdana" w:hAnsi="Verdana"/>
                <w:sz w:val="18"/>
                <w:szCs w:val="18"/>
              </w:rPr>
              <w:t>1</w:t>
            </w:r>
            <w:r w:rsidR="00D77E2E">
              <w:rPr>
                <w:rFonts w:ascii="Verdana" w:hAnsi="Verdana"/>
                <w:sz w:val="18"/>
                <w:szCs w:val="18"/>
              </w:rPr>
              <w:t>7</w:t>
            </w:r>
            <w:r>
              <w:rPr>
                <w:rFonts w:ascii="Verdana" w:hAnsi="Verdana"/>
                <w:sz w:val="18"/>
                <w:szCs w:val="18"/>
              </w:rPr>
              <w:t>,</w:t>
            </w:r>
            <w:r w:rsidR="00777EAD">
              <w:rPr>
                <w:rFonts w:ascii="Verdana" w:hAnsi="Verdana"/>
                <w:sz w:val="18"/>
                <w:szCs w:val="18"/>
              </w:rPr>
              <w:t>752</w:t>
            </w:r>
          </w:p>
        </w:tc>
        <w:tc>
          <w:tcPr>
            <w:tcW w:w="285" w:type="dxa"/>
            <w:tcBorders>
              <w:left w:val="nil"/>
              <w:right w:val="nil"/>
            </w:tcBorders>
            <w:vAlign w:val="bottom"/>
          </w:tcPr>
          <w:p w14:paraId="5441949D" w14:textId="77777777" w:rsidR="003E3238" w:rsidRPr="00A11903" w:rsidRDefault="003E3238" w:rsidP="003E3238">
            <w:pPr>
              <w:rPr>
                <w:rFonts w:ascii="Verdana" w:hAnsi="Verdana"/>
                <w:sz w:val="18"/>
                <w:szCs w:val="18"/>
              </w:rPr>
            </w:pPr>
          </w:p>
        </w:tc>
        <w:tc>
          <w:tcPr>
            <w:tcW w:w="1695" w:type="dxa"/>
            <w:gridSpan w:val="2"/>
            <w:tcBorders>
              <w:left w:val="nil"/>
              <w:bottom w:val="single" w:sz="4" w:space="0" w:color="auto"/>
              <w:right w:val="nil"/>
            </w:tcBorders>
            <w:vAlign w:val="center"/>
          </w:tcPr>
          <w:p w14:paraId="72EF2CD0" w14:textId="3A1A44F0" w:rsidR="003E3238" w:rsidRPr="00A11903" w:rsidRDefault="003E3238" w:rsidP="003E3238">
            <w:pPr>
              <w:jc w:val="right"/>
              <w:rPr>
                <w:rFonts w:ascii="Verdana" w:hAnsi="Verdana"/>
                <w:sz w:val="18"/>
                <w:szCs w:val="18"/>
              </w:rPr>
            </w:pPr>
            <w:r>
              <w:rPr>
                <w:rFonts w:ascii="Verdana" w:hAnsi="Verdana"/>
                <w:sz w:val="18"/>
                <w:szCs w:val="18"/>
              </w:rPr>
              <w:t>5,373</w:t>
            </w:r>
          </w:p>
        </w:tc>
      </w:tr>
      <w:tr w:rsidR="003E3238" w14:paraId="6FBBBC7A" w14:textId="77777777" w:rsidTr="000A5BED">
        <w:trPr>
          <w:gridAfter w:val="3"/>
          <w:wAfter w:w="3390" w:type="dxa"/>
          <w:trHeight w:hRule="exact" w:val="270"/>
        </w:trPr>
        <w:tc>
          <w:tcPr>
            <w:tcW w:w="5940" w:type="dxa"/>
            <w:gridSpan w:val="2"/>
            <w:tcBorders>
              <w:top w:val="nil"/>
              <w:left w:val="nil"/>
              <w:bottom w:val="nil"/>
              <w:right w:val="nil"/>
            </w:tcBorders>
            <w:vAlign w:val="center"/>
          </w:tcPr>
          <w:p w14:paraId="3AE4211D" w14:textId="7AAF6A63" w:rsidR="003E3238" w:rsidRPr="00524DB8" w:rsidRDefault="003E3238" w:rsidP="003E3238">
            <w:pPr>
              <w:rPr>
                <w:rFonts w:ascii="Verdana" w:hAnsi="Verdana"/>
                <w:sz w:val="18"/>
                <w:szCs w:val="18"/>
              </w:rPr>
            </w:pPr>
            <w:r w:rsidRPr="00524DB8">
              <w:rPr>
                <w:rFonts w:ascii="Verdana" w:hAnsi="Verdana"/>
                <w:sz w:val="18"/>
                <w:szCs w:val="18"/>
              </w:rPr>
              <w:t>Total other revenue</w:t>
            </w:r>
          </w:p>
        </w:tc>
        <w:tc>
          <w:tcPr>
            <w:tcW w:w="20" w:type="dxa"/>
            <w:tcBorders>
              <w:top w:val="nil"/>
              <w:left w:val="nil"/>
              <w:bottom w:val="nil"/>
              <w:right w:val="nil"/>
            </w:tcBorders>
            <w:vAlign w:val="bottom"/>
          </w:tcPr>
          <w:p w14:paraId="5CD72D6D" w14:textId="77777777" w:rsidR="003E3238" w:rsidRPr="00A11903" w:rsidRDefault="003E3238" w:rsidP="003E3238">
            <w:pPr>
              <w:rPr>
                <w:rFonts w:ascii="Verdana" w:hAnsi="Verdana"/>
                <w:sz w:val="18"/>
                <w:szCs w:val="18"/>
              </w:rPr>
            </w:pPr>
          </w:p>
        </w:tc>
        <w:tc>
          <w:tcPr>
            <w:tcW w:w="1695" w:type="dxa"/>
            <w:gridSpan w:val="2"/>
            <w:tcBorders>
              <w:top w:val="single" w:sz="4" w:space="0" w:color="auto"/>
              <w:left w:val="nil"/>
              <w:bottom w:val="single" w:sz="4" w:space="0" w:color="auto"/>
              <w:right w:val="nil"/>
            </w:tcBorders>
            <w:vAlign w:val="center"/>
          </w:tcPr>
          <w:p w14:paraId="45F68AE9" w14:textId="5B4EF6BC" w:rsidR="003E3238" w:rsidRDefault="00777EAD" w:rsidP="003E3238">
            <w:pPr>
              <w:jc w:val="right"/>
              <w:rPr>
                <w:rFonts w:ascii="Verdana" w:hAnsi="Verdana"/>
                <w:sz w:val="18"/>
                <w:szCs w:val="18"/>
              </w:rPr>
            </w:pPr>
            <w:r>
              <w:rPr>
                <w:rFonts w:ascii="Verdana" w:hAnsi="Verdana"/>
                <w:sz w:val="18"/>
                <w:szCs w:val="18"/>
              </w:rPr>
              <w:t>9</w:t>
            </w:r>
            <w:r w:rsidR="00D77E2E">
              <w:rPr>
                <w:rFonts w:ascii="Verdana" w:hAnsi="Verdana"/>
                <w:sz w:val="18"/>
                <w:szCs w:val="18"/>
              </w:rPr>
              <w:t>6</w:t>
            </w:r>
            <w:r>
              <w:rPr>
                <w:rFonts w:ascii="Verdana" w:hAnsi="Verdana"/>
                <w:sz w:val="18"/>
                <w:szCs w:val="18"/>
              </w:rPr>
              <w:t>,550</w:t>
            </w:r>
          </w:p>
        </w:tc>
        <w:tc>
          <w:tcPr>
            <w:tcW w:w="285" w:type="dxa"/>
            <w:tcBorders>
              <w:left w:val="nil"/>
              <w:right w:val="nil"/>
            </w:tcBorders>
            <w:vAlign w:val="bottom"/>
          </w:tcPr>
          <w:p w14:paraId="1E3BDE18" w14:textId="77777777" w:rsidR="003E3238" w:rsidRPr="00A11903" w:rsidRDefault="003E3238" w:rsidP="003E3238">
            <w:pPr>
              <w:rPr>
                <w:rFonts w:ascii="Verdana" w:hAnsi="Verdana"/>
                <w:sz w:val="18"/>
                <w:szCs w:val="18"/>
              </w:rPr>
            </w:pPr>
          </w:p>
        </w:tc>
        <w:tc>
          <w:tcPr>
            <w:tcW w:w="1695" w:type="dxa"/>
            <w:gridSpan w:val="2"/>
            <w:tcBorders>
              <w:top w:val="single" w:sz="4" w:space="0" w:color="auto"/>
              <w:left w:val="nil"/>
              <w:bottom w:val="single" w:sz="4" w:space="0" w:color="auto"/>
              <w:right w:val="nil"/>
            </w:tcBorders>
            <w:vAlign w:val="center"/>
          </w:tcPr>
          <w:p w14:paraId="79C40333" w14:textId="76B21118" w:rsidR="003E3238" w:rsidRDefault="003E3238" w:rsidP="003E3238">
            <w:pPr>
              <w:jc w:val="right"/>
              <w:rPr>
                <w:rFonts w:ascii="Verdana" w:hAnsi="Verdana"/>
                <w:sz w:val="18"/>
                <w:szCs w:val="18"/>
              </w:rPr>
            </w:pPr>
            <w:r>
              <w:rPr>
                <w:rFonts w:ascii="Verdana" w:hAnsi="Verdana"/>
                <w:sz w:val="18"/>
                <w:szCs w:val="18"/>
              </w:rPr>
              <w:t>211,634</w:t>
            </w:r>
          </w:p>
        </w:tc>
      </w:tr>
      <w:tr w:rsidR="003E3238" w14:paraId="786CEDA0" w14:textId="77777777" w:rsidTr="000A5BED">
        <w:trPr>
          <w:gridAfter w:val="3"/>
          <w:wAfter w:w="3390" w:type="dxa"/>
          <w:trHeight w:hRule="exact" w:val="270"/>
        </w:trPr>
        <w:tc>
          <w:tcPr>
            <w:tcW w:w="5940" w:type="dxa"/>
            <w:gridSpan w:val="2"/>
            <w:tcBorders>
              <w:top w:val="nil"/>
              <w:left w:val="nil"/>
              <w:bottom w:val="nil"/>
              <w:right w:val="nil"/>
            </w:tcBorders>
            <w:vAlign w:val="center"/>
          </w:tcPr>
          <w:p w14:paraId="2E19B929" w14:textId="647ABD10" w:rsidR="003E3238" w:rsidRPr="00524DB8" w:rsidRDefault="003E3238" w:rsidP="003E3238">
            <w:pPr>
              <w:rPr>
                <w:rFonts w:ascii="Verdana" w:hAnsi="Verdana"/>
                <w:sz w:val="18"/>
                <w:szCs w:val="18"/>
              </w:rPr>
            </w:pPr>
            <w:r w:rsidRPr="00524DB8">
              <w:rPr>
                <w:rFonts w:ascii="Verdana" w:hAnsi="Verdana"/>
                <w:sz w:val="18"/>
                <w:szCs w:val="18"/>
              </w:rPr>
              <w:t>Revenue from continuing operations</w:t>
            </w:r>
          </w:p>
        </w:tc>
        <w:tc>
          <w:tcPr>
            <w:tcW w:w="20" w:type="dxa"/>
            <w:tcBorders>
              <w:top w:val="nil"/>
              <w:left w:val="nil"/>
              <w:bottom w:val="nil"/>
              <w:right w:val="nil"/>
            </w:tcBorders>
            <w:vAlign w:val="bottom"/>
          </w:tcPr>
          <w:p w14:paraId="2BE12978" w14:textId="77777777" w:rsidR="003E3238" w:rsidRPr="00A11903" w:rsidRDefault="003E3238" w:rsidP="003E3238">
            <w:pPr>
              <w:rPr>
                <w:rFonts w:ascii="Verdana" w:hAnsi="Verdana"/>
                <w:sz w:val="18"/>
                <w:szCs w:val="18"/>
              </w:rPr>
            </w:pPr>
          </w:p>
        </w:tc>
        <w:tc>
          <w:tcPr>
            <w:tcW w:w="1695" w:type="dxa"/>
            <w:gridSpan w:val="2"/>
            <w:tcBorders>
              <w:top w:val="single" w:sz="4" w:space="0" w:color="auto"/>
              <w:left w:val="nil"/>
              <w:bottom w:val="double" w:sz="4" w:space="0" w:color="auto"/>
              <w:right w:val="nil"/>
            </w:tcBorders>
            <w:vAlign w:val="center"/>
          </w:tcPr>
          <w:p w14:paraId="7800B6AF" w14:textId="63FDDF66" w:rsidR="003E3238" w:rsidRPr="000A5BED" w:rsidRDefault="000A5BED" w:rsidP="003E3238">
            <w:pPr>
              <w:jc w:val="right"/>
              <w:rPr>
                <w:rFonts w:ascii="Verdana" w:hAnsi="Verdana"/>
                <w:bCs/>
                <w:sz w:val="18"/>
                <w:szCs w:val="18"/>
              </w:rPr>
            </w:pPr>
            <w:r w:rsidRPr="000A5BED">
              <w:rPr>
                <w:rFonts w:ascii="Verdana" w:hAnsi="Verdana"/>
                <w:bCs/>
                <w:sz w:val="18"/>
                <w:szCs w:val="18"/>
              </w:rPr>
              <w:t>2,500,034</w:t>
            </w:r>
          </w:p>
        </w:tc>
        <w:tc>
          <w:tcPr>
            <w:tcW w:w="285" w:type="dxa"/>
            <w:tcBorders>
              <w:left w:val="nil"/>
              <w:bottom w:val="nil"/>
              <w:right w:val="nil"/>
            </w:tcBorders>
            <w:vAlign w:val="bottom"/>
          </w:tcPr>
          <w:p w14:paraId="4E6D4C76" w14:textId="77777777" w:rsidR="003E3238" w:rsidRPr="00A11903" w:rsidRDefault="003E3238" w:rsidP="003E3238">
            <w:pPr>
              <w:rPr>
                <w:rFonts w:ascii="Verdana" w:hAnsi="Verdana"/>
                <w:sz w:val="18"/>
                <w:szCs w:val="18"/>
              </w:rPr>
            </w:pPr>
          </w:p>
        </w:tc>
        <w:tc>
          <w:tcPr>
            <w:tcW w:w="1695" w:type="dxa"/>
            <w:gridSpan w:val="2"/>
            <w:tcBorders>
              <w:top w:val="single" w:sz="4" w:space="0" w:color="auto"/>
              <w:left w:val="nil"/>
              <w:bottom w:val="double" w:sz="4" w:space="0" w:color="auto"/>
              <w:right w:val="nil"/>
            </w:tcBorders>
            <w:vAlign w:val="center"/>
          </w:tcPr>
          <w:p w14:paraId="521B327E" w14:textId="3EE737B0" w:rsidR="003E3238" w:rsidRPr="00A11903" w:rsidRDefault="003E3238" w:rsidP="003E3238">
            <w:pPr>
              <w:jc w:val="right"/>
              <w:rPr>
                <w:rFonts w:ascii="Verdana" w:hAnsi="Verdana"/>
                <w:sz w:val="18"/>
                <w:szCs w:val="18"/>
              </w:rPr>
            </w:pPr>
            <w:r>
              <w:rPr>
                <w:rFonts w:ascii="Verdana" w:hAnsi="Verdana"/>
                <w:sz w:val="18"/>
                <w:szCs w:val="18"/>
              </w:rPr>
              <w:t>2,834,821</w:t>
            </w:r>
          </w:p>
        </w:tc>
      </w:tr>
    </w:tbl>
    <w:p w14:paraId="05E51BDF" w14:textId="33900692" w:rsidR="003E51BA" w:rsidRDefault="003E51BA" w:rsidP="00241764">
      <w:pPr>
        <w:rPr>
          <w:rFonts w:ascii="Verdana" w:hAnsi="Verdana"/>
          <w:color w:val="000000"/>
          <w:sz w:val="18"/>
          <w:szCs w:val="18"/>
        </w:rPr>
      </w:pPr>
    </w:p>
    <w:p w14:paraId="2E102308" w14:textId="4E0455D7" w:rsidR="007B1953" w:rsidRDefault="00524DB8" w:rsidP="00241764">
      <w:pPr>
        <w:rPr>
          <w:rFonts w:ascii="Verdana" w:hAnsi="Verdana"/>
          <w:b/>
          <w:color w:val="000000"/>
          <w:sz w:val="18"/>
          <w:szCs w:val="18"/>
        </w:rPr>
      </w:pPr>
      <w:r>
        <w:rPr>
          <w:rFonts w:ascii="Verdana" w:hAnsi="Verdana"/>
          <w:b/>
          <w:color w:val="000000"/>
          <w:sz w:val="18"/>
          <w:szCs w:val="18"/>
        </w:rPr>
        <w:t>Source of funds</w:t>
      </w:r>
    </w:p>
    <w:tbl>
      <w:tblPr>
        <w:tblW w:w="9630" w:type="dxa"/>
        <w:tblLayout w:type="fixed"/>
        <w:tblCellMar>
          <w:left w:w="0" w:type="dxa"/>
          <w:right w:w="0" w:type="dxa"/>
        </w:tblCellMar>
        <w:tblLook w:val="0000" w:firstRow="0" w:lastRow="0" w:firstColumn="0" w:lastColumn="0" w:noHBand="0" w:noVBand="0"/>
      </w:tblPr>
      <w:tblGrid>
        <w:gridCol w:w="5670"/>
        <w:gridCol w:w="285"/>
        <w:gridCol w:w="1695"/>
        <w:gridCol w:w="285"/>
        <w:gridCol w:w="1695"/>
      </w:tblGrid>
      <w:tr w:rsidR="003E3238" w:rsidRPr="00A11903" w14:paraId="54927CB7" w14:textId="77777777" w:rsidTr="00275AFA">
        <w:trPr>
          <w:trHeight w:hRule="exact" w:val="270"/>
        </w:trPr>
        <w:tc>
          <w:tcPr>
            <w:tcW w:w="5670" w:type="dxa"/>
            <w:tcBorders>
              <w:top w:val="nil"/>
              <w:left w:val="nil"/>
              <w:bottom w:val="nil"/>
              <w:right w:val="nil"/>
            </w:tcBorders>
            <w:vAlign w:val="bottom"/>
          </w:tcPr>
          <w:p w14:paraId="275B56B5" w14:textId="069876BB" w:rsidR="003E3238" w:rsidRPr="00A11903" w:rsidRDefault="003E3238" w:rsidP="003E3238">
            <w:pPr>
              <w:rPr>
                <w:rFonts w:ascii="Verdana" w:hAnsi="Verdana"/>
                <w:sz w:val="18"/>
                <w:szCs w:val="18"/>
              </w:rPr>
            </w:pPr>
            <w:r>
              <w:rPr>
                <w:rFonts w:ascii="Verdana" w:hAnsi="Verdana"/>
                <w:sz w:val="18"/>
                <w:szCs w:val="18"/>
              </w:rPr>
              <w:t>Government                                                                2(b)</w:t>
            </w:r>
          </w:p>
        </w:tc>
        <w:tc>
          <w:tcPr>
            <w:tcW w:w="285" w:type="dxa"/>
            <w:tcBorders>
              <w:top w:val="nil"/>
              <w:left w:val="nil"/>
              <w:bottom w:val="nil"/>
              <w:right w:val="nil"/>
            </w:tcBorders>
            <w:vAlign w:val="bottom"/>
          </w:tcPr>
          <w:p w14:paraId="761A35CB" w14:textId="51C4A3D3" w:rsidR="003E3238" w:rsidRPr="00A11903" w:rsidRDefault="003E3238" w:rsidP="003E3238">
            <w:pPr>
              <w:rPr>
                <w:rFonts w:ascii="Verdana" w:hAnsi="Verdana"/>
                <w:sz w:val="18"/>
                <w:szCs w:val="18"/>
              </w:rPr>
            </w:pPr>
          </w:p>
        </w:tc>
        <w:tc>
          <w:tcPr>
            <w:tcW w:w="1695" w:type="dxa"/>
            <w:tcBorders>
              <w:top w:val="nil"/>
              <w:left w:val="nil"/>
              <w:right w:val="nil"/>
            </w:tcBorders>
            <w:vAlign w:val="bottom"/>
          </w:tcPr>
          <w:p w14:paraId="668E96FE" w14:textId="0205B421" w:rsidR="003E3238" w:rsidRPr="00A11903" w:rsidRDefault="00D77E2E" w:rsidP="003E3238">
            <w:pPr>
              <w:jc w:val="right"/>
              <w:rPr>
                <w:rFonts w:ascii="Verdana" w:hAnsi="Verdana"/>
                <w:bCs/>
                <w:sz w:val="18"/>
                <w:szCs w:val="18"/>
              </w:rPr>
            </w:pPr>
            <w:r>
              <w:rPr>
                <w:rFonts w:ascii="Verdana" w:hAnsi="Verdana"/>
                <w:bCs/>
                <w:sz w:val="18"/>
                <w:szCs w:val="18"/>
              </w:rPr>
              <w:t>2,216,783</w:t>
            </w:r>
          </w:p>
        </w:tc>
        <w:tc>
          <w:tcPr>
            <w:tcW w:w="285" w:type="dxa"/>
            <w:tcBorders>
              <w:top w:val="nil"/>
              <w:left w:val="nil"/>
              <w:right w:val="nil"/>
            </w:tcBorders>
            <w:vAlign w:val="bottom"/>
          </w:tcPr>
          <w:p w14:paraId="07437DFF" w14:textId="77777777" w:rsidR="003E3238" w:rsidRPr="00A11903" w:rsidRDefault="003E3238" w:rsidP="003E3238">
            <w:pPr>
              <w:rPr>
                <w:rFonts w:ascii="Verdana" w:hAnsi="Verdana"/>
                <w:sz w:val="18"/>
                <w:szCs w:val="18"/>
              </w:rPr>
            </w:pPr>
          </w:p>
        </w:tc>
        <w:tc>
          <w:tcPr>
            <w:tcW w:w="1695" w:type="dxa"/>
            <w:tcBorders>
              <w:top w:val="nil"/>
              <w:left w:val="nil"/>
              <w:right w:val="nil"/>
            </w:tcBorders>
            <w:vAlign w:val="bottom"/>
          </w:tcPr>
          <w:p w14:paraId="43454C72" w14:textId="1B49CDB3" w:rsidR="003E3238" w:rsidRPr="00A11903" w:rsidRDefault="003E3238" w:rsidP="003E3238">
            <w:pPr>
              <w:jc w:val="right"/>
              <w:rPr>
                <w:rFonts w:ascii="Verdana" w:hAnsi="Verdana"/>
                <w:bCs/>
                <w:sz w:val="18"/>
                <w:szCs w:val="18"/>
              </w:rPr>
            </w:pPr>
            <w:r>
              <w:rPr>
                <w:rFonts w:ascii="Verdana" w:hAnsi="Verdana"/>
                <w:bCs/>
                <w:sz w:val="18"/>
                <w:szCs w:val="18"/>
              </w:rPr>
              <w:t>2,392,000</w:t>
            </w:r>
          </w:p>
        </w:tc>
      </w:tr>
      <w:tr w:rsidR="003E3238" w14:paraId="6479315A" w14:textId="77777777" w:rsidTr="00275AFA">
        <w:trPr>
          <w:trHeight w:hRule="exact" w:val="270"/>
        </w:trPr>
        <w:tc>
          <w:tcPr>
            <w:tcW w:w="5670" w:type="dxa"/>
            <w:tcBorders>
              <w:top w:val="nil"/>
              <w:left w:val="nil"/>
              <w:bottom w:val="nil"/>
              <w:right w:val="nil"/>
            </w:tcBorders>
            <w:vAlign w:val="bottom"/>
          </w:tcPr>
          <w:p w14:paraId="2A8D9DA8" w14:textId="19417B47" w:rsidR="003E3238" w:rsidRDefault="003E3238" w:rsidP="003E3238">
            <w:pPr>
              <w:rPr>
                <w:rFonts w:ascii="Verdana" w:hAnsi="Verdana"/>
                <w:sz w:val="18"/>
                <w:szCs w:val="18"/>
              </w:rPr>
            </w:pPr>
            <w:r>
              <w:rPr>
                <w:rFonts w:ascii="Verdana" w:hAnsi="Verdana"/>
                <w:sz w:val="18"/>
                <w:szCs w:val="18"/>
              </w:rPr>
              <w:t xml:space="preserve">Corporates </w:t>
            </w:r>
          </w:p>
        </w:tc>
        <w:tc>
          <w:tcPr>
            <w:tcW w:w="285" w:type="dxa"/>
            <w:tcBorders>
              <w:top w:val="nil"/>
              <w:left w:val="nil"/>
              <w:bottom w:val="nil"/>
              <w:right w:val="nil"/>
            </w:tcBorders>
            <w:vAlign w:val="bottom"/>
          </w:tcPr>
          <w:p w14:paraId="15E60B87" w14:textId="77777777" w:rsidR="003E3238" w:rsidRPr="00A11903" w:rsidRDefault="003E3238" w:rsidP="003E3238">
            <w:pPr>
              <w:rPr>
                <w:rFonts w:ascii="Verdana" w:hAnsi="Verdana"/>
                <w:sz w:val="18"/>
                <w:szCs w:val="18"/>
              </w:rPr>
            </w:pPr>
          </w:p>
        </w:tc>
        <w:tc>
          <w:tcPr>
            <w:tcW w:w="1695" w:type="dxa"/>
            <w:tcBorders>
              <w:top w:val="nil"/>
              <w:left w:val="nil"/>
              <w:bottom w:val="nil"/>
              <w:right w:val="nil"/>
            </w:tcBorders>
            <w:vAlign w:val="bottom"/>
          </w:tcPr>
          <w:p w14:paraId="3554F72F" w14:textId="21B83A02" w:rsidR="003E3238" w:rsidRDefault="00D77E2E" w:rsidP="003E3238">
            <w:pPr>
              <w:jc w:val="right"/>
              <w:rPr>
                <w:rFonts w:ascii="Verdana" w:hAnsi="Verdana"/>
                <w:bCs/>
                <w:sz w:val="18"/>
                <w:szCs w:val="18"/>
              </w:rPr>
            </w:pPr>
            <w:r>
              <w:rPr>
                <w:rFonts w:ascii="Verdana" w:hAnsi="Verdana"/>
                <w:bCs/>
                <w:sz w:val="18"/>
                <w:szCs w:val="18"/>
              </w:rPr>
              <w:t>186,701</w:t>
            </w:r>
          </w:p>
        </w:tc>
        <w:tc>
          <w:tcPr>
            <w:tcW w:w="285" w:type="dxa"/>
            <w:tcBorders>
              <w:top w:val="nil"/>
              <w:left w:val="nil"/>
              <w:bottom w:val="nil"/>
              <w:right w:val="nil"/>
            </w:tcBorders>
            <w:vAlign w:val="bottom"/>
          </w:tcPr>
          <w:p w14:paraId="179BA84F" w14:textId="77777777" w:rsidR="003E3238" w:rsidRPr="00A11903" w:rsidRDefault="003E3238" w:rsidP="003E3238">
            <w:pPr>
              <w:rPr>
                <w:rFonts w:ascii="Verdana" w:hAnsi="Verdana"/>
                <w:sz w:val="18"/>
                <w:szCs w:val="18"/>
              </w:rPr>
            </w:pPr>
          </w:p>
        </w:tc>
        <w:tc>
          <w:tcPr>
            <w:tcW w:w="1695" w:type="dxa"/>
            <w:tcBorders>
              <w:top w:val="nil"/>
              <w:left w:val="nil"/>
              <w:bottom w:val="nil"/>
              <w:right w:val="nil"/>
            </w:tcBorders>
            <w:vAlign w:val="bottom"/>
          </w:tcPr>
          <w:p w14:paraId="49949732" w14:textId="33C47CDD" w:rsidR="003E3238" w:rsidRDefault="003E3238" w:rsidP="003E3238">
            <w:pPr>
              <w:jc w:val="right"/>
              <w:rPr>
                <w:rFonts w:ascii="Verdana" w:hAnsi="Verdana"/>
                <w:bCs/>
                <w:sz w:val="18"/>
                <w:szCs w:val="18"/>
              </w:rPr>
            </w:pPr>
            <w:r>
              <w:rPr>
                <w:rFonts w:ascii="Verdana" w:hAnsi="Verdana"/>
                <w:bCs/>
                <w:sz w:val="18"/>
                <w:szCs w:val="18"/>
              </w:rPr>
              <w:t>231,187</w:t>
            </w:r>
          </w:p>
        </w:tc>
      </w:tr>
      <w:tr w:rsidR="003E3238" w:rsidRPr="00A11903" w14:paraId="5A9723C3" w14:textId="77777777" w:rsidTr="00275AFA">
        <w:trPr>
          <w:trHeight w:hRule="exact" w:val="270"/>
        </w:trPr>
        <w:tc>
          <w:tcPr>
            <w:tcW w:w="5670" w:type="dxa"/>
            <w:tcBorders>
              <w:top w:val="nil"/>
              <w:left w:val="nil"/>
              <w:bottom w:val="nil"/>
              <w:right w:val="nil"/>
            </w:tcBorders>
            <w:vAlign w:val="center"/>
          </w:tcPr>
          <w:p w14:paraId="783420CB" w14:textId="79472137" w:rsidR="003E3238" w:rsidRPr="00524DB8" w:rsidRDefault="003E3238" w:rsidP="003E3238">
            <w:pPr>
              <w:rPr>
                <w:rFonts w:ascii="Verdana" w:hAnsi="Verdana"/>
                <w:sz w:val="18"/>
                <w:szCs w:val="18"/>
              </w:rPr>
            </w:pPr>
            <w:r>
              <w:rPr>
                <w:rFonts w:ascii="Verdana" w:hAnsi="Verdana"/>
                <w:sz w:val="18"/>
                <w:szCs w:val="18"/>
              </w:rPr>
              <w:t>Total grant revenue</w:t>
            </w:r>
          </w:p>
        </w:tc>
        <w:tc>
          <w:tcPr>
            <w:tcW w:w="285" w:type="dxa"/>
            <w:tcBorders>
              <w:top w:val="nil"/>
              <w:left w:val="nil"/>
              <w:bottom w:val="nil"/>
              <w:right w:val="nil"/>
            </w:tcBorders>
            <w:vAlign w:val="bottom"/>
          </w:tcPr>
          <w:p w14:paraId="02DAF925" w14:textId="77777777" w:rsidR="003E3238" w:rsidRPr="00A11903" w:rsidRDefault="003E3238" w:rsidP="003E3238">
            <w:pPr>
              <w:rPr>
                <w:rFonts w:ascii="Verdana" w:hAnsi="Verdana"/>
                <w:sz w:val="18"/>
                <w:szCs w:val="18"/>
              </w:rPr>
            </w:pPr>
          </w:p>
        </w:tc>
        <w:tc>
          <w:tcPr>
            <w:tcW w:w="1695" w:type="dxa"/>
            <w:tcBorders>
              <w:top w:val="single" w:sz="4" w:space="0" w:color="auto"/>
              <w:left w:val="nil"/>
              <w:bottom w:val="double" w:sz="4" w:space="0" w:color="auto"/>
              <w:right w:val="nil"/>
            </w:tcBorders>
            <w:vAlign w:val="center"/>
          </w:tcPr>
          <w:p w14:paraId="2594BB69" w14:textId="2ECEFA24" w:rsidR="003E3238" w:rsidRPr="00A11903" w:rsidRDefault="00D77E2E" w:rsidP="003E3238">
            <w:pPr>
              <w:jc w:val="right"/>
              <w:rPr>
                <w:rFonts w:ascii="Verdana" w:hAnsi="Verdana"/>
                <w:sz w:val="18"/>
                <w:szCs w:val="18"/>
              </w:rPr>
            </w:pPr>
            <w:r>
              <w:rPr>
                <w:rFonts w:ascii="Verdana" w:hAnsi="Verdana"/>
                <w:bCs/>
                <w:sz w:val="18"/>
                <w:szCs w:val="18"/>
              </w:rPr>
              <w:t>2,403,484</w:t>
            </w:r>
          </w:p>
        </w:tc>
        <w:tc>
          <w:tcPr>
            <w:tcW w:w="285" w:type="dxa"/>
            <w:tcBorders>
              <w:left w:val="nil"/>
              <w:bottom w:val="nil"/>
              <w:right w:val="nil"/>
            </w:tcBorders>
            <w:vAlign w:val="bottom"/>
          </w:tcPr>
          <w:p w14:paraId="55E6831D" w14:textId="77777777" w:rsidR="003E3238" w:rsidRPr="00A11903" w:rsidRDefault="003E3238" w:rsidP="003E3238">
            <w:pPr>
              <w:rPr>
                <w:rFonts w:ascii="Verdana" w:hAnsi="Verdana"/>
                <w:sz w:val="18"/>
                <w:szCs w:val="18"/>
              </w:rPr>
            </w:pPr>
          </w:p>
        </w:tc>
        <w:tc>
          <w:tcPr>
            <w:tcW w:w="1695" w:type="dxa"/>
            <w:tcBorders>
              <w:top w:val="single" w:sz="4" w:space="0" w:color="auto"/>
              <w:left w:val="nil"/>
              <w:bottom w:val="double" w:sz="4" w:space="0" w:color="auto"/>
              <w:right w:val="nil"/>
            </w:tcBorders>
            <w:vAlign w:val="center"/>
          </w:tcPr>
          <w:p w14:paraId="0740C375" w14:textId="30C8402D" w:rsidR="003E3238" w:rsidRPr="00A11903" w:rsidRDefault="003E3238" w:rsidP="003E3238">
            <w:pPr>
              <w:jc w:val="right"/>
              <w:rPr>
                <w:rFonts w:ascii="Verdana" w:hAnsi="Verdana"/>
                <w:sz w:val="18"/>
                <w:szCs w:val="18"/>
              </w:rPr>
            </w:pPr>
            <w:r>
              <w:rPr>
                <w:rFonts w:ascii="Verdana" w:hAnsi="Verdana"/>
                <w:sz w:val="18"/>
                <w:szCs w:val="18"/>
              </w:rPr>
              <w:t>2,623,187</w:t>
            </w:r>
          </w:p>
        </w:tc>
      </w:tr>
    </w:tbl>
    <w:p w14:paraId="6EF425CF" w14:textId="77777777" w:rsidR="003D128E" w:rsidRDefault="003D128E" w:rsidP="00241764">
      <w:pPr>
        <w:rPr>
          <w:rFonts w:ascii="Verdana" w:hAnsi="Verdana"/>
          <w:b/>
          <w:color w:val="000000"/>
          <w:sz w:val="18"/>
          <w:szCs w:val="18"/>
        </w:rPr>
      </w:pPr>
    </w:p>
    <w:p w14:paraId="34B6DD45" w14:textId="14505369" w:rsidR="007B1953" w:rsidRDefault="007B1953" w:rsidP="00241764">
      <w:pPr>
        <w:rPr>
          <w:rFonts w:ascii="Verdana" w:hAnsi="Verdana"/>
          <w:b/>
          <w:bCs/>
          <w:color w:val="000000"/>
          <w:sz w:val="18"/>
          <w:szCs w:val="18"/>
        </w:rPr>
      </w:pPr>
      <w:r>
        <w:rPr>
          <w:rFonts w:ascii="Verdana" w:hAnsi="Verdana"/>
          <w:b/>
          <w:color w:val="000000"/>
          <w:sz w:val="18"/>
          <w:szCs w:val="18"/>
        </w:rPr>
        <w:t>(b) Revenue from Government Sources</w:t>
      </w:r>
    </w:p>
    <w:tbl>
      <w:tblPr>
        <w:tblW w:w="9630" w:type="dxa"/>
        <w:tblLayout w:type="fixed"/>
        <w:tblCellMar>
          <w:left w:w="0" w:type="dxa"/>
          <w:right w:w="0" w:type="dxa"/>
        </w:tblCellMar>
        <w:tblLook w:val="0000" w:firstRow="0" w:lastRow="0" w:firstColumn="0" w:lastColumn="0" w:noHBand="0" w:noVBand="0"/>
      </w:tblPr>
      <w:tblGrid>
        <w:gridCol w:w="5670"/>
        <w:gridCol w:w="285"/>
        <w:gridCol w:w="1695"/>
        <w:gridCol w:w="285"/>
        <w:gridCol w:w="1695"/>
      </w:tblGrid>
      <w:tr w:rsidR="007B1953" w:rsidRPr="00A11903" w14:paraId="2E23F472" w14:textId="77777777" w:rsidTr="00275AFA">
        <w:trPr>
          <w:trHeight w:hRule="exact" w:val="270"/>
        </w:trPr>
        <w:tc>
          <w:tcPr>
            <w:tcW w:w="5670" w:type="dxa"/>
            <w:tcBorders>
              <w:top w:val="nil"/>
              <w:left w:val="nil"/>
              <w:bottom w:val="nil"/>
              <w:right w:val="nil"/>
            </w:tcBorders>
            <w:vAlign w:val="bottom"/>
          </w:tcPr>
          <w:p w14:paraId="42961B57" w14:textId="77777777" w:rsidR="007B1953" w:rsidRPr="00A11903" w:rsidRDefault="007B1953" w:rsidP="007B1953">
            <w:pPr>
              <w:rPr>
                <w:rFonts w:ascii="Verdana" w:hAnsi="Verdana"/>
                <w:sz w:val="18"/>
                <w:szCs w:val="18"/>
              </w:rPr>
            </w:pPr>
          </w:p>
        </w:tc>
        <w:tc>
          <w:tcPr>
            <w:tcW w:w="285" w:type="dxa"/>
            <w:tcBorders>
              <w:top w:val="nil"/>
              <w:left w:val="nil"/>
              <w:bottom w:val="nil"/>
              <w:right w:val="nil"/>
            </w:tcBorders>
            <w:vAlign w:val="bottom"/>
          </w:tcPr>
          <w:p w14:paraId="13A3B811" w14:textId="77777777" w:rsidR="007B1953" w:rsidRPr="00A11903" w:rsidRDefault="007B1953" w:rsidP="00275AFA">
            <w:pPr>
              <w:rPr>
                <w:rFonts w:ascii="Verdana" w:hAnsi="Verdana"/>
                <w:sz w:val="18"/>
                <w:szCs w:val="18"/>
              </w:rPr>
            </w:pPr>
          </w:p>
        </w:tc>
        <w:tc>
          <w:tcPr>
            <w:tcW w:w="1695" w:type="dxa"/>
            <w:tcBorders>
              <w:top w:val="nil"/>
              <w:left w:val="nil"/>
              <w:bottom w:val="nil"/>
              <w:right w:val="nil"/>
            </w:tcBorders>
            <w:vAlign w:val="bottom"/>
          </w:tcPr>
          <w:p w14:paraId="0AD92764" w14:textId="77777777" w:rsidR="007B1953" w:rsidRPr="00A11903" w:rsidRDefault="007B1953" w:rsidP="00275AFA">
            <w:pPr>
              <w:jc w:val="right"/>
              <w:rPr>
                <w:rFonts w:ascii="Verdana" w:hAnsi="Verdana"/>
                <w:bCs/>
                <w:sz w:val="18"/>
                <w:szCs w:val="18"/>
              </w:rPr>
            </w:pPr>
          </w:p>
        </w:tc>
        <w:tc>
          <w:tcPr>
            <w:tcW w:w="285" w:type="dxa"/>
            <w:tcBorders>
              <w:top w:val="nil"/>
              <w:left w:val="nil"/>
              <w:bottom w:val="nil"/>
              <w:right w:val="nil"/>
            </w:tcBorders>
            <w:vAlign w:val="bottom"/>
          </w:tcPr>
          <w:p w14:paraId="47C8D82E" w14:textId="77777777" w:rsidR="007B1953" w:rsidRPr="00A11903" w:rsidRDefault="007B1953" w:rsidP="00275AFA">
            <w:pPr>
              <w:ind w:left="0" w:firstLine="0"/>
              <w:rPr>
                <w:rFonts w:ascii="Verdana" w:hAnsi="Verdana"/>
                <w:sz w:val="18"/>
                <w:szCs w:val="18"/>
              </w:rPr>
            </w:pPr>
          </w:p>
        </w:tc>
        <w:tc>
          <w:tcPr>
            <w:tcW w:w="1695" w:type="dxa"/>
            <w:tcBorders>
              <w:top w:val="nil"/>
              <w:left w:val="nil"/>
              <w:bottom w:val="nil"/>
              <w:right w:val="nil"/>
            </w:tcBorders>
            <w:vAlign w:val="bottom"/>
          </w:tcPr>
          <w:p w14:paraId="7F1A4708" w14:textId="1B9C9136" w:rsidR="007B1953" w:rsidRPr="00A11903" w:rsidRDefault="007B1953" w:rsidP="00275AFA">
            <w:pPr>
              <w:jc w:val="right"/>
              <w:rPr>
                <w:rFonts w:ascii="Verdana" w:hAnsi="Verdana"/>
                <w:bCs/>
                <w:sz w:val="18"/>
                <w:szCs w:val="18"/>
              </w:rPr>
            </w:pPr>
          </w:p>
        </w:tc>
      </w:tr>
      <w:tr w:rsidR="007B1953" w14:paraId="4BB14ADE" w14:textId="77777777" w:rsidTr="00917AE9">
        <w:trPr>
          <w:trHeight w:hRule="exact" w:val="270"/>
        </w:trPr>
        <w:tc>
          <w:tcPr>
            <w:tcW w:w="5670" w:type="dxa"/>
            <w:tcBorders>
              <w:top w:val="nil"/>
              <w:left w:val="nil"/>
              <w:bottom w:val="nil"/>
              <w:right w:val="nil"/>
            </w:tcBorders>
            <w:vAlign w:val="bottom"/>
          </w:tcPr>
          <w:p w14:paraId="34657AAD" w14:textId="3E0E5EEE" w:rsidR="007B1953" w:rsidRPr="007B1953" w:rsidRDefault="007B1953" w:rsidP="007B1953">
            <w:pPr>
              <w:rPr>
                <w:rFonts w:ascii="Verdana" w:hAnsi="Verdana"/>
                <w:b/>
                <w:bCs/>
                <w:sz w:val="18"/>
                <w:szCs w:val="18"/>
              </w:rPr>
            </w:pPr>
            <w:r w:rsidRPr="007B1953">
              <w:rPr>
                <w:rFonts w:ascii="Verdana" w:hAnsi="Verdana"/>
                <w:b/>
                <w:bCs/>
                <w:sz w:val="18"/>
                <w:szCs w:val="18"/>
              </w:rPr>
              <w:t>Commonwealth Government</w:t>
            </w:r>
          </w:p>
        </w:tc>
        <w:tc>
          <w:tcPr>
            <w:tcW w:w="285" w:type="dxa"/>
            <w:tcBorders>
              <w:top w:val="nil"/>
              <w:left w:val="nil"/>
              <w:bottom w:val="nil"/>
              <w:right w:val="nil"/>
            </w:tcBorders>
            <w:vAlign w:val="bottom"/>
          </w:tcPr>
          <w:p w14:paraId="342020B4" w14:textId="77777777" w:rsidR="007B1953" w:rsidRPr="00A11903" w:rsidRDefault="007B1953" w:rsidP="00275AFA">
            <w:pPr>
              <w:rPr>
                <w:rFonts w:ascii="Verdana" w:hAnsi="Verdana"/>
                <w:sz w:val="18"/>
                <w:szCs w:val="18"/>
              </w:rPr>
            </w:pPr>
          </w:p>
        </w:tc>
        <w:tc>
          <w:tcPr>
            <w:tcW w:w="1695" w:type="dxa"/>
            <w:tcBorders>
              <w:top w:val="nil"/>
              <w:left w:val="nil"/>
              <w:right w:val="nil"/>
            </w:tcBorders>
            <w:vAlign w:val="bottom"/>
          </w:tcPr>
          <w:p w14:paraId="4F937BC5" w14:textId="77777777" w:rsidR="007B1953" w:rsidRDefault="007B1953" w:rsidP="00275AFA">
            <w:pPr>
              <w:jc w:val="right"/>
              <w:rPr>
                <w:rFonts w:ascii="Verdana" w:hAnsi="Verdana"/>
                <w:bCs/>
                <w:sz w:val="18"/>
                <w:szCs w:val="18"/>
              </w:rPr>
            </w:pPr>
          </w:p>
        </w:tc>
        <w:tc>
          <w:tcPr>
            <w:tcW w:w="285" w:type="dxa"/>
            <w:tcBorders>
              <w:top w:val="nil"/>
              <w:left w:val="nil"/>
              <w:bottom w:val="nil"/>
              <w:right w:val="nil"/>
            </w:tcBorders>
            <w:vAlign w:val="bottom"/>
          </w:tcPr>
          <w:p w14:paraId="6800215C" w14:textId="77777777" w:rsidR="007B1953" w:rsidRPr="00A11903" w:rsidRDefault="007B1953" w:rsidP="00275AFA">
            <w:pPr>
              <w:rPr>
                <w:rFonts w:ascii="Verdana" w:hAnsi="Verdana"/>
                <w:sz w:val="18"/>
                <w:szCs w:val="18"/>
              </w:rPr>
            </w:pPr>
          </w:p>
        </w:tc>
        <w:tc>
          <w:tcPr>
            <w:tcW w:w="1695" w:type="dxa"/>
            <w:tcBorders>
              <w:top w:val="nil"/>
              <w:left w:val="nil"/>
              <w:bottom w:val="nil"/>
              <w:right w:val="nil"/>
            </w:tcBorders>
            <w:vAlign w:val="bottom"/>
          </w:tcPr>
          <w:p w14:paraId="680CBCBB" w14:textId="50A9197F" w:rsidR="007B1953" w:rsidRDefault="007B1953" w:rsidP="00275AFA">
            <w:pPr>
              <w:jc w:val="right"/>
              <w:rPr>
                <w:rFonts w:ascii="Verdana" w:hAnsi="Verdana"/>
                <w:bCs/>
                <w:sz w:val="18"/>
                <w:szCs w:val="18"/>
              </w:rPr>
            </w:pPr>
          </w:p>
        </w:tc>
      </w:tr>
      <w:tr w:rsidR="00D77E2E" w14:paraId="10386E6D" w14:textId="77777777" w:rsidTr="00A5044E">
        <w:trPr>
          <w:trHeight w:hRule="exact" w:val="612"/>
        </w:trPr>
        <w:tc>
          <w:tcPr>
            <w:tcW w:w="5670" w:type="dxa"/>
            <w:tcBorders>
              <w:top w:val="nil"/>
              <w:left w:val="nil"/>
              <w:bottom w:val="nil"/>
              <w:right w:val="nil"/>
            </w:tcBorders>
            <w:vAlign w:val="bottom"/>
          </w:tcPr>
          <w:p w14:paraId="6B9206EE" w14:textId="7896BF4A" w:rsidR="00D77E2E" w:rsidRPr="00A5044E" w:rsidRDefault="00D77E2E" w:rsidP="00D77E2E">
            <w:pPr>
              <w:numPr>
                <w:ilvl w:val="0"/>
                <w:numId w:val="4"/>
              </w:numPr>
              <w:rPr>
                <w:rFonts w:ascii="Verdana" w:hAnsi="Verdana"/>
                <w:sz w:val="18"/>
                <w:szCs w:val="18"/>
              </w:rPr>
            </w:pPr>
            <w:r w:rsidRPr="00A5044E">
              <w:rPr>
                <w:rFonts w:ascii="Verdana" w:eastAsia="Times New Roman" w:hAnsi="Verdana"/>
                <w:sz w:val="18"/>
                <w:szCs w:val="18"/>
                <w:lang w:eastAsia="ja-JP"/>
              </w:rPr>
              <w:t>Department of Infrastructure, Transport, Regional Development and Communications</w:t>
            </w:r>
          </w:p>
        </w:tc>
        <w:tc>
          <w:tcPr>
            <w:tcW w:w="285" w:type="dxa"/>
            <w:tcBorders>
              <w:top w:val="nil"/>
              <w:left w:val="nil"/>
              <w:bottom w:val="nil"/>
              <w:right w:val="nil"/>
            </w:tcBorders>
            <w:vAlign w:val="bottom"/>
          </w:tcPr>
          <w:p w14:paraId="5C20C1F5" w14:textId="77777777" w:rsidR="00D77E2E" w:rsidRPr="00A11903" w:rsidRDefault="00D77E2E" w:rsidP="00D77E2E">
            <w:pPr>
              <w:rPr>
                <w:rFonts w:ascii="Verdana" w:hAnsi="Verdana"/>
                <w:sz w:val="18"/>
                <w:szCs w:val="18"/>
              </w:rPr>
            </w:pPr>
          </w:p>
        </w:tc>
        <w:tc>
          <w:tcPr>
            <w:tcW w:w="1695" w:type="dxa"/>
            <w:tcBorders>
              <w:top w:val="nil"/>
              <w:left w:val="nil"/>
              <w:bottom w:val="single" w:sz="4" w:space="0" w:color="auto"/>
              <w:right w:val="nil"/>
            </w:tcBorders>
            <w:vAlign w:val="bottom"/>
          </w:tcPr>
          <w:p w14:paraId="6FBDCA9D" w14:textId="1F70709B" w:rsidR="00D77E2E" w:rsidRDefault="00D77E2E" w:rsidP="00D77E2E">
            <w:pPr>
              <w:jc w:val="right"/>
              <w:rPr>
                <w:rFonts w:ascii="Verdana" w:hAnsi="Verdana"/>
                <w:bCs/>
                <w:sz w:val="18"/>
                <w:szCs w:val="18"/>
              </w:rPr>
            </w:pPr>
            <w:r>
              <w:rPr>
                <w:rFonts w:ascii="Verdana" w:hAnsi="Verdana"/>
                <w:bCs/>
                <w:sz w:val="18"/>
                <w:szCs w:val="18"/>
              </w:rPr>
              <w:t>2,216,783</w:t>
            </w:r>
          </w:p>
        </w:tc>
        <w:tc>
          <w:tcPr>
            <w:tcW w:w="285" w:type="dxa"/>
            <w:tcBorders>
              <w:top w:val="nil"/>
              <w:left w:val="nil"/>
              <w:bottom w:val="nil"/>
              <w:right w:val="nil"/>
            </w:tcBorders>
            <w:vAlign w:val="bottom"/>
          </w:tcPr>
          <w:p w14:paraId="5F12D77A" w14:textId="77777777" w:rsidR="00D77E2E" w:rsidRPr="00A11903" w:rsidRDefault="00D77E2E" w:rsidP="00D77E2E">
            <w:pPr>
              <w:ind w:left="0" w:firstLine="0"/>
              <w:rPr>
                <w:rFonts w:ascii="Verdana" w:hAnsi="Verdana"/>
                <w:sz w:val="18"/>
                <w:szCs w:val="18"/>
              </w:rPr>
            </w:pPr>
          </w:p>
        </w:tc>
        <w:tc>
          <w:tcPr>
            <w:tcW w:w="1695" w:type="dxa"/>
            <w:tcBorders>
              <w:top w:val="nil"/>
              <w:left w:val="nil"/>
              <w:bottom w:val="nil"/>
              <w:right w:val="nil"/>
            </w:tcBorders>
            <w:vAlign w:val="bottom"/>
          </w:tcPr>
          <w:p w14:paraId="70E159A1" w14:textId="07D1A4A8" w:rsidR="00D77E2E" w:rsidRDefault="00D77E2E" w:rsidP="00D77E2E">
            <w:pPr>
              <w:jc w:val="right"/>
              <w:rPr>
                <w:rFonts w:ascii="Verdana" w:hAnsi="Verdana"/>
                <w:bCs/>
                <w:sz w:val="18"/>
                <w:szCs w:val="18"/>
              </w:rPr>
            </w:pPr>
            <w:r>
              <w:rPr>
                <w:rFonts w:ascii="Verdana" w:hAnsi="Verdana"/>
                <w:bCs/>
                <w:sz w:val="18"/>
                <w:szCs w:val="18"/>
              </w:rPr>
              <w:t>2,392,000</w:t>
            </w:r>
          </w:p>
        </w:tc>
      </w:tr>
      <w:tr w:rsidR="00D77E2E" w14:paraId="30C3D304" w14:textId="77777777" w:rsidTr="00917AE9">
        <w:trPr>
          <w:trHeight w:hRule="exact" w:val="270"/>
        </w:trPr>
        <w:tc>
          <w:tcPr>
            <w:tcW w:w="5670" w:type="dxa"/>
            <w:tcBorders>
              <w:left w:val="nil"/>
              <w:bottom w:val="nil"/>
              <w:right w:val="nil"/>
            </w:tcBorders>
            <w:vAlign w:val="bottom"/>
          </w:tcPr>
          <w:p w14:paraId="11261357" w14:textId="0ECC2F46" w:rsidR="00D77E2E" w:rsidRPr="00F6264A" w:rsidRDefault="00D77E2E" w:rsidP="00D77E2E">
            <w:pPr>
              <w:rPr>
                <w:rFonts w:ascii="Verdana" w:hAnsi="Verdana"/>
                <w:b/>
                <w:bCs/>
                <w:sz w:val="18"/>
                <w:szCs w:val="18"/>
              </w:rPr>
            </w:pPr>
          </w:p>
        </w:tc>
        <w:tc>
          <w:tcPr>
            <w:tcW w:w="285" w:type="dxa"/>
            <w:tcBorders>
              <w:left w:val="nil"/>
              <w:bottom w:val="nil"/>
              <w:right w:val="nil"/>
            </w:tcBorders>
            <w:vAlign w:val="bottom"/>
          </w:tcPr>
          <w:p w14:paraId="7CC09ED5" w14:textId="77777777" w:rsidR="00D77E2E" w:rsidRPr="00A11903" w:rsidRDefault="00D77E2E" w:rsidP="00D77E2E">
            <w:pPr>
              <w:rPr>
                <w:rFonts w:ascii="Verdana" w:hAnsi="Verdana"/>
                <w:sz w:val="18"/>
                <w:szCs w:val="18"/>
              </w:rPr>
            </w:pPr>
          </w:p>
        </w:tc>
        <w:tc>
          <w:tcPr>
            <w:tcW w:w="1695" w:type="dxa"/>
            <w:tcBorders>
              <w:top w:val="single" w:sz="4" w:space="0" w:color="auto"/>
              <w:left w:val="nil"/>
              <w:bottom w:val="single" w:sz="4" w:space="0" w:color="auto"/>
              <w:right w:val="nil"/>
            </w:tcBorders>
            <w:vAlign w:val="bottom"/>
          </w:tcPr>
          <w:p w14:paraId="049A545C" w14:textId="6E9E71B2" w:rsidR="00D77E2E" w:rsidRDefault="00D77E2E" w:rsidP="00D77E2E">
            <w:pPr>
              <w:jc w:val="right"/>
              <w:rPr>
                <w:rFonts w:ascii="Verdana" w:hAnsi="Verdana"/>
                <w:bCs/>
                <w:sz w:val="18"/>
                <w:szCs w:val="18"/>
              </w:rPr>
            </w:pPr>
            <w:r>
              <w:rPr>
                <w:rFonts w:ascii="Verdana" w:hAnsi="Verdana"/>
                <w:bCs/>
                <w:sz w:val="18"/>
                <w:szCs w:val="18"/>
              </w:rPr>
              <w:t>2,216,783</w:t>
            </w:r>
          </w:p>
        </w:tc>
        <w:tc>
          <w:tcPr>
            <w:tcW w:w="285" w:type="dxa"/>
            <w:tcBorders>
              <w:left w:val="nil"/>
              <w:bottom w:val="nil"/>
              <w:right w:val="nil"/>
            </w:tcBorders>
            <w:vAlign w:val="bottom"/>
          </w:tcPr>
          <w:p w14:paraId="2FA2EE04" w14:textId="77777777" w:rsidR="00D77E2E" w:rsidRPr="00A11903" w:rsidRDefault="00D77E2E" w:rsidP="00D77E2E">
            <w:pPr>
              <w:rPr>
                <w:rFonts w:ascii="Verdana" w:hAnsi="Verdana"/>
                <w:sz w:val="18"/>
                <w:szCs w:val="18"/>
              </w:rPr>
            </w:pPr>
          </w:p>
        </w:tc>
        <w:tc>
          <w:tcPr>
            <w:tcW w:w="1695" w:type="dxa"/>
            <w:tcBorders>
              <w:top w:val="single" w:sz="4" w:space="0" w:color="auto"/>
              <w:left w:val="nil"/>
              <w:bottom w:val="single" w:sz="4" w:space="0" w:color="auto"/>
              <w:right w:val="nil"/>
            </w:tcBorders>
            <w:vAlign w:val="bottom"/>
          </w:tcPr>
          <w:p w14:paraId="1891E9D2" w14:textId="5C85B442" w:rsidR="00D77E2E" w:rsidRDefault="00D77E2E" w:rsidP="00D77E2E">
            <w:pPr>
              <w:jc w:val="right"/>
              <w:rPr>
                <w:rFonts w:ascii="Verdana" w:hAnsi="Verdana"/>
                <w:bCs/>
                <w:sz w:val="18"/>
                <w:szCs w:val="18"/>
              </w:rPr>
            </w:pPr>
            <w:r>
              <w:rPr>
                <w:rFonts w:ascii="Verdana" w:hAnsi="Verdana"/>
                <w:bCs/>
                <w:sz w:val="18"/>
                <w:szCs w:val="18"/>
              </w:rPr>
              <w:t>2,392,000</w:t>
            </w:r>
          </w:p>
        </w:tc>
      </w:tr>
    </w:tbl>
    <w:p w14:paraId="092965B0" w14:textId="77777777" w:rsidR="007B1953" w:rsidRDefault="007B1953" w:rsidP="00241764">
      <w:pPr>
        <w:rPr>
          <w:rFonts w:ascii="Verdana" w:hAnsi="Verdana"/>
          <w:b/>
          <w:bCs/>
          <w:color w:val="000000"/>
          <w:sz w:val="18"/>
          <w:szCs w:val="18"/>
        </w:rPr>
      </w:pPr>
    </w:p>
    <w:p w14:paraId="3758D4A6" w14:textId="65B59310" w:rsidR="00F6264A" w:rsidRPr="00F6264A" w:rsidRDefault="00AB24A5" w:rsidP="00241764">
      <w:pPr>
        <w:rPr>
          <w:rFonts w:ascii="Verdana" w:hAnsi="Verdana"/>
          <w:b/>
          <w:bCs/>
          <w:color w:val="000000"/>
          <w:sz w:val="18"/>
          <w:szCs w:val="18"/>
        </w:rPr>
      </w:pPr>
      <w:r>
        <w:rPr>
          <w:rFonts w:ascii="Verdana" w:hAnsi="Verdana"/>
          <w:b/>
          <w:bCs/>
          <w:color w:val="000000"/>
          <w:sz w:val="18"/>
          <w:szCs w:val="18"/>
        </w:rPr>
        <w:t xml:space="preserve">(c) </w:t>
      </w:r>
      <w:r w:rsidR="00F6264A" w:rsidRPr="00F6264A">
        <w:rPr>
          <w:rFonts w:ascii="Verdana" w:hAnsi="Verdana"/>
          <w:b/>
          <w:bCs/>
          <w:color w:val="000000"/>
          <w:sz w:val="18"/>
          <w:szCs w:val="18"/>
        </w:rPr>
        <w:t>Transaction price allocated to the remaining performance obligation</w:t>
      </w:r>
    </w:p>
    <w:p w14:paraId="452CD40E" w14:textId="1775557F" w:rsidR="00F6264A" w:rsidRDefault="00F6264A" w:rsidP="00F6264A">
      <w:pPr>
        <w:ind w:left="0" w:firstLine="0"/>
        <w:jc w:val="both"/>
        <w:rPr>
          <w:rFonts w:ascii="Verdana" w:hAnsi="Verdana"/>
          <w:color w:val="000000"/>
          <w:sz w:val="18"/>
          <w:szCs w:val="18"/>
        </w:rPr>
      </w:pPr>
      <w:r>
        <w:rPr>
          <w:rFonts w:ascii="Verdana" w:hAnsi="Verdana"/>
          <w:color w:val="000000"/>
          <w:sz w:val="18"/>
          <w:szCs w:val="18"/>
        </w:rPr>
        <w:t>The table below shows the grant revenue expected to be recognised in the future related to the performance obligations that are unsatisfied (partially satisfied) at the reporting date.</w:t>
      </w:r>
    </w:p>
    <w:p w14:paraId="0B5D9F63" w14:textId="21B85FED" w:rsidR="00F6264A" w:rsidRDefault="00F6264A" w:rsidP="00F6264A">
      <w:pPr>
        <w:ind w:left="0" w:firstLine="0"/>
        <w:jc w:val="both"/>
        <w:rPr>
          <w:rFonts w:ascii="Verdana" w:hAnsi="Verdana"/>
          <w:color w:val="000000"/>
          <w:sz w:val="18"/>
          <w:szCs w:val="18"/>
        </w:rPr>
      </w:pPr>
    </w:p>
    <w:tbl>
      <w:tblPr>
        <w:tblW w:w="9915" w:type="dxa"/>
        <w:tblLayout w:type="fixed"/>
        <w:tblCellMar>
          <w:left w:w="0" w:type="dxa"/>
          <w:right w:w="0" w:type="dxa"/>
        </w:tblCellMar>
        <w:tblLook w:val="0000" w:firstRow="0" w:lastRow="0" w:firstColumn="0" w:lastColumn="0" w:noHBand="0" w:noVBand="0"/>
      </w:tblPr>
      <w:tblGrid>
        <w:gridCol w:w="5670"/>
        <w:gridCol w:w="285"/>
        <w:gridCol w:w="1695"/>
        <w:gridCol w:w="285"/>
        <w:gridCol w:w="1695"/>
        <w:gridCol w:w="285"/>
      </w:tblGrid>
      <w:tr w:rsidR="00F6264A" w:rsidRPr="00A11903" w14:paraId="230E60FB" w14:textId="77777777" w:rsidTr="00271551">
        <w:trPr>
          <w:gridAfter w:val="1"/>
          <w:wAfter w:w="285" w:type="dxa"/>
          <w:trHeight w:hRule="exact" w:val="270"/>
        </w:trPr>
        <w:tc>
          <w:tcPr>
            <w:tcW w:w="5670" w:type="dxa"/>
            <w:tcBorders>
              <w:top w:val="nil"/>
              <w:left w:val="nil"/>
              <w:bottom w:val="nil"/>
              <w:right w:val="nil"/>
            </w:tcBorders>
            <w:vAlign w:val="bottom"/>
          </w:tcPr>
          <w:p w14:paraId="42C11E26" w14:textId="77777777" w:rsidR="00F6264A" w:rsidRPr="00F6264A" w:rsidRDefault="00F6264A" w:rsidP="00271551">
            <w:pPr>
              <w:ind w:left="0" w:firstLine="0"/>
              <w:rPr>
                <w:rFonts w:ascii="Verdana" w:hAnsi="Verdana"/>
                <w:b/>
                <w:color w:val="000000"/>
                <w:sz w:val="18"/>
                <w:szCs w:val="18"/>
              </w:rPr>
            </w:pPr>
          </w:p>
        </w:tc>
        <w:tc>
          <w:tcPr>
            <w:tcW w:w="285" w:type="dxa"/>
            <w:tcBorders>
              <w:top w:val="nil"/>
              <w:left w:val="nil"/>
              <w:bottom w:val="nil"/>
              <w:right w:val="nil"/>
            </w:tcBorders>
            <w:vAlign w:val="bottom"/>
          </w:tcPr>
          <w:p w14:paraId="05AE70C0" w14:textId="77777777" w:rsidR="00F6264A" w:rsidRPr="00A11903" w:rsidRDefault="00F6264A" w:rsidP="00271551">
            <w:pPr>
              <w:jc w:val="right"/>
              <w:rPr>
                <w:rFonts w:ascii="Verdana" w:hAnsi="Verdana"/>
                <w:sz w:val="18"/>
                <w:szCs w:val="18"/>
              </w:rPr>
            </w:pPr>
          </w:p>
        </w:tc>
        <w:tc>
          <w:tcPr>
            <w:tcW w:w="1695" w:type="dxa"/>
            <w:tcBorders>
              <w:top w:val="nil"/>
              <w:left w:val="nil"/>
              <w:bottom w:val="nil"/>
              <w:right w:val="nil"/>
            </w:tcBorders>
            <w:vAlign w:val="bottom"/>
          </w:tcPr>
          <w:p w14:paraId="10281A2B" w14:textId="773AB3F5" w:rsidR="00F6264A" w:rsidRPr="00271551" w:rsidRDefault="00271551" w:rsidP="00271551">
            <w:pPr>
              <w:jc w:val="right"/>
              <w:rPr>
                <w:rFonts w:ascii="Verdana" w:hAnsi="Verdana"/>
                <w:b/>
                <w:bCs/>
                <w:sz w:val="18"/>
                <w:szCs w:val="18"/>
              </w:rPr>
            </w:pPr>
            <w:r w:rsidRPr="00271551">
              <w:rPr>
                <w:rFonts w:ascii="Verdana" w:hAnsi="Verdana"/>
                <w:b/>
                <w:bCs/>
                <w:sz w:val="18"/>
                <w:szCs w:val="18"/>
              </w:rPr>
              <w:t>202</w:t>
            </w:r>
            <w:r w:rsidR="003E3238">
              <w:rPr>
                <w:rFonts w:ascii="Verdana" w:hAnsi="Verdana"/>
                <w:b/>
                <w:bCs/>
                <w:sz w:val="18"/>
                <w:szCs w:val="18"/>
              </w:rPr>
              <w:t>4</w:t>
            </w:r>
          </w:p>
        </w:tc>
        <w:tc>
          <w:tcPr>
            <w:tcW w:w="285" w:type="dxa"/>
            <w:tcBorders>
              <w:top w:val="nil"/>
              <w:left w:val="nil"/>
              <w:bottom w:val="nil"/>
              <w:right w:val="nil"/>
            </w:tcBorders>
            <w:vAlign w:val="bottom"/>
          </w:tcPr>
          <w:p w14:paraId="6D80A1BC" w14:textId="77777777" w:rsidR="00F6264A" w:rsidRPr="00A11903" w:rsidRDefault="00F6264A" w:rsidP="0032024C">
            <w:pPr>
              <w:rPr>
                <w:rFonts w:ascii="Verdana" w:hAnsi="Verdana"/>
                <w:sz w:val="18"/>
                <w:szCs w:val="18"/>
              </w:rPr>
            </w:pPr>
          </w:p>
        </w:tc>
        <w:tc>
          <w:tcPr>
            <w:tcW w:w="1695" w:type="dxa"/>
            <w:tcBorders>
              <w:top w:val="nil"/>
              <w:left w:val="nil"/>
              <w:bottom w:val="nil"/>
              <w:right w:val="nil"/>
            </w:tcBorders>
            <w:vAlign w:val="bottom"/>
          </w:tcPr>
          <w:p w14:paraId="7AC99963" w14:textId="2CF0E64C" w:rsidR="00F6264A" w:rsidRPr="00271551" w:rsidRDefault="00271551" w:rsidP="00271551">
            <w:pPr>
              <w:jc w:val="right"/>
              <w:rPr>
                <w:rFonts w:ascii="Verdana" w:hAnsi="Verdana"/>
                <w:b/>
                <w:bCs/>
                <w:sz w:val="18"/>
                <w:szCs w:val="18"/>
              </w:rPr>
            </w:pPr>
            <w:r w:rsidRPr="00271551">
              <w:rPr>
                <w:rFonts w:ascii="Verdana" w:hAnsi="Verdana"/>
                <w:b/>
                <w:bCs/>
                <w:sz w:val="18"/>
                <w:szCs w:val="18"/>
              </w:rPr>
              <w:t>Total</w:t>
            </w:r>
          </w:p>
        </w:tc>
      </w:tr>
      <w:tr w:rsidR="00271551" w:rsidRPr="00A11903" w14:paraId="15C375EE" w14:textId="77777777" w:rsidTr="00BE229E">
        <w:trPr>
          <w:gridAfter w:val="1"/>
          <w:wAfter w:w="285" w:type="dxa"/>
          <w:trHeight w:hRule="exact" w:val="270"/>
        </w:trPr>
        <w:tc>
          <w:tcPr>
            <w:tcW w:w="5670" w:type="dxa"/>
            <w:tcBorders>
              <w:top w:val="nil"/>
              <w:left w:val="nil"/>
              <w:bottom w:val="nil"/>
              <w:right w:val="nil"/>
            </w:tcBorders>
            <w:vAlign w:val="bottom"/>
          </w:tcPr>
          <w:p w14:paraId="23CEBCD9" w14:textId="77777777" w:rsidR="00271551" w:rsidRPr="00F6264A" w:rsidRDefault="00271551" w:rsidP="00271551">
            <w:pPr>
              <w:ind w:left="0" w:firstLine="0"/>
              <w:rPr>
                <w:rFonts w:ascii="Verdana" w:hAnsi="Verdana"/>
                <w:b/>
                <w:color w:val="000000"/>
                <w:sz w:val="18"/>
                <w:szCs w:val="18"/>
              </w:rPr>
            </w:pPr>
          </w:p>
        </w:tc>
        <w:tc>
          <w:tcPr>
            <w:tcW w:w="285" w:type="dxa"/>
            <w:tcBorders>
              <w:top w:val="nil"/>
              <w:left w:val="nil"/>
              <w:bottom w:val="nil"/>
              <w:right w:val="nil"/>
            </w:tcBorders>
            <w:vAlign w:val="bottom"/>
          </w:tcPr>
          <w:p w14:paraId="4D2F8AC0" w14:textId="77777777" w:rsidR="00271551" w:rsidRPr="00A11903" w:rsidRDefault="00271551" w:rsidP="00271551">
            <w:pPr>
              <w:jc w:val="right"/>
              <w:rPr>
                <w:rFonts w:ascii="Verdana" w:hAnsi="Verdana"/>
                <w:sz w:val="18"/>
                <w:szCs w:val="18"/>
              </w:rPr>
            </w:pPr>
          </w:p>
        </w:tc>
        <w:tc>
          <w:tcPr>
            <w:tcW w:w="1695" w:type="dxa"/>
            <w:tcBorders>
              <w:top w:val="nil"/>
              <w:left w:val="nil"/>
              <w:right w:val="nil"/>
            </w:tcBorders>
            <w:vAlign w:val="bottom"/>
          </w:tcPr>
          <w:p w14:paraId="33EAD140" w14:textId="068FF019" w:rsidR="00271551" w:rsidRPr="00271551" w:rsidRDefault="00271551" w:rsidP="00271551">
            <w:pPr>
              <w:jc w:val="right"/>
              <w:rPr>
                <w:rFonts w:ascii="Verdana" w:hAnsi="Verdana"/>
                <w:b/>
                <w:bCs/>
                <w:sz w:val="18"/>
                <w:szCs w:val="18"/>
              </w:rPr>
            </w:pPr>
            <w:r>
              <w:rPr>
                <w:rFonts w:ascii="Verdana" w:hAnsi="Verdana"/>
                <w:b/>
                <w:bCs/>
                <w:sz w:val="18"/>
                <w:szCs w:val="18"/>
              </w:rPr>
              <w:t>$</w:t>
            </w:r>
          </w:p>
        </w:tc>
        <w:tc>
          <w:tcPr>
            <w:tcW w:w="285" w:type="dxa"/>
            <w:tcBorders>
              <w:top w:val="nil"/>
              <w:left w:val="nil"/>
              <w:bottom w:val="nil"/>
              <w:right w:val="nil"/>
            </w:tcBorders>
            <w:vAlign w:val="bottom"/>
          </w:tcPr>
          <w:p w14:paraId="526A547F" w14:textId="77777777" w:rsidR="00271551" w:rsidRPr="00A11903" w:rsidRDefault="00271551" w:rsidP="0032024C">
            <w:pPr>
              <w:rPr>
                <w:rFonts w:ascii="Verdana" w:hAnsi="Verdana"/>
                <w:sz w:val="18"/>
                <w:szCs w:val="18"/>
              </w:rPr>
            </w:pPr>
          </w:p>
        </w:tc>
        <w:tc>
          <w:tcPr>
            <w:tcW w:w="1695" w:type="dxa"/>
            <w:tcBorders>
              <w:top w:val="nil"/>
              <w:left w:val="nil"/>
              <w:right w:val="nil"/>
            </w:tcBorders>
            <w:vAlign w:val="bottom"/>
          </w:tcPr>
          <w:p w14:paraId="54387A95" w14:textId="503BD4B8" w:rsidR="00271551" w:rsidRPr="00271551" w:rsidRDefault="00271551" w:rsidP="00271551">
            <w:pPr>
              <w:jc w:val="right"/>
              <w:rPr>
                <w:rFonts w:ascii="Verdana" w:hAnsi="Verdana"/>
                <w:b/>
                <w:bCs/>
                <w:sz w:val="18"/>
                <w:szCs w:val="18"/>
              </w:rPr>
            </w:pPr>
            <w:r>
              <w:rPr>
                <w:rFonts w:ascii="Verdana" w:hAnsi="Verdana"/>
                <w:b/>
                <w:bCs/>
                <w:sz w:val="18"/>
                <w:szCs w:val="18"/>
              </w:rPr>
              <w:t>$</w:t>
            </w:r>
          </w:p>
        </w:tc>
      </w:tr>
      <w:tr w:rsidR="00271551" w14:paraId="2C9E3DC1" w14:textId="14165FE6" w:rsidTr="00BE229E">
        <w:trPr>
          <w:trHeight w:hRule="exact" w:val="270"/>
        </w:trPr>
        <w:tc>
          <w:tcPr>
            <w:tcW w:w="5670" w:type="dxa"/>
            <w:tcBorders>
              <w:top w:val="nil"/>
              <w:left w:val="nil"/>
              <w:bottom w:val="nil"/>
              <w:right w:val="nil"/>
            </w:tcBorders>
            <w:vAlign w:val="bottom"/>
          </w:tcPr>
          <w:p w14:paraId="79AB33F4" w14:textId="597ED8FC" w:rsidR="00271551" w:rsidRPr="00F6264A" w:rsidRDefault="00271551" w:rsidP="00271551">
            <w:pPr>
              <w:rPr>
                <w:rFonts w:ascii="Verdana" w:hAnsi="Verdana"/>
                <w:bCs/>
                <w:color w:val="000000"/>
                <w:sz w:val="18"/>
                <w:szCs w:val="18"/>
              </w:rPr>
            </w:pPr>
            <w:r w:rsidRPr="00F6264A">
              <w:rPr>
                <w:rFonts w:ascii="Verdana" w:hAnsi="Verdana"/>
                <w:bCs/>
                <w:color w:val="000000"/>
                <w:sz w:val="18"/>
                <w:szCs w:val="18"/>
              </w:rPr>
              <w:t>Revenue from government grants</w:t>
            </w:r>
            <w:r>
              <w:rPr>
                <w:rFonts w:ascii="Verdana" w:hAnsi="Verdana"/>
                <w:bCs/>
                <w:color w:val="000000"/>
                <w:sz w:val="18"/>
                <w:szCs w:val="18"/>
              </w:rPr>
              <w:t xml:space="preserve"> </w:t>
            </w:r>
          </w:p>
        </w:tc>
        <w:tc>
          <w:tcPr>
            <w:tcW w:w="285" w:type="dxa"/>
            <w:tcBorders>
              <w:top w:val="nil"/>
              <w:left w:val="nil"/>
              <w:bottom w:val="nil"/>
              <w:right w:val="nil"/>
            </w:tcBorders>
            <w:vAlign w:val="bottom"/>
          </w:tcPr>
          <w:p w14:paraId="37F50F60" w14:textId="77777777" w:rsidR="00271551" w:rsidRPr="00A11903" w:rsidRDefault="00271551" w:rsidP="00271551">
            <w:pPr>
              <w:rPr>
                <w:rFonts w:ascii="Verdana" w:hAnsi="Verdana"/>
                <w:sz w:val="18"/>
                <w:szCs w:val="18"/>
              </w:rPr>
            </w:pPr>
          </w:p>
        </w:tc>
        <w:tc>
          <w:tcPr>
            <w:tcW w:w="1695" w:type="dxa"/>
            <w:tcBorders>
              <w:top w:val="nil"/>
              <w:left w:val="nil"/>
              <w:bottom w:val="single" w:sz="4" w:space="0" w:color="auto"/>
              <w:right w:val="nil"/>
            </w:tcBorders>
            <w:vAlign w:val="bottom"/>
          </w:tcPr>
          <w:p w14:paraId="4F5BB9E7" w14:textId="0401F0C8" w:rsidR="00271551" w:rsidRPr="00D7408A" w:rsidRDefault="00D77E2E" w:rsidP="00271551">
            <w:pPr>
              <w:jc w:val="right"/>
              <w:rPr>
                <w:rFonts w:ascii="Verdana" w:hAnsi="Verdana"/>
                <w:sz w:val="18"/>
                <w:szCs w:val="18"/>
              </w:rPr>
            </w:pPr>
            <w:r>
              <w:rPr>
                <w:rFonts w:ascii="Verdana" w:hAnsi="Verdana"/>
                <w:sz w:val="18"/>
                <w:szCs w:val="18"/>
              </w:rPr>
              <w:t>723,581</w:t>
            </w:r>
          </w:p>
        </w:tc>
        <w:tc>
          <w:tcPr>
            <w:tcW w:w="285" w:type="dxa"/>
            <w:tcBorders>
              <w:top w:val="nil"/>
              <w:left w:val="nil"/>
              <w:bottom w:val="nil"/>
              <w:right w:val="nil"/>
            </w:tcBorders>
            <w:vAlign w:val="bottom"/>
          </w:tcPr>
          <w:p w14:paraId="0CF7BF91" w14:textId="77777777" w:rsidR="00271551" w:rsidRPr="00D7408A" w:rsidRDefault="00271551" w:rsidP="00271551">
            <w:pPr>
              <w:rPr>
                <w:rFonts w:ascii="Verdana" w:hAnsi="Verdana"/>
                <w:sz w:val="18"/>
                <w:szCs w:val="18"/>
              </w:rPr>
            </w:pPr>
          </w:p>
        </w:tc>
        <w:tc>
          <w:tcPr>
            <w:tcW w:w="1695" w:type="dxa"/>
            <w:tcBorders>
              <w:top w:val="nil"/>
              <w:left w:val="nil"/>
              <w:bottom w:val="single" w:sz="4" w:space="0" w:color="auto"/>
              <w:right w:val="nil"/>
            </w:tcBorders>
            <w:vAlign w:val="bottom"/>
          </w:tcPr>
          <w:p w14:paraId="177CDFB1" w14:textId="2F22EFD3" w:rsidR="00271551" w:rsidRPr="00D7408A" w:rsidRDefault="00D77E2E" w:rsidP="00271551">
            <w:pPr>
              <w:jc w:val="right"/>
              <w:rPr>
                <w:rFonts w:ascii="Verdana" w:hAnsi="Verdana"/>
                <w:sz w:val="18"/>
                <w:szCs w:val="18"/>
              </w:rPr>
            </w:pPr>
            <w:r>
              <w:rPr>
                <w:rFonts w:ascii="Verdana" w:hAnsi="Verdana"/>
                <w:sz w:val="18"/>
                <w:szCs w:val="18"/>
              </w:rPr>
              <w:t>723,581</w:t>
            </w:r>
          </w:p>
        </w:tc>
        <w:tc>
          <w:tcPr>
            <w:tcW w:w="285" w:type="dxa"/>
            <w:vAlign w:val="bottom"/>
          </w:tcPr>
          <w:p w14:paraId="3969B48D" w14:textId="77777777" w:rsidR="00271551" w:rsidRDefault="00271551" w:rsidP="00271551">
            <w:pPr>
              <w:spacing w:line="240" w:lineRule="auto"/>
              <w:ind w:left="0" w:firstLine="0"/>
              <w:rPr>
                <w:rFonts w:ascii="Verdana" w:hAnsi="Verdana"/>
                <w:bCs/>
                <w:sz w:val="18"/>
                <w:szCs w:val="18"/>
              </w:rPr>
            </w:pPr>
          </w:p>
        </w:tc>
      </w:tr>
      <w:tr w:rsidR="003E7D15" w14:paraId="15917EF4" w14:textId="77777777" w:rsidTr="00BE229E">
        <w:trPr>
          <w:trHeight w:hRule="exact" w:val="270"/>
        </w:trPr>
        <w:tc>
          <w:tcPr>
            <w:tcW w:w="5670" w:type="dxa"/>
            <w:tcBorders>
              <w:top w:val="nil"/>
              <w:left w:val="nil"/>
              <w:bottom w:val="nil"/>
              <w:right w:val="nil"/>
            </w:tcBorders>
            <w:vAlign w:val="bottom"/>
          </w:tcPr>
          <w:p w14:paraId="2B41E52E" w14:textId="77777777" w:rsidR="003E7D15" w:rsidRDefault="003E7D15" w:rsidP="00271551">
            <w:pPr>
              <w:rPr>
                <w:rFonts w:ascii="Verdana" w:hAnsi="Verdana"/>
                <w:bCs/>
                <w:color w:val="000000"/>
                <w:sz w:val="18"/>
                <w:szCs w:val="18"/>
              </w:rPr>
            </w:pPr>
          </w:p>
          <w:p w14:paraId="5330D55B" w14:textId="77777777" w:rsidR="003E7D15" w:rsidRDefault="003E7D15" w:rsidP="00271551">
            <w:pPr>
              <w:rPr>
                <w:rFonts w:ascii="Verdana" w:hAnsi="Verdana"/>
                <w:bCs/>
                <w:color w:val="000000"/>
                <w:sz w:val="18"/>
                <w:szCs w:val="18"/>
              </w:rPr>
            </w:pPr>
          </w:p>
          <w:p w14:paraId="2E2D16F1" w14:textId="77777777" w:rsidR="003E7D15" w:rsidRDefault="003E7D15" w:rsidP="00271551">
            <w:pPr>
              <w:rPr>
                <w:rFonts w:ascii="Verdana" w:hAnsi="Verdana"/>
                <w:bCs/>
                <w:color w:val="000000"/>
                <w:sz w:val="18"/>
                <w:szCs w:val="18"/>
              </w:rPr>
            </w:pPr>
          </w:p>
          <w:p w14:paraId="737A13E6" w14:textId="1375EDB6" w:rsidR="003E7D15" w:rsidRPr="00F6264A" w:rsidRDefault="003E7D15" w:rsidP="00271551">
            <w:pPr>
              <w:rPr>
                <w:rFonts w:ascii="Verdana" w:hAnsi="Verdana"/>
                <w:bCs/>
                <w:color w:val="000000"/>
                <w:sz w:val="18"/>
                <w:szCs w:val="18"/>
              </w:rPr>
            </w:pPr>
          </w:p>
        </w:tc>
        <w:tc>
          <w:tcPr>
            <w:tcW w:w="285" w:type="dxa"/>
            <w:tcBorders>
              <w:top w:val="nil"/>
              <w:left w:val="nil"/>
              <w:bottom w:val="nil"/>
              <w:right w:val="nil"/>
            </w:tcBorders>
            <w:vAlign w:val="bottom"/>
          </w:tcPr>
          <w:p w14:paraId="2D5A66A0" w14:textId="77777777" w:rsidR="003E7D15" w:rsidRPr="00A11903" w:rsidRDefault="003E7D15" w:rsidP="00271551">
            <w:pPr>
              <w:rPr>
                <w:rFonts w:ascii="Verdana" w:hAnsi="Verdana"/>
                <w:sz w:val="18"/>
                <w:szCs w:val="18"/>
              </w:rPr>
            </w:pPr>
          </w:p>
        </w:tc>
        <w:tc>
          <w:tcPr>
            <w:tcW w:w="1695" w:type="dxa"/>
            <w:tcBorders>
              <w:top w:val="single" w:sz="4" w:space="0" w:color="auto"/>
              <w:left w:val="nil"/>
              <w:bottom w:val="nil"/>
              <w:right w:val="nil"/>
            </w:tcBorders>
            <w:vAlign w:val="bottom"/>
          </w:tcPr>
          <w:p w14:paraId="001FDC93" w14:textId="77777777" w:rsidR="003E7D15" w:rsidRPr="008C2CED" w:rsidRDefault="003E7D15" w:rsidP="00271551">
            <w:pPr>
              <w:jc w:val="right"/>
              <w:rPr>
                <w:rFonts w:ascii="Verdana" w:hAnsi="Verdana"/>
                <w:sz w:val="18"/>
                <w:szCs w:val="18"/>
                <w:highlight w:val="yellow"/>
              </w:rPr>
            </w:pPr>
          </w:p>
        </w:tc>
        <w:tc>
          <w:tcPr>
            <w:tcW w:w="285" w:type="dxa"/>
            <w:tcBorders>
              <w:top w:val="nil"/>
              <w:left w:val="nil"/>
              <w:bottom w:val="nil"/>
              <w:right w:val="nil"/>
            </w:tcBorders>
            <w:vAlign w:val="bottom"/>
          </w:tcPr>
          <w:p w14:paraId="615D9BB6" w14:textId="77777777" w:rsidR="003E7D15" w:rsidRPr="00D7408A" w:rsidRDefault="003E7D15" w:rsidP="00271551">
            <w:pPr>
              <w:rPr>
                <w:rFonts w:ascii="Verdana" w:hAnsi="Verdana"/>
                <w:sz w:val="18"/>
                <w:szCs w:val="18"/>
              </w:rPr>
            </w:pPr>
          </w:p>
        </w:tc>
        <w:tc>
          <w:tcPr>
            <w:tcW w:w="1695" w:type="dxa"/>
            <w:tcBorders>
              <w:top w:val="single" w:sz="4" w:space="0" w:color="auto"/>
              <w:left w:val="nil"/>
              <w:bottom w:val="nil"/>
              <w:right w:val="nil"/>
            </w:tcBorders>
            <w:vAlign w:val="bottom"/>
          </w:tcPr>
          <w:p w14:paraId="5F2B8AAE" w14:textId="77777777" w:rsidR="003E7D15" w:rsidRPr="008C2CED" w:rsidRDefault="003E7D15" w:rsidP="00271551">
            <w:pPr>
              <w:jc w:val="right"/>
              <w:rPr>
                <w:rFonts w:ascii="Verdana" w:hAnsi="Verdana"/>
                <w:sz w:val="18"/>
                <w:szCs w:val="18"/>
                <w:highlight w:val="yellow"/>
              </w:rPr>
            </w:pPr>
          </w:p>
        </w:tc>
        <w:tc>
          <w:tcPr>
            <w:tcW w:w="285" w:type="dxa"/>
            <w:vAlign w:val="bottom"/>
          </w:tcPr>
          <w:p w14:paraId="24741D37" w14:textId="77777777" w:rsidR="003E7D15" w:rsidRDefault="003E7D15" w:rsidP="00271551">
            <w:pPr>
              <w:spacing w:line="240" w:lineRule="auto"/>
              <w:ind w:left="0" w:firstLine="0"/>
              <w:rPr>
                <w:rFonts w:ascii="Verdana" w:hAnsi="Verdana"/>
                <w:bCs/>
                <w:sz w:val="18"/>
                <w:szCs w:val="18"/>
              </w:rPr>
            </w:pPr>
          </w:p>
        </w:tc>
      </w:tr>
    </w:tbl>
    <w:p w14:paraId="5EAE203A" w14:textId="77777777" w:rsidR="00F22FDE" w:rsidRPr="00BC4C6C" w:rsidRDefault="00F22FDE" w:rsidP="00F22FDE">
      <w:pPr>
        <w:ind w:left="0" w:firstLine="0"/>
        <w:rPr>
          <w:rFonts w:ascii="Verdana" w:hAnsi="Verdana"/>
          <w:b/>
          <w:sz w:val="24"/>
          <w:szCs w:val="24"/>
        </w:rPr>
      </w:pPr>
      <w:r>
        <w:rPr>
          <w:b/>
          <w:bCs/>
          <w:i/>
          <w:iCs/>
        </w:rPr>
        <w:br w:type="page"/>
      </w:r>
      <w:r w:rsidRPr="00BC4C6C">
        <w:rPr>
          <w:rFonts w:ascii="Verdana" w:hAnsi="Verdana"/>
          <w:b/>
          <w:sz w:val="24"/>
          <w:szCs w:val="24"/>
        </w:rPr>
        <w:lastRenderedPageBreak/>
        <w:t>Notes to the Financial Statements</w:t>
      </w:r>
    </w:p>
    <w:p w14:paraId="59174AAD" w14:textId="42E4A5DF" w:rsidR="00F22FDE" w:rsidRDefault="00F22FDE" w:rsidP="00F22FDE">
      <w:pPr>
        <w:rPr>
          <w:rFonts w:ascii="Verdana" w:hAnsi="Verdana"/>
          <w:color w:val="000000"/>
          <w:sz w:val="18"/>
          <w:szCs w:val="18"/>
        </w:rPr>
      </w:pPr>
      <w:r w:rsidRPr="002325D9">
        <w:rPr>
          <w:rFonts w:ascii="Verdana" w:hAnsi="Verdana"/>
          <w:b/>
          <w:color w:val="000000"/>
          <w:sz w:val="24"/>
          <w:szCs w:val="24"/>
        </w:rPr>
        <w:t>For The</w:t>
      </w:r>
      <w:r>
        <w:rPr>
          <w:rFonts w:ascii="Verdana" w:hAnsi="Verdana"/>
          <w:b/>
          <w:color w:val="000000"/>
          <w:sz w:val="24"/>
          <w:szCs w:val="24"/>
        </w:rPr>
        <w:t xml:space="preserve"> Year Ended 30 June</w:t>
      </w:r>
      <w:r w:rsidRPr="002325D9">
        <w:rPr>
          <w:rFonts w:ascii="Verdana" w:hAnsi="Verdana"/>
          <w:b/>
          <w:color w:val="000000"/>
          <w:sz w:val="24"/>
          <w:szCs w:val="24"/>
        </w:rPr>
        <w:t xml:space="preserve"> </w:t>
      </w:r>
      <w:r>
        <w:rPr>
          <w:rFonts w:ascii="Verdana" w:hAnsi="Verdana"/>
          <w:b/>
          <w:color w:val="000000"/>
          <w:sz w:val="24"/>
          <w:szCs w:val="24"/>
        </w:rPr>
        <w:t>202</w:t>
      </w:r>
      <w:r w:rsidR="006C028C">
        <w:rPr>
          <w:rFonts w:ascii="Verdana" w:hAnsi="Verdana"/>
          <w:b/>
          <w:color w:val="000000"/>
          <w:sz w:val="24"/>
          <w:szCs w:val="24"/>
        </w:rPr>
        <w:t>3</w:t>
      </w:r>
    </w:p>
    <w:tbl>
      <w:tblPr>
        <w:tblW w:w="9630" w:type="dxa"/>
        <w:tblLayout w:type="fixed"/>
        <w:tblCellMar>
          <w:left w:w="0" w:type="dxa"/>
          <w:right w:w="0" w:type="dxa"/>
        </w:tblCellMar>
        <w:tblLook w:val="0000" w:firstRow="0" w:lastRow="0" w:firstColumn="0" w:lastColumn="0" w:noHBand="0" w:noVBand="0"/>
      </w:tblPr>
      <w:tblGrid>
        <w:gridCol w:w="735"/>
        <w:gridCol w:w="4935"/>
        <w:gridCol w:w="285"/>
        <w:gridCol w:w="1695"/>
        <w:gridCol w:w="285"/>
        <w:gridCol w:w="1695"/>
      </w:tblGrid>
      <w:tr w:rsidR="00F22FDE" w14:paraId="6D2BD848" w14:textId="77777777" w:rsidTr="00F22FDE">
        <w:trPr>
          <w:trHeight w:hRule="exact" w:val="255"/>
        </w:trPr>
        <w:tc>
          <w:tcPr>
            <w:tcW w:w="735" w:type="dxa"/>
            <w:tcBorders>
              <w:top w:val="nil"/>
              <w:left w:val="nil"/>
              <w:right w:val="nil"/>
            </w:tcBorders>
            <w:vAlign w:val="bottom"/>
          </w:tcPr>
          <w:p w14:paraId="6D98C77B" w14:textId="77777777" w:rsidR="00F22FDE" w:rsidRPr="00A11903" w:rsidRDefault="00F22FDE" w:rsidP="0080434C">
            <w:pPr>
              <w:rPr>
                <w:rFonts w:ascii="Verdana" w:hAnsi="Verdana"/>
                <w:sz w:val="18"/>
                <w:szCs w:val="18"/>
              </w:rPr>
            </w:pPr>
          </w:p>
        </w:tc>
        <w:tc>
          <w:tcPr>
            <w:tcW w:w="4935" w:type="dxa"/>
            <w:tcBorders>
              <w:top w:val="nil"/>
              <w:left w:val="nil"/>
              <w:right w:val="nil"/>
            </w:tcBorders>
            <w:vAlign w:val="bottom"/>
          </w:tcPr>
          <w:p w14:paraId="1929A476" w14:textId="77777777" w:rsidR="00F22FDE" w:rsidRPr="00A11903" w:rsidRDefault="00F22FDE" w:rsidP="0080434C">
            <w:pPr>
              <w:rPr>
                <w:rFonts w:ascii="Verdana" w:hAnsi="Verdana"/>
                <w:sz w:val="18"/>
                <w:szCs w:val="18"/>
              </w:rPr>
            </w:pPr>
          </w:p>
        </w:tc>
        <w:tc>
          <w:tcPr>
            <w:tcW w:w="285" w:type="dxa"/>
            <w:tcBorders>
              <w:top w:val="nil"/>
              <w:left w:val="nil"/>
              <w:right w:val="nil"/>
            </w:tcBorders>
            <w:vAlign w:val="bottom"/>
          </w:tcPr>
          <w:p w14:paraId="6D96F032" w14:textId="77777777" w:rsidR="00F22FDE" w:rsidRPr="00A11903" w:rsidRDefault="00F22FDE" w:rsidP="0080434C">
            <w:pPr>
              <w:rPr>
                <w:rFonts w:ascii="Verdana" w:hAnsi="Verdana"/>
                <w:sz w:val="18"/>
                <w:szCs w:val="18"/>
              </w:rPr>
            </w:pPr>
          </w:p>
        </w:tc>
        <w:tc>
          <w:tcPr>
            <w:tcW w:w="1695" w:type="dxa"/>
            <w:tcBorders>
              <w:top w:val="nil"/>
              <w:left w:val="nil"/>
              <w:right w:val="nil"/>
            </w:tcBorders>
            <w:vAlign w:val="bottom"/>
          </w:tcPr>
          <w:p w14:paraId="5289AA3F" w14:textId="49EEA0E6" w:rsidR="00F22FDE" w:rsidRPr="00A11903" w:rsidRDefault="00F22FDE" w:rsidP="0080434C">
            <w:pPr>
              <w:jc w:val="right"/>
              <w:rPr>
                <w:rFonts w:ascii="Verdana" w:hAnsi="Verdana"/>
                <w:b/>
                <w:bCs/>
                <w:sz w:val="18"/>
                <w:szCs w:val="18"/>
              </w:rPr>
            </w:pPr>
            <w:r>
              <w:rPr>
                <w:rFonts w:ascii="Verdana" w:hAnsi="Verdana"/>
                <w:b/>
                <w:bCs/>
                <w:sz w:val="18"/>
                <w:szCs w:val="18"/>
              </w:rPr>
              <w:t>202</w:t>
            </w:r>
            <w:r w:rsidR="006C028C">
              <w:rPr>
                <w:rFonts w:ascii="Verdana" w:hAnsi="Verdana"/>
                <w:b/>
                <w:bCs/>
                <w:sz w:val="18"/>
                <w:szCs w:val="18"/>
              </w:rPr>
              <w:t>3</w:t>
            </w:r>
          </w:p>
        </w:tc>
        <w:tc>
          <w:tcPr>
            <w:tcW w:w="285" w:type="dxa"/>
            <w:tcBorders>
              <w:top w:val="nil"/>
              <w:left w:val="nil"/>
              <w:right w:val="nil"/>
            </w:tcBorders>
            <w:vAlign w:val="bottom"/>
          </w:tcPr>
          <w:p w14:paraId="065504F0" w14:textId="77777777" w:rsidR="00F22FDE" w:rsidRPr="00A11903" w:rsidRDefault="00F22FDE" w:rsidP="0080434C">
            <w:pPr>
              <w:jc w:val="right"/>
              <w:rPr>
                <w:rFonts w:ascii="Verdana" w:hAnsi="Verdana"/>
                <w:sz w:val="18"/>
                <w:szCs w:val="18"/>
              </w:rPr>
            </w:pPr>
          </w:p>
        </w:tc>
        <w:tc>
          <w:tcPr>
            <w:tcW w:w="1695" w:type="dxa"/>
            <w:tcBorders>
              <w:top w:val="nil"/>
              <w:left w:val="nil"/>
              <w:right w:val="nil"/>
            </w:tcBorders>
            <w:vAlign w:val="bottom"/>
          </w:tcPr>
          <w:p w14:paraId="06AB1AB2" w14:textId="08CC72DF" w:rsidR="00F22FDE" w:rsidRPr="00A11903" w:rsidRDefault="00F22FDE" w:rsidP="0080434C">
            <w:pPr>
              <w:jc w:val="right"/>
              <w:rPr>
                <w:rFonts w:ascii="Verdana" w:hAnsi="Verdana"/>
                <w:b/>
                <w:bCs/>
                <w:sz w:val="18"/>
                <w:szCs w:val="18"/>
              </w:rPr>
            </w:pPr>
            <w:r>
              <w:rPr>
                <w:rFonts w:ascii="Verdana" w:hAnsi="Verdana"/>
                <w:b/>
                <w:bCs/>
                <w:sz w:val="18"/>
                <w:szCs w:val="18"/>
              </w:rPr>
              <w:t>202</w:t>
            </w:r>
            <w:r w:rsidR="006C028C">
              <w:rPr>
                <w:rFonts w:ascii="Verdana" w:hAnsi="Verdana"/>
                <w:b/>
                <w:bCs/>
                <w:sz w:val="18"/>
                <w:szCs w:val="18"/>
              </w:rPr>
              <w:t>2</w:t>
            </w:r>
          </w:p>
        </w:tc>
      </w:tr>
      <w:tr w:rsidR="00F22FDE" w14:paraId="3566EA0E" w14:textId="77777777" w:rsidTr="00F22FDE">
        <w:trPr>
          <w:trHeight w:hRule="exact" w:val="255"/>
        </w:trPr>
        <w:tc>
          <w:tcPr>
            <w:tcW w:w="735" w:type="dxa"/>
            <w:tcBorders>
              <w:top w:val="nil"/>
              <w:left w:val="nil"/>
              <w:bottom w:val="single" w:sz="4" w:space="0" w:color="auto"/>
              <w:right w:val="nil"/>
            </w:tcBorders>
            <w:vAlign w:val="bottom"/>
          </w:tcPr>
          <w:p w14:paraId="46153625" w14:textId="77777777" w:rsidR="00F22FDE" w:rsidRPr="00A11903" w:rsidRDefault="00F22FDE" w:rsidP="0080434C">
            <w:pPr>
              <w:rPr>
                <w:rFonts w:ascii="Verdana" w:hAnsi="Verdana"/>
                <w:sz w:val="18"/>
                <w:szCs w:val="18"/>
              </w:rPr>
            </w:pPr>
          </w:p>
        </w:tc>
        <w:tc>
          <w:tcPr>
            <w:tcW w:w="4935" w:type="dxa"/>
            <w:tcBorders>
              <w:top w:val="nil"/>
              <w:left w:val="nil"/>
              <w:bottom w:val="single" w:sz="4" w:space="0" w:color="auto"/>
              <w:right w:val="nil"/>
            </w:tcBorders>
            <w:vAlign w:val="bottom"/>
          </w:tcPr>
          <w:p w14:paraId="36CB0A2D" w14:textId="77777777" w:rsidR="00F22FDE" w:rsidRPr="00A11903" w:rsidRDefault="00F22FDE" w:rsidP="0080434C">
            <w:pPr>
              <w:rPr>
                <w:rFonts w:ascii="Verdana" w:hAnsi="Verdana"/>
                <w:sz w:val="18"/>
                <w:szCs w:val="18"/>
              </w:rPr>
            </w:pPr>
          </w:p>
        </w:tc>
        <w:tc>
          <w:tcPr>
            <w:tcW w:w="285" w:type="dxa"/>
            <w:tcBorders>
              <w:top w:val="nil"/>
              <w:left w:val="nil"/>
              <w:bottom w:val="single" w:sz="4" w:space="0" w:color="auto"/>
              <w:right w:val="nil"/>
            </w:tcBorders>
            <w:vAlign w:val="bottom"/>
          </w:tcPr>
          <w:p w14:paraId="265226EF" w14:textId="77777777" w:rsidR="00F22FDE" w:rsidRPr="00A11903" w:rsidRDefault="00F22FDE" w:rsidP="0080434C">
            <w:pPr>
              <w:rPr>
                <w:rFonts w:ascii="Verdana" w:hAnsi="Verdana"/>
                <w:sz w:val="18"/>
                <w:szCs w:val="18"/>
              </w:rPr>
            </w:pPr>
          </w:p>
        </w:tc>
        <w:tc>
          <w:tcPr>
            <w:tcW w:w="1695" w:type="dxa"/>
            <w:tcBorders>
              <w:top w:val="nil"/>
              <w:left w:val="nil"/>
              <w:bottom w:val="single" w:sz="4" w:space="0" w:color="auto"/>
              <w:right w:val="nil"/>
            </w:tcBorders>
            <w:vAlign w:val="bottom"/>
          </w:tcPr>
          <w:p w14:paraId="38AC5659" w14:textId="77777777" w:rsidR="00F22FDE" w:rsidRPr="00A11903" w:rsidRDefault="00F22FDE" w:rsidP="0080434C">
            <w:pPr>
              <w:jc w:val="right"/>
              <w:rPr>
                <w:rFonts w:ascii="Verdana" w:hAnsi="Verdana"/>
                <w:b/>
                <w:bCs/>
                <w:sz w:val="18"/>
                <w:szCs w:val="18"/>
              </w:rPr>
            </w:pPr>
            <w:r w:rsidRPr="00A11903">
              <w:rPr>
                <w:rFonts w:ascii="Verdana" w:hAnsi="Verdana"/>
                <w:b/>
                <w:bCs/>
                <w:sz w:val="18"/>
                <w:szCs w:val="18"/>
              </w:rPr>
              <w:t>$</w:t>
            </w:r>
          </w:p>
        </w:tc>
        <w:tc>
          <w:tcPr>
            <w:tcW w:w="285" w:type="dxa"/>
            <w:tcBorders>
              <w:top w:val="nil"/>
              <w:left w:val="nil"/>
              <w:bottom w:val="single" w:sz="4" w:space="0" w:color="auto"/>
              <w:right w:val="nil"/>
            </w:tcBorders>
            <w:vAlign w:val="bottom"/>
          </w:tcPr>
          <w:p w14:paraId="46795EA9" w14:textId="77777777" w:rsidR="00F22FDE" w:rsidRPr="00A11903" w:rsidRDefault="00F22FDE" w:rsidP="0080434C">
            <w:pPr>
              <w:jc w:val="right"/>
              <w:rPr>
                <w:rFonts w:ascii="Verdana" w:hAnsi="Verdana"/>
                <w:sz w:val="18"/>
                <w:szCs w:val="18"/>
              </w:rPr>
            </w:pPr>
          </w:p>
        </w:tc>
        <w:tc>
          <w:tcPr>
            <w:tcW w:w="1695" w:type="dxa"/>
            <w:tcBorders>
              <w:top w:val="nil"/>
              <w:left w:val="nil"/>
              <w:bottom w:val="single" w:sz="4" w:space="0" w:color="auto"/>
              <w:right w:val="nil"/>
            </w:tcBorders>
            <w:vAlign w:val="bottom"/>
          </w:tcPr>
          <w:p w14:paraId="39315A6D" w14:textId="77777777" w:rsidR="00F22FDE" w:rsidRPr="00A11903" w:rsidRDefault="00F22FDE" w:rsidP="0080434C">
            <w:pPr>
              <w:jc w:val="right"/>
              <w:rPr>
                <w:rFonts w:ascii="Verdana" w:hAnsi="Verdana"/>
                <w:b/>
                <w:bCs/>
                <w:sz w:val="18"/>
                <w:szCs w:val="18"/>
              </w:rPr>
            </w:pPr>
            <w:r w:rsidRPr="00A11903">
              <w:rPr>
                <w:rFonts w:ascii="Verdana" w:hAnsi="Verdana"/>
                <w:b/>
                <w:bCs/>
                <w:sz w:val="18"/>
                <w:szCs w:val="18"/>
              </w:rPr>
              <w:t>$</w:t>
            </w:r>
          </w:p>
        </w:tc>
      </w:tr>
      <w:tr w:rsidR="00F22FDE" w14:paraId="5AFFC99F" w14:textId="77777777" w:rsidTr="00F22FDE">
        <w:tc>
          <w:tcPr>
            <w:tcW w:w="735" w:type="dxa"/>
            <w:tcBorders>
              <w:top w:val="single" w:sz="4" w:space="0" w:color="auto"/>
              <w:left w:val="nil"/>
              <w:bottom w:val="nil"/>
              <w:right w:val="nil"/>
            </w:tcBorders>
            <w:vAlign w:val="center"/>
          </w:tcPr>
          <w:p w14:paraId="482DE87D" w14:textId="77777777" w:rsidR="00F22FDE" w:rsidRPr="00A11903" w:rsidRDefault="00F22FDE" w:rsidP="0080434C">
            <w:pPr>
              <w:jc w:val="right"/>
              <w:rPr>
                <w:rFonts w:ascii="Verdana" w:hAnsi="Verdana"/>
                <w:sz w:val="18"/>
                <w:szCs w:val="18"/>
              </w:rPr>
            </w:pPr>
          </w:p>
        </w:tc>
        <w:tc>
          <w:tcPr>
            <w:tcW w:w="4935" w:type="dxa"/>
            <w:tcBorders>
              <w:top w:val="single" w:sz="4" w:space="0" w:color="auto"/>
              <w:left w:val="nil"/>
              <w:bottom w:val="nil"/>
              <w:right w:val="nil"/>
            </w:tcBorders>
            <w:vAlign w:val="center"/>
          </w:tcPr>
          <w:p w14:paraId="243CCF3D" w14:textId="77777777" w:rsidR="00F22FDE" w:rsidRPr="00A11903" w:rsidRDefault="00F22FDE" w:rsidP="0080434C">
            <w:pPr>
              <w:jc w:val="right"/>
              <w:rPr>
                <w:rFonts w:ascii="Verdana" w:hAnsi="Verdana"/>
                <w:sz w:val="18"/>
                <w:szCs w:val="18"/>
              </w:rPr>
            </w:pPr>
          </w:p>
        </w:tc>
        <w:tc>
          <w:tcPr>
            <w:tcW w:w="285" w:type="dxa"/>
            <w:tcBorders>
              <w:top w:val="single" w:sz="4" w:space="0" w:color="auto"/>
              <w:left w:val="nil"/>
              <w:bottom w:val="nil"/>
              <w:right w:val="nil"/>
            </w:tcBorders>
            <w:vAlign w:val="center"/>
          </w:tcPr>
          <w:p w14:paraId="4BE72A1B" w14:textId="77777777" w:rsidR="00F22FDE" w:rsidRPr="00A11903" w:rsidRDefault="00F22FDE" w:rsidP="0080434C">
            <w:pPr>
              <w:jc w:val="right"/>
              <w:rPr>
                <w:rFonts w:ascii="Verdana" w:hAnsi="Verdana"/>
                <w:sz w:val="18"/>
                <w:szCs w:val="18"/>
              </w:rPr>
            </w:pPr>
          </w:p>
        </w:tc>
        <w:tc>
          <w:tcPr>
            <w:tcW w:w="1695" w:type="dxa"/>
            <w:tcBorders>
              <w:top w:val="single" w:sz="4" w:space="0" w:color="auto"/>
              <w:left w:val="nil"/>
              <w:bottom w:val="nil"/>
              <w:right w:val="nil"/>
            </w:tcBorders>
            <w:vAlign w:val="center"/>
          </w:tcPr>
          <w:p w14:paraId="7E472A91" w14:textId="77777777" w:rsidR="00F22FDE" w:rsidRPr="00A11903" w:rsidRDefault="00F22FDE" w:rsidP="0080434C">
            <w:pPr>
              <w:jc w:val="right"/>
              <w:rPr>
                <w:rFonts w:ascii="Verdana" w:hAnsi="Verdana"/>
                <w:sz w:val="18"/>
                <w:szCs w:val="18"/>
              </w:rPr>
            </w:pPr>
          </w:p>
        </w:tc>
        <w:tc>
          <w:tcPr>
            <w:tcW w:w="285" w:type="dxa"/>
            <w:tcBorders>
              <w:top w:val="single" w:sz="4" w:space="0" w:color="auto"/>
              <w:left w:val="nil"/>
              <w:bottom w:val="nil"/>
              <w:right w:val="nil"/>
            </w:tcBorders>
            <w:vAlign w:val="center"/>
          </w:tcPr>
          <w:p w14:paraId="0B38F7F0" w14:textId="77777777" w:rsidR="00F22FDE" w:rsidRPr="00A11903" w:rsidRDefault="00F22FDE" w:rsidP="0080434C">
            <w:pPr>
              <w:jc w:val="right"/>
              <w:rPr>
                <w:rFonts w:ascii="Verdana" w:hAnsi="Verdana"/>
                <w:sz w:val="18"/>
                <w:szCs w:val="18"/>
              </w:rPr>
            </w:pPr>
          </w:p>
        </w:tc>
        <w:tc>
          <w:tcPr>
            <w:tcW w:w="1695" w:type="dxa"/>
            <w:tcBorders>
              <w:top w:val="single" w:sz="4" w:space="0" w:color="auto"/>
              <w:left w:val="nil"/>
              <w:bottom w:val="nil"/>
              <w:right w:val="nil"/>
            </w:tcBorders>
            <w:vAlign w:val="center"/>
          </w:tcPr>
          <w:p w14:paraId="238C5E06" w14:textId="77777777" w:rsidR="00F22FDE" w:rsidRPr="00A11903" w:rsidRDefault="00F22FDE" w:rsidP="0080434C">
            <w:pPr>
              <w:jc w:val="right"/>
              <w:rPr>
                <w:rFonts w:ascii="Verdana" w:hAnsi="Verdana"/>
                <w:sz w:val="18"/>
                <w:szCs w:val="18"/>
              </w:rPr>
            </w:pPr>
          </w:p>
        </w:tc>
      </w:tr>
      <w:tr w:rsidR="00271551" w:rsidRPr="00A11903" w14:paraId="712DFFF6" w14:textId="77777777" w:rsidTr="00F22FDE">
        <w:trPr>
          <w:trHeight w:hRule="exact" w:val="270"/>
        </w:trPr>
        <w:tc>
          <w:tcPr>
            <w:tcW w:w="5670" w:type="dxa"/>
            <w:gridSpan w:val="2"/>
            <w:tcBorders>
              <w:top w:val="nil"/>
              <w:left w:val="nil"/>
              <w:bottom w:val="nil"/>
              <w:right w:val="nil"/>
            </w:tcBorders>
            <w:vAlign w:val="bottom"/>
          </w:tcPr>
          <w:p w14:paraId="416B0085" w14:textId="1539D1F1" w:rsidR="00271551" w:rsidRPr="00A11903" w:rsidRDefault="00271551" w:rsidP="00271551">
            <w:pPr>
              <w:ind w:left="0" w:firstLine="0"/>
              <w:rPr>
                <w:rFonts w:ascii="Verdana" w:hAnsi="Verdana"/>
                <w:b/>
                <w:bCs/>
                <w:sz w:val="18"/>
                <w:szCs w:val="18"/>
              </w:rPr>
            </w:pPr>
            <w:r>
              <w:rPr>
                <w:rFonts w:ascii="Verdana" w:hAnsi="Verdana"/>
                <w:b/>
                <w:color w:val="000000"/>
                <w:sz w:val="18"/>
                <w:szCs w:val="18"/>
              </w:rPr>
              <w:t xml:space="preserve">Note 3 – </w:t>
            </w:r>
            <w:r w:rsidR="00A60DAA">
              <w:rPr>
                <w:rFonts w:ascii="Verdana" w:hAnsi="Verdana"/>
                <w:b/>
                <w:color w:val="000000"/>
                <w:sz w:val="18"/>
                <w:szCs w:val="18"/>
              </w:rPr>
              <w:t>Expenses</w:t>
            </w:r>
          </w:p>
        </w:tc>
        <w:tc>
          <w:tcPr>
            <w:tcW w:w="285" w:type="dxa"/>
            <w:tcBorders>
              <w:top w:val="nil"/>
              <w:left w:val="nil"/>
              <w:bottom w:val="nil"/>
              <w:right w:val="nil"/>
            </w:tcBorders>
            <w:vAlign w:val="bottom"/>
          </w:tcPr>
          <w:p w14:paraId="40FFC53C" w14:textId="77777777" w:rsidR="00271551" w:rsidRPr="00A11903" w:rsidRDefault="00271551" w:rsidP="00271551">
            <w:pPr>
              <w:rPr>
                <w:rFonts w:ascii="Verdana" w:hAnsi="Verdana"/>
                <w:sz w:val="18"/>
                <w:szCs w:val="18"/>
              </w:rPr>
            </w:pPr>
          </w:p>
        </w:tc>
        <w:tc>
          <w:tcPr>
            <w:tcW w:w="1695" w:type="dxa"/>
            <w:tcBorders>
              <w:top w:val="nil"/>
              <w:left w:val="nil"/>
              <w:bottom w:val="nil"/>
              <w:right w:val="nil"/>
            </w:tcBorders>
            <w:vAlign w:val="bottom"/>
          </w:tcPr>
          <w:p w14:paraId="2F3E5D40" w14:textId="77777777" w:rsidR="00271551" w:rsidRPr="00A11903" w:rsidRDefault="00271551" w:rsidP="00271551">
            <w:pPr>
              <w:rPr>
                <w:rFonts w:ascii="Verdana" w:hAnsi="Verdana"/>
                <w:sz w:val="18"/>
                <w:szCs w:val="18"/>
              </w:rPr>
            </w:pPr>
          </w:p>
        </w:tc>
        <w:tc>
          <w:tcPr>
            <w:tcW w:w="285" w:type="dxa"/>
            <w:tcBorders>
              <w:top w:val="nil"/>
              <w:left w:val="nil"/>
              <w:bottom w:val="nil"/>
              <w:right w:val="nil"/>
            </w:tcBorders>
            <w:vAlign w:val="bottom"/>
          </w:tcPr>
          <w:p w14:paraId="068C1A8C" w14:textId="77777777" w:rsidR="00271551" w:rsidRPr="00A11903" w:rsidRDefault="00271551" w:rsidP="00271551">
            <w:pPr>
              <w:rPr>
                <w:rFonts w:ascii="Verdana" w:hAnsi="Verdana"/>
                <w:sz w:val="18"/>
                <w:szCs w:val="18"/>
              </w:rPr>
            </w:pPr>
          </w:p>
        </w:tc>
        <w:tc>
          <w:tcPr>
            <w:tcW w:w="1695" w:type="dxa"/>
            <w:tcBorders>
              <w:top w:val="nil"/>
              <w:left w:val="nil"/>
              <w:bottom w:val="nil"/>
              <w:right w:val="nil"/>
            </w:tcBorders>
            <w:vAlign w:val="bottom"/>
          </w:tcPr>
          <w:p w14:paraId="47E32C79" w14:textId="77777777" w:rsidR="00271551" w:rsidRPr="00A11903" w:rsidRDefault="00271551" w:rsidP="00271551">
            <w:pPr>
              <w:rPr>
                <w:rFonts w:ascii="Verdana" w:hAnsi="Verdana"/>
                <w:sz w:val="18"/>
                <w:szCs w:val="18"/>
              </w:rPr>
            </w:pPr>
          </w:p>
        </w:tc>
      </w:tr>
      <w:tr w:rsidR="00873128" w:rsidRPr="00A11903" w14:paraId="2AA57728" w14:textId="77777777" w:rsidTr="00F22FDE">
        <w:trPr>
          <w:trHeight w:hRule="exact" w:val="270"/>
        </w:trPr>
        <w:tc>
          <w:tcPr>
            <w:tcW w:w="5670" w:type="dxa"/>
            <w:gridSpan w:val="2"/>
            <w:tcBorders>
              <w:top w:val="nil"/>
              <w:left w:val="nil"/>
              <w:bottom w:val="nil"/>
              <w:right w:val="nil"/>
            </w:tcBorders>
            <w:vAlign w:val="bottom"/>
          </w:tcPr>
          <w:p w14:paraId="0CC170B0" w14:textId="4012DFA7" w:rsidR="00873128" w:rsidRPr="00C6304B" w:rsidRDefault="00EF0487" w:rsidP="00873128">
            <w:pPr>
              <w:rPr>
                <w:rFonts w:ascii="Verdana" w:hAnsi="Verdana"/>
                <w:sz w:val="18"/>
                <w:szCs w:val="18"/>
              </w:rPr>
            </w:pPr>
            <w:r>
              <w:rPr>
                <w:rFonts w:ascii="Verdana" w:hAnsi="Verdana"/>
                <w:sz w:val="18"/>
                <w:szCs w:val="18"/>
              </w:rPr>
              <w:t>Interest Paid</w:t>
            </w:r>
          </w:p>
        </w:tc>
        <w:tc>
          <w:tcPr>
            <w:tcW w:w="285" w:type="dxa"/>
            <w:tcBorders>
              <w:top w:val="nil"/>
              <w:left w:val="nil"/>
              <w:bottom w:val="nil"/>
              <w:right w:val="nil"/>
            </w:tcBorders>
            <w:vAlign w:val="bottom"/>
          </w:tcPr>
          <w:p w14:paraId="740CCE33" w14:textId="77777777" w:rsidR="00873128" w:rsidRPr="00A11903" w:rsidRDefault="00873128" w:rsidP="00873128">
            <w:pPr>
              <w:rPr>
                <w:rFonts w:ascii="Verdana" w:hAnsi="Verdana"/>
                <w:sz w:val="18"/>
                <w:szCs w:val="18"/>
              </w:rPr>
            </w:pPr>
          </w:p>
        </w:tc>
        <w:tc>
          <w:tcPr>
            <w:tcW w:w="1695" w:type="dxa"/>
            <w:tcBorders>
              <w:top w:val="nil"/>
              <w:left w:val="nil"/>
              <w:right w:val="nil"/>
            </w:tcBorders>
            <w:vAlign w:val="bottom"/>
          </w:tcPr>
          <w:p w14:paraId="2A4F788F" w14:textId="77777777" w:rsidR="00873128" w:rsidRPr="00A11903" w:rsidRDefault="00873128" w:rsidP="00873128">
            <w:pPr>
              <w:jc w:val="right"/>
              <w:rPr>
                <w:rFonts w:ascii="Verdana" w:hAnsi="Verdana"/>
                <w:sz w:val="18"/>
                <w:szCs w:val="18"/>
              </w:rPr>
            </w:pPr>
          </w:p>
        </w:tc>
        <w:tc>
          <w:tcPr>
            <w:tcW w:w="285" w:type="dxa"/>
            <w:tcBorders>
              <w:top w:val="nil"/>
              <w:left w:val="nil"/>
              <w:bottom w:val="nil"/>
              <w:right w:val="nil"/>
            </w:tcBorders>
            <w:vAlign w:val="bottom"/>
          </w:tcPr>
          <w:p w14:paraId="45D0CD81" w14:textId="77777777" w:rsidR="00873128" w:rsidRPr="00A11903" w:rsidRDefault="00873128" w:rsidP="00873128">
            <w:pPr>
              <w:rPr>
                <w:rFonts w:ascii="Verdana" w:hAnsi="Verdana"/>
                <w:sz w:val="18"/>
                <w:szCs w:val="18"/>
              </w:rPr>
            </w:pPr>
          </w:p>
        </w:tc>
        <w:tc>
          <w:tcPr>
            <w:tcW w:w="1695" w:type="dxa"/>
            <w:tcBorders>
              <w:top w:val="nil"/>
              <w:left w:val="nil"/>
              <w:right w:val="nil"/>
            </w:tcBorders>
            <w:vAlign w:val="bottom"/>
          </w:tcPr>
          <w:p w14:paraId="7668B99B" w14:textId="77777777" w:rsidR="00873128" w:rsidRPr="00A11903" w:rsidRDefault="00873128" w:rsidP="00873128">
            <w:pPr>
              <w:jc w:val="right"/>
              <w:rPr>
                <w:rFonts w:ascii="Verdana" w:hAnsi="Verdana"/>
                <w:sz w:val="18"/>
                <w:szCs w:val="18"/>
              </w:rPr>
            </w:pPr>
          </w:p>
        </w:tc>
      </w:tr>
      <w:tr w:rsidR="006C028C" w:rsidRPr="00A11903" w14:paraId="664F2EB3" w14:textId="77777777" w:rsidTr="00F22FDE">
        <w:trPr>
          <w:trHeight w:hRule="exact" w:val="270"/>
        </w:trPr>
        <w:tc>
          <w:tcPr>
            <w:tcW w:w="5670" w:type="dxa"/>
            <w:gridSpan w:val="2"/>
            <w:tcBorders>
              <w:top w:val="nil"/>
              <w:left w:val="nil"/>
              <w:bottom w:val="nil"/>
              <w:right w:val="nil"/>
            </w:tcBorders>
            <w:vAlign w:val="bottom"/>
          </w:tcPr>
          <w:p w14:paraId="28D8F926" w14:textId="7C806314" w:rsidR="006C028C" w:rsidRDefault="006C028C" w:rsidP="006C028C">
            <w:pPr>
              <w:numPr>
                <w:ilvl w:val="0"/>
                <w:numId w:val="14"/>
              </w:numPr>
              <w:ind w:left="397"/>
              <w:rPr>
                <w:rFonts w:ascii="Verdana" w:hAnsi="Verdana"/>
                <w:sz w:val="18"/>
                <w:szCs w:val="18"/>
              </w:rPr>
            </w:pPr>
            <w:r>
              <w:rPr>
                <w:rFonts w:ascii="Verdana" w:hAnsi="Verdana"/>
                <w:sz w:val="18"/>
                <w:szCs w:val="18"/>
              </w:rPr>
              <w:t>Interest expense on lease liabilities</w:t>
            </w:r>
          </w:p>
        </w:tc>
        <w:tc>
          <w:tcPr>
            <w:tcW w:w="285" w:type="dxa"/>
            <w:tcBorders>
              <w:top w:val="nil"/>
              <w:left w:val="nil"/>
              <w:bottom w:val="nil"/>
              <w:right w:val="nil"/>
            </w:tcBorders>
            <w:vAlign w:val="bottom"/>
          </w:tcPr>
          <w:p w14:paraId="26DAE273" w14:textId="77777777" w:rsidR="006C028C" w:rsidRPr="00A11903" w:rsidRDefault="006C028C" w:rsidP="006C028C">
            <w:pPr>
              <w:rPr>
                <w:rFonts w:ascii="Verdana" w:hAnsi="Verdana"/>
                <w:sz w:val="18"/>
                <w:szCs w:val="18"/>
              </w:rPr>
            </w:pPr>
          </w:p>
        </w:tc>
        <w:tc>
          <w:tcPr>
            <w:tcW w:w="1695" w:type="dxa"/>
            <w:tcBorders>
              <w:top w:val="nil"/>
              <w:left w:val="nil"/>
              <w:bottom w:val="single" w:sz="4" w:space="0" w:color="auto"/>
              <w:right w:val="nil"/>
            </w:tcBorders>
            <w:vAlign w:val="bottom"/>
          </w:tcPr>
          <w:p w14:paraId="362E1FBC" w14:textId="43A0F148" w:rsidR="006C028C" w:rsidRPr="00A11903" w:rsidRDefault="00D77E2E" w:rsidP="006C028C">
            <w:pPr>
              <w:jc w:val="right"/>
              <w:rPr>
                <w:rFonts w:ascii="Verdana" w:hAnsi="Verdana"/>
                <w:sz w:val="18"/>
                <w:szCs w:val="18"/>
              </w:rPr>
            </w:pPr>
            <w:r>
              <w:rPr>
                <w:rFonts w:ascii="Verdana" w:hAnsi="Verdana"/>
                <w:sz w:val="18"/>
                <w:szCs w:val="18"/>
              </w:rPr>
              <w:t>261</w:t>
            </w:r>
          </w:p>
        </w:tc>
        <w:tc>
          <w:tcPr>
            <w:tcW w:w="285" w:type="dxa"/>
            <w:tcBorders>
              <w:top w:val="nil"/>
              <w:left w:val="nil"/>
              <w:bottom w:val="nil"/>
              <w:right w:val="nil"/>
            </w:tcBorders>
            <w:vAlign w:val="bottom"/>
          </w:tcPr>
          <w:p w14:paraId="22842D7D" w14:textId="77777777" w:rsidR="006C028C" w:rsidRPr="00A11903" w:rsidRDefault="006C028C" w:rsidP="006C028C">
            <w:pPr>
              <w:rPr>
                <w:rFonts w:ascii="Verdana" w:hAnsi="Verdana"/>
                <w:sz w:val="18"/>
                <w:szCs w:val="18"/>
              </w:rPr>
            </w:pPr>
          </w:p>
        </w:tc>
        <w:tc>
          <w:tcPr>
            <w:tcW w:w="1695" w:type="dxa"/>
            <w:tcBorders>
              <w:top w:val="nil"/>
              <w:left w:val="nil"/>
              <w:bottom w:val="single" w:sz="4" w:space="0" w:color="auto"/>
              <w:right w:val="nil"/>
            </w:tcBorders>
            <w:vAlign w:val="bottom"/>
          </w:tcPr>
          <w:p w14:paraId="43D1E51C" w14:textId="0FC0E92C" w:rsidR="006C028C" w:rsidRPr="00A11903" w:rsidRDefault="006C028C" w:rsidP="006C028C">
            <w:pPr>
              <w:jc w:val="right"/>
              <w:rPr>
                <w:rFonts w:ascii="Verdana" w:hAnsi="Verdana"/>
                <w:sz w:val="18"/>
                <w:szCs w:val="18"/>
              </w:rPr>
            </w:pPr>
            <w:r>
              <w:rPr>
                <w:rFonts w:ascii="Verdana" w:hAnsi="Verdana"/>
                <w:sz w:val="18"/>
                <w:szCs w:val="18"/>
              </w:rPr>
              <w:t>419</w:t>
            </w:r>
          </w:p>
        </w:tc>
      </w:tr>
      <w:tr w:rsidR="006C028C" w:rsidRPr="00A11903" w14:paraId="7ABA4777" w14:textId="77777777" w:rsidTr="00F22FDE">
        <w:trPr>
          <w:trHeight w:hRule="exact" w:val="270"/>
        </w:trPr>
        <w:tc>
          <w:tcPr>
            <w:tcW w:w="5670" w:type="dxa"/>
            <w:gridSpan w:val="2"/>
            <w:tcBorders>
              <w:top w:val="nil"/>
              <w:left w:val="nil"/>
              <w:bottom w:val="nil"/>
              <w:right w:val="nil"/>
            </w:tcBorders>
            <w:vAlign w:val="bottom"/>
          </w:tcPr>
          <w:p w14:paraId="757EAA42" w14:textId="77777777" w:rsidR="006C028C" w:rsidRDefault="006C028C" w:rsidP="006C028C">
            <w:pPr>
              <w:rPr>
                <w:rFonts w:ascii="Verdana" w:hAnsi="Verdana"/>
                <w:sz w:val="18"/>
                <w:szCs w:val="18"/>
              </w:rPr>
            </w:pPr>
          </w:p>
        </w:tc>
        <w:tc>
          <w:tcPr>
            <w:tcW w:w="285" w:type="dxa"/>
            <w:tcBorders>
              <w:top w:val="nil"/>
              <w:left w:val="nil"/>
              <w:bottom w:val="nil"/>
              <w:right w:val="nil"/>
            </w:tcBorders>
            <w:vAlign w:val="bottom"/>
          </w:tcPr>
          <w:p w14:paraId="17569878" w14:textId="77777777" w:rsidR="006C028C" w:rsidRPr="00A11903" w:rsidRDefault="006C028C" w:rsidP="006C028C">
            <w:pPr>
              <w:rPr>
                <w:rFonts w:ascii="Verdana" w:hAnsi="Verdana"/>
                <w:sz w:val="18"/>
                <w:szCs w:val="18"/>
              </w:rPr>
            </w:pPr>
          </w:p>
        </w:tc>
        <w:tc>
          <w:tcPr>
            <w:tcW w:w="1695" w:type="dxa"/>
            <w:tcBorders>
              <w:top w:val="single" w:sz="4" w:space="0" w:color="auto"/>
              <w:left w:val="nil"/>
              <w:bottom w:val="nil"/>
              <w:right w:val="nil"/>
            </w:tcBorders>
            <w:vAlign w:val="bottom"/>
          </w:tcPr>
          <w:p w14:paraId="7023FC0C" w14:textId="77777777" w:rsidR="006C028C" w:rsidRPr="00A11903" w:rsidRDefault="006C028C" w:rsidP="006C028C">
            <w:pPr>
              <w:jc w:val="right"/>
              <w:rPr>
                <w:rFonts w:ascii="Verdana" w:hAnsi="Verdana"/>
                <w:sz w:val="18"/>
                <w:szCs w:val="18"/>
              </w:rPr>
            </w:pPr>
          </w:p>
        </w:tc>
        <w:tc>
          <w:tcPr>
            <w:tcW w:w="285" w:type="dxa"/>
            <w:tcBorders>
              <w:top w:val="nil"/>
              <w:left w:val="nil"/>
              <w:bottom w:val="nil"/>
              <w:right w:val="nil"/>
            </w:tcBorders>
            <w:vAlign w:val="bottom"/>
          </w:tcPr>
          <w:p w14:paraId="2F894B00" w14:textId="77777777" w:rsidR="006C028C" w:rsidRPr="00A11903" w:rsidRDefault="006C028C" w:rsidP="006C028C">
            <w:pPr>
              <w:rPr>
                <w:rFonts w:ascii="Verdana" w:hAnsi="Verdana"/>
                <w:sz w:val="18"/>
                <w:szCs w:val="18"/>
              </w:rPr>
            </w:pPr>
          </w:p>
        </w:tc>
        <w:tc>
          <w:tcPr>
            <w:tcW w:w="1695" w:type="dxa"/>
            <w:tcBorders>
              <w:top w:val="single" w:sz="4" w:space="0" w:color="auto"/>
              <w:left w:val="nil"/>
              <w:bottom w:val="nil"/>
              <w:right w:val="nil"/>
            </w:tcBorders>
            <w:vAlign w:val="bottom"/>
          </w:tcPr>
          <w:p w14:paraId="410F158B" w14:textId="77777777" w:rsidR="006C028C" w:rsidRPr="00A11903" w:rsidRDefault="006C028C" w:rsidP="006C028C">
            <w:pPr>
              <w:jc w:val="right"/>
              <w:rPr>
                <w:rFonts w:ascii="Verdana" w:hAnsi="Verdana"/>
                <w:sz w:val="18"/>
                <w:szCs w:val="18"/>
              </w:rPr>
            </w:pPr>
          </w:p>
        </w:tc>
      </w:tr>
      <w:tr w:rsidR="006C028C" w:rsidRPr="00A11903" w14:paraId="5346AECB" w14:textId="77777777" w:rsidTr="00F22FDE">
        <w:trPr>
          <w:trHeight w:hRule="exact" w:val="270"/>
        </w:trPr>
        <w:tc>
          <w:tcPr>
            <w:tcW w:w="5670" w:type="dxa"/>
            <w:gridSpan w:val="2"/>
            <w:tcBorders>
              <w:top w:val="nil"/>
              <w:left w:val="nil"/>
              <w:bottom w:val="nil"/>
              <w:right w:val="nil"/>
            </w:tcBorders>
            <w:vAlign w:val="bottom"/>
          </w:tcPr>
          <w:p w14:paraId="5754957E" w14:textId="77777777" w:rsidR="006C028C" w:rsidRDefault="006C028C" w:rsidP="006C028C">
            <w:pPr>
              <w:rPr>
                <w:rFonts w:ascii="Verdana" w:hAnsi="Verdana"/>
                <w:sz w:val="18"/>
                <w:szCs w:val="18"/>
              </w:rPr>
            </w:pPr>
            <w:r>
              <w:rPr>
                <w:rFonts w:ascii="Verdana" w:hAnsi="Verdana"/>
                <w:sz w:val="18"/>
                <w:szCs w:val="18"/>
              </w:rPr>
              <w:t>Depreciation and Amortisation</w:t>
            </w:r>
          </w:p>
        </w:tc>
        <w:tc>
          <w:tcPr>
            <w:tcW w:w="285" w:type="dxa"/>
            <w:tcBorders>
              <w:top w:val="nil"/>
              <w:left w:val="nil"/>
              <w:bottom w:val="nil"/>
              <w:right w:val="nil"/>
            </w:tcBorders>
            <w:vAlign w:val="bottom"/>
          </w:tcPr>
          <w:p w14:paraId="62F7E6F3" w14:textId="77777777" w:rsidR="006C028C" w:rsidRPr="00A11903" w:rsidRDefault="006C028C" w:rsidP="006C028C">
            <w:pPr>
              <w:rPr>
                <w:rFonts w:ascii="Verdana" w:hAnsi="Verdana"/>
                <w:sz w:val="18"/>
                <w:szCs w:val="18"/>
              </w:rPr>
            </w:pPr>
          </w:p>
        </w:tc>
        <w:tc>
          <w:tcPr>
            <w:tcW w:w="1695" w:type="dxa"/>
            <w:tcBorders>
              <w:top w:val="nil"/>
              <w:left w:val="nil"/>
              <w:bottom w:val="nil"/>
              <w:right w:val="nil"/>
            </w:tcBorders>
            <w:vAlign w:val="bottom"/>
          </w:tcPr>
          <w:p w14:paraId="5B63F2DC" w14:textId="77777777" w:rsidR="006C028C" w:rsidRPr="00A11903" w:rsidRDefault="006C028C" w:rsidP="006C028C">
            <w:pPr>
              <w:jc w:val="right"/>
              <w:rPr>
                <w:rFonts w:ascii="Verdana" w:hAnsi="Verdana"/>
                <w:sz w:val="18"/>
                <w:szCs w:val="18"/>
              </w:rPr>
            </w:pPr>
          </w:p>
        </w:tc>
        <w:tc>
          <w:tcPr>
            <w:tcW w:w="285" w:type="dxa"/>
            <w:tcBorders>
              <w:top w:val="nil"/>
              <w:left w:val="nil"/>
              <w:bottom w:val="nil"/>
              <w:right w:val="nil"/>
            </w:tcBorders>
            <w:vAlign w:val="bottom"/>
          </w:tcPr>
          <w:p w14:paraId="2468C20F" w14:textId="77777777" w:rsidR="006C028C" w:rsidRPr="00A11903" w:rsidRDefault="006C028C" w:rsidP="006C028C">
            <w:pPr>
              <w:rPr>
                <w:rFonts w:ascii="Verdana" w:hAnsi="Verdana"/>
                <w:sz w:val="18"/>
                <w:szCs w:val="18"/>
              </w:rPr>
            </w:pPr>
          </w:p>
        </w:tc>
        <w:tc>
          <w:tcPr>
            <w:tcW w:w="1695" w:type="dxa"/>
            <w:tcBorders>
              <w:top w:val="nil"/>
              <w:left w:val="nil"/>
              <w:bottom w:val="nil"/>
              <w:right w:val="nil"/>
            </w:tcBorders>
            <w:vAlign w:val="bottom"/>
          </w:tcPr>
          <w:p w14:paraId="61E96EA6" w14:textId="77777777" w:rsidR="006C028C" w:rsidRPr="00A11903" w:rsidRDefault="006C028C" w:rsidP="006C028C">
            <w:pPr>
              <w:jc w:val="right"/>
              <w:rPr>
                <w:rFonts w:ascii="Verdana" w:hAnsi="Verdana"/>
                <w:sz w:val="18"/>
                <w:szCs w:val="18"/>
              </w:rPr>
            </w:pPr>
          </w:p>
        </w:tc>
      </w:tr>
      <w:tr w:rsidR="006C028C" w:rsidRPr="00A11903" w14:paraId="149BC915" w14:textId="77777777" w:rsidTr="00F22FDE">
        <w:trPr>
          <w:trHeight w:hRule="exact" w:val="270"/>
        </w:trPr>
        <w:tc>
          <w:tcPr>
            <w:tcW w:w="5670" w:type="dxa"/>
            <w:gridSpan w:val="2"/>
            <w:tcBorders>
              <w:top w:val="nil"/>
              <w:left w:val="nil"/>
              <w:bottom w:val="nil"/>
              <w:right w:val="nil"/>
            </w:tcBorders>
            <w:vAlign w:val="bottom"/>
          </w:tcPr>
          <w:p w14:paraId="59AC8F71" w14:textId="77777777" w:rsidR="006C028C" w:rsidRPr="00A11903" w:rsidRDefault="006C028C" w:rsidP="006C028C">
            <w:pPr>
              <w:numPr>
                <w:ilvl w:val="0"/>
                <w:numId w:val="4"/>
              </w:numPr>
              <w:rPr>
                <w:rFonts w:ascii="Verdana" w:hAnsi="Verdana"/>
                <w:sz w:val="18"/>
                <w:szCs w:val="18"/>
              </w:rPr>
            </w:pPr>
            <w:r>
              <w:rPr>
                <w:rFonts w:ascii="Verdana" w:hAnsi="Verdana"/>
                <w:sz w:val="18"/>
                <w:szCs w:val="18"/>
              </w:rPr>
              <w:t>Furniture and Equipment</w:t>
            </w:r>
          </w:p>
        </w:tc>
        <w:tc>
          <w:tcPr>
            <w:tcW w:w="285" w:type="dxa"/>
            <w:tcBorders>
              <w:top w:val="nil"/>
              <w:left w:val="nil"/>
              <w:bottom w:val="nil"/>
              <w:right w:val="nil"/>
            </w:tcBorders>
            <w:vAlign w:val="bottom"/>
          </w:tcPr>
          <w:p w14:paraId="4C07B8E4" w14:textId="77777777" w:rsidR="006C028C" w:rsidRPr="00A11903" w:rsidRDefault="006C028C" w:rsidP="006C028C">
            <w:pPr>
              <w:rPr>
                <w:rFonts w:ascii="Verdana" w:hAnsi="Verdana"/>
                <w:sz w:val="18"/>
                <w:szCs w:val="18"/>
              </w:rPr>
            </w:pPr>
          </w:p>
        </w:tc>
        <w:tc>
          <w:tcPr>
            <w:tcW w:w="1695" w:type="dxa"/>
            <w:tcBorders>
              <w:top w:val="nil"/>
              <w:left w:val="nil"/>
              <w:right w:val="nil"/>
            </w:tcBorders>
            <w:vAlign w:val="bottom"/>
          </w:tcPr>
          <w:p w14:paraId="5F4CF0AC" w14:textId="2F2CE53F" w:rsidR="006C028C" w:rsidRPr="00A11903" w:rsidRDefault="00465267" w:rsidP="006C028C">
            <w:pPr>
              <w:jc w:val="right"/>
              <w:rPr>
                <w:rFonts w:ascii="Verdana" w:hAnsi="Verdana"/>
                <w:bCs/>
                <w:sz w:val="18"/>
                <w:szCs w:val="18"/>
              </w:rPr>
            </w:pPr>
            <w:r>
              <w:rPr>
                <w:rFonts w:ascii="Verdana" w:hAnsi="Verdana"/>
                <w:bCs/>
                <w:sz w:val="18"/>
                <w:szCs w:val="18"/>
              </w:rPr>
              <w:t>15,077</w:t>
            </w:r>
          </w:p>
        </w:tc>
        <w:tc>
          <w:tcPr>
            <w:tcW w:w="285" w:type="dxa"/>
            <w:tcBorders>
              <w:top w:val="nil"/>
              <w:left w:val="nil"/>
              <w:bottom w:val="nil"/>
              <w:right w:val="nil"/>
            </w:tcBorders>
            <w:vAlign w:val="bottom"/>
          </w:tcPr>
          <w:p w14:paraId="25B9DB44" w14:textId="77777777" w:rsidR="006C028C" w:rsidRPr="00A11903" w:rsidRDefault="006C028C" w:rsidP="006C028C">
            <w:pPr>
              <w:rPr>
                <w:rFonts w:ascii="Verdana" w:hAnsi="Verdana"/>
                <w:sz w:val="18"/>
                <w:szCs w:val="18"/>
              </w:rPr>
            </w:pPr>
          </w:p>
        </w:tc>
        <w:tc>
          <w:tcPr>
            <w:tcW w:w="1695" w:type="dxa"/>
            <w:tcBorders>
              <w:top w:val="nil"/>
              <w:left w:val="nil"/>
              <w:right w:val="nil"/>
            </w:tcBorders>
            <w:vAlign w:val="bottom"/>
          </w:tcPr>
          <w:p w14:paraId="661D7EF1" w14:textId="7128E03E" w:rsidR="006C028C" w:rsidRPr="00A11903" w:rsidRDefault="006C028C" w:rsidP="006C028C">
            <w:pPr>
              <w:jc w:val="right"/>
              <w:rPr>
                <w:rFonts w:ascii="Verdana" w:hAnsi="Verdana"/>
                <w:bCs/>
                <w:sz w:val="18"/>
                <w:szCs w:val="18"/>
              </w:rPr>
            </w:pPr>
            <w:r>
              <w:rPr>
                <w:rFonts w:ascii="Verdana" w:hAnsi="Verdana"/>
                <w:bCs/>
                <w:sz w:val="18"/>
                <w:szCs w:val="18"/>
              </w:rPr>
              <w:t>14,276</w:t>
            </w:r>
          </w:p>
        </w:tc>
      </w:tr>
      <w:tr w:rsidR="006C028C" w:rsidRPr="00A11903" w14:paraId="09931853" w14:textId="77777777" w:rsidTr="00F22FDE">
        <w:trPr>
          <w:trHeight w:hRule="exact" w:val="270"/>
        </w:trPr>
        <w:tc>
          <w:tcPr>
            <w:tcW w:w="5670" w:type="dxa"/>
            <w:gridSpan w:val="2"/>
            <w:tcBorders>
              <w:top w:val="nil"/>
              <w:left w:val="nil"/>
              <w:right w:val="nil"/>
            </w:tcBorders>
            <w:vAlign w:val="bottom"/>
          </w:tcPr>
          <w:p w14:paraId="0DB5F29E" w14:textId="77777777" w:rsidR="006C028C" w:rsidRPr="00A11903" w:rsidRDefault="006C028C" w:rsidP="006C028C">
            <w:pPr>
              <w:numPr>
                <w:ilvl w:val="0"/>
                <w:numId w:val="4"/>
              </w:numPr>
              <w:rPr>
                <w:rFonts w:ascii="Verdana" w:hAnsi="Verdana"/>
                <w:sz w:val="18"/>
                <w:szCs w:val="18"/>
              </w:rPr>
            </w:pPr>
            <w:r>
              <w:rPr>
                <w:rFonts w:ascii="Verdana" w:hAnsi="Verdana"/>
                <w:sz w:val="18"/>
                <w:szCs w:val="18"/>
              </w:rPr>
              <w:t>Website</w:t>
            </w:r>
          </w:p>
        </w:tc>
        <w:tc>
          <w:tcPr>
            <w:tcW w:w="285" w:type="dxa"/>
            <w:tcBorders>
              <w:top w:val="nil"/>
              <w:left w:val="nil"/>
              <w:right w:val="nil"/>
            </w:tcBorders>
            <w:vAlign w:val="bottom"/>
          </w:tcPr>
          <w:p w14:paraId="182948C7" w14:textId="77777777" w:rsidR="006C028C" w:rsidRPr="00A11903" w:rsidRDefault="006C028C" w:rsidP="006C028C">
            <w:pPr>
              <w:rPr>
                <w:rFonts w:ascii="Verdana" w:hAnsi="Verdana"/>
                <w:sz w:val="18"/>
                <w:szCs w:val="18"/>
              </w:rPr>
            </w:pPr>
          </w:p>
        </w:tc>
        <w:tc>
          <w:tcPr>
            <w:tcW w:w="1695" w:type="dxa"/>
            <w:tcBorders>
              <w:left w:val="nil"/>
              <w:right w:val="nil"/>
            </w:tcBorders>
            <w:vAlign w:val="bottom"/>
          </w:tcPr>
          <w:p w14:paraId="02D9C8AC" w14:textId="0F278835" w:rsidR="006C028C" w:rsidRPr="00A11903" w:rsidRDefault="00465267" w:rsidP="006C028C">
            <w:pPr>
              <w:jc w:val="right"/>
              <w:rPr>
                <w:rFonts w:ascii="Verdana" w:hAnsi="Verdana"/>
                <w:bCs/>
                <w:sz w:val="18"/>
                <w:szCs w:val="18"/>
              </w:rPr>
            </w:pPr>
            <w:r>
              <w:rPr>
                <w:rFonts w:ascii="Verdana" w:hAnsi="Verdana"/>
                <w:bCs/>
                <w:sz w:val="18"/>
                <w:szCs w:val="18"/>
              </w:rPr>
              <w:t>13,717</w:t>
            </w:r>
          </w:p>
        </w:tc>
        <w:tc>
          <w:tcPr>
            <w:tcW w:w="285" w:type="dxa"/>
            <w:tcBorders>
              <w:top w:val="nil"/>
              <w:left w:val="nil"/>
              <w:right w:val="nil"/>
            </w:tcBorders>
            <w:vAlign w:val="bottom"/>
          </w:tcPr>
          <w:p w14:paraId="77F421CF" w14:textId="77777777" w:rsidR="006C028C" w:rsidRPr="00A11903" w:rsidRDefault="006C028C" w:rsidP="006C028C">
            <w:pPr>
              <w:rPr>
                <w:rFonts w:ascii="Verdana" w:hAnsi="Verdana"/>
                <w:sz w:val="18"/>
                <w:szCs w:val="18"/>
              </w:rPr>
            </w:pPr>
          </w:p>
        </w:tc>
        <w:tc>
          <w:tcPr>
            <w:tcW w:w="1695" w:type="dxa"/>
            <w:tcBorders>
              <w:left w:val="nil"/>
              <w:right w:val="nil"/>
            </w:tcBorders>
            <w:vAlign w:val="bottom"/>
          </w:tcPr>
          <w:p w14:paraId="6BC1EC4C" w14:textId="3E999259" w:rsidR="006C028C" w:rsidRPr="00A11903" w:rsidRDefault="006C028C" w:rsidP="006C028C">
            <w:pPr>
              <w:jc w:val="right"/>
              <w:rPr>
                <w:rFonts w:ascii="Verdana" w:hAnsi="Verdana"/>
                <w:bCs/>
                <w:sz w:val="18"/>
                <w:szCs w:val="18"/>
              </w:rPr>
            </w:pPr>
            <w:r>
              <w:rPr>
                <w:rFonts w:ascii="Verdana" w:hAnsi="Verdana"/>
                <w:bCs/>
                <w:sz w:val="18"/>
                <w:szCs w:val="18"/>
              </w:rPr>
              <w:t>13,717</w:t>
            </w:r>
          </w:p>
        </w:tc>
      </w:tr>
      <w:tr w:rsidR="006C028C" w:rsidRPr="00A11903" w14:paraId="644708BF" w14:textId="77777777" w:rsidTr="00F22FDE">
        <w:trPr>
          <w:trHeight w:hRule="exact" w:val="270"/>
        </w:trPr>
        <w:tc>
          <w:tcPr>
            <w:tcW w:w="5670" w:type="dxa"/>
            <w:gridSpan w:val="2"/>
            <w:tcBorders>
              <w:top w:val="nil"/>
              <w:left w:val="nil"/>
              <w:right w:val="nil"/>
            </w:tcBorders>
            <w:vAlign w:val="bottom"/>
          </w:tcPr>
          <w:p w14:paraId="787C7411" w14:textId="04121704" w:rsidR="006C028C" w:rsidRDefault="006C028C" w:rsidP="006C028C">
            <w:pPr>
              <w:numPr>
                <w:ilvl w:val="0"/>
                <w:numId w:val="4"/>
              </w:numPr>
              <w:rPr>
                <w:rFonts w:ascii="Verdana" w:hAnsi="Verdana"/>
                <w:sz w:val="18"/>
                <w:szCs w:val="18"/>
              </w:rPr>
            </w:pPr>
            <w:r>
              <w:rPr>
                <w:rFonts w:ascii="Verdana" w:hAnsi="Verdana"/>
                <w:sz w:val="18"/>
                <w:szCs w:val="18"/>
              </w:rPr>
              <w:t>Software</w:t>
            </w:r>
          </w:p>
        </w:tc>
        <w:tc>
          <w:tcPr>
            <w:tcW w:w="285" w:type="dxa"/>
            <w:tcBorders>
              <w:top w:val="nil"/>
              <w:left w:val="nil"/>
              <w:right w:val="nil"/>
            </w:tcBorders>
            <w:vAlign w:val="bottom"/>
          </w:tcPr>
          <w:p w14:paraId="597D9FD1" w14:textId="77777777" w:rsidR="006C028C" w:rsidRPr="00A11903" w:rsidRDefault="006C028C" w:rsidP="006C028C">
            <w:pPr>
              <w:rPr>
                <w:rFonts w:ascii="Verdana" w:hAnsi="Verdana"/>
                <w:sz w:val="18"/>
                <w:szCs w:val="18"/>
              </w:rPr>
            </w:pPr>
          </w:p>
        </w:tc>
        <w:tc>
          <w:tcPr>
            <w:tcW w:w="1695" w:type="dxa"/>
            <w:tcBorders>
              <w:left w:val="nil"/>
              <w:right w:val="nil"/>
            </w:tcBorders>
            <w:vAlign w:val="bottom"/>
          </w:tcPr>
          <w:p w14:paraId="436907A4" w14:textId="6669AF97" w:rsidR="006C028C" w:rsidRDefault="00465267" w:rsidP="006C028C">
            <w:pPr>
              <w:jc w:val="right"/>
              <w:rPr>
                <w:rFonts w:ascii="Verdana" w:hAnsi="Verdana"/>
                <w:bCs/>
                <w:sz w:val="18"/>
                <w:szCs w:val="18"/>
              </w:rPr>
            </w:pPr>
            <w:r>
              <w:rPr>
                <w:rFonts w:ascii="Verdana" w:hAnsi="Verdana"/>
                <w:bCs/>
                <w:sz w:val="18"/>
                <w:szCs w:val="18"/>
              </w:rPr>
              <w:t>9,902</w:t>
            </w:r>
          </w:p>
        </w:tc>
        <w:tc>
          <w:tcPr>
            <w:tcW w:w="285" w:type="dxa"/>
            <w:tcBorders>
              <w:top w:val="nil"/>
              <w:left w:val="nil"/>
              <w:right w:val="nil"/>
            </w:tcBorders>
            <w:vAlign w:val="bottom"/>
          </w:tcPr>
          <w:p w14:paraId="2F56FBF1" w14:textId="77777777" w:rsidR="006C028C" w:rsidRPr="00A11903" w:rsidRDefault="006C028C" w:rsidP="006C028C">
            <w:pPr>
              <w:rPr>
                <w:rFonts w:ascii="Verdana" w:hAnsi="Verdana"/>
                <w:sz w:val="18"/>
                <w:szCs w:val="18"/>
              </w:rPr>
            </w:pPr>
          </w:p>
        </w:tc>
        <w:tc>
          <w:tcPr>
            <w:tcW w:w="1695" w:type="dxa"/>
            <w:tcBorders>
              <w:left w:val="nil"/>
              <w:right w:val="nil"/>
            </w:tcBorders>
            <w:vAlign w:val="bottom"/>
          </w:tcPr>
          <w:p w14:paraId="370C0C77" w14:textId="4E1144C4" w:rsidR="006C028C" w:rsidRDefault="006C028C" w:rsidP="006C028C">
            <w:pPr>
              <w:jc w:val="right"/>
              <w:rPr>
                <w:rFonts w:ascii="Verdana" w:hAnsi="Verdana"/>
                <w:bCs/>
                <w:sz w:val="18"/>
                <w:szCs w:val="18"/>
              </w:rPr>
            </w:pPr>
            <w:r>
              <w:rPr>
                <w:rFonts w:ascii="Verdana" w:hAnsi="Verdana"/>
                <w:bCs/>
                <w:sz w:val="18"/>
                <w:szCs w:val="18"/>
              </w:rPr>
              <w:t>516</w:t>
            </w:r>
          </w:p>
        </w:tc>
      </w:tr>
      <w:tr w:rsidR="006C028C" w:rsidRPr="00A11903" w14:paraId="1F9F33B0" w14:textId="77777777" w:rsidTr="00F22FDE">
        <w:trPr>
          <w:trHeight w:hRule="exact" w:val="270"/>
        </w:trPr>
        <w:tc>
          <w:tcPr>
            <w:tcW w:w="5670" w:type="dxa"/>
            <w:gridSpan w:val="2"/>
            <w:tcBorders>
              <w:top w:val="nil"/>
              <w:left w:val="nil"/>
              <w:right w:val="nil"/>
            </w:tcBorders>
            <w:vAlign w:val="bottom"/>
          </w:tcPr>
          <w:p w14:paraId="38B17378" w14:textId="20ADD5A0" w:rsidR="006C028C" w:rsidRDefault="006C028C" w:rsidP="006C028C">
            <w:pPr>
              <w:numPr>
                <w:ilvl w:val="0"/>
                <w:numId w:val="4"/>
              </w:numPr>
              <w:rPr>
                <w:rFonts w:ascii="Verdana" w:hAnsi="Verdana"/>
                <w:sz w:val="18"/>
                <w:szCs w:val="18"/>
              </w:rPr>
            </w:pPr>
            <w:r>
              <w:rPr>
                <w:rFonts w:ascii="Verdana" w:hAnsi="Verdana"/>
                <w:sz w:val="18"/>
                <w:szCs w:val="18"/>
              </w:rPr>
              <w:t>Right of Use Assets</w:t>
            </w:r>
          </w:p>
        </w:tc>
        <w:tc>
          <w:tcPr>
            <w:tcW w:w="285" w:type="dxa"/>
            <w:tcBorders>
              <w:top w:val="nil"/>
              <w:left w:val="nil"/>
              <w:right w:val="nil"/>
            </w:tcBorders>
            <w:vAlign w:val="bottom"/>
          </w:tcPr>
          <w:p w14:paraId="0AA78E80" w14:textId="77777777" w:rsidR="006C028C" w:rsidRPr="00A11903" w:rsidRDefault="006C028C" w:rsidP="006C028C">
            <w:pPr>
              <w:rPr>
                <w:rFonts w:ascii="Verdana" w:hAnsi="Verdana"/>
                <w:sz w:val="18"/>
                <w:szCs w:val="18"/>
              </w:rPr>
            </w:pPr>
          </w:p>
        </w:tc>
        <w:tc>
          <w:tcPr>
            <w:tcW w:w="1695" w:type="dxa"/>
            <w:tcBorders>
              <w:left w:val="nil"/>
              <w:bottom w:val="single" w:sz="4" w:space="0" w:color="auto"/>
              <w:right w:val="nil"/>
            </w:tcBorders>
            <w:vAlign w:val="bottom"/>
          </w:tcPr>
          <w:p w14:paraId="5912780D" w14:textId="3D3D19AF" w:rsidR="006C028C" w:rsidRPr="00A11903" w:rsidRDefault="0098500E" w:rsidP="006C028C">
            <w:pPr>
              <w:jc w:val="right"/>
              <w:rPr>
                <w:rFonts w:ascii="Verdana" w:hAnsi="Verdana"/>
                <w:bCs/>
                <w:sz w:val="18"/>
                <w:szCs w:val="18"/>
              </w:rPr>
            </w:pPr>
            <w:r>
              <w:rPr>
                <w:rFonts w:ascii="Verdana" w:hAnsi="Verdana"/>
                <w:bCs/>
                <w:sz w:val="18"/>
                <w:szCs w:val="18"/>
              </w:rPr>
              <w:t>2,767</w:t>
            </w:r>
          </w:p>
        </w:tc>
        <w:tc>
          <w:tcPr>
            <w:tcW w:w="285" w:type="dxa"/>
            <w:tcBorders>
              <w:left w:val="nil"/>
              <w:right w:val="nil"/>
            </w:tcBorders>
            <w:vAlign w:val="bottom"/>
          </w:tcPr>
          <w:p w14:paraId="3494635D" w14:textId="77777777" w:rsidR="006C028C" w:rsidRPr="00A11903" w:rsidRDefault="006C028C" w:rsidP="006C028C">
            <w:pPr>
              <w:rPr>
                <w:rFonts w:ascii="Verdana" w:hAnsi="Verdana"/>
                <w:sz w:val="18"/>
                <w:szCs w:val="18"/>
              </w:rPr>
            </w:pPr>
          </w:p>
        </w:tc>
        <w:tc>
          <w:tcPr>
            <w:tcW w:w="1695" w:type="dxa"/>
            <w:tcBorders>
              <w:left w:val="nil"/>
              <w:bottom w:val="single" w:sz="4" w:space="0" w:color="auto"/>
              <w:right w:val="nil"/>
            </w:tcBorders>
            <w:vAlign w:val="bottom"/>
          </w:tcPr>
          <w:p w14:paraId="3BB4BC0E" w14:textId="0478325A" w:rsidR="006C028C" w:rsidRDefault="006C028C" w:rsidP="006C028C">
            <w:pPr>
              <w:jc w:val="right"/>
              <w:rPr>
                <w:rFonts w:ascii="Verdana" w:hAnsi="Verdana"/>
                <w:bCs/>
                <w:sz w:val="18"/>
                <w:szCs w:val="18"/>
              </w:rPr>
            </w:pPr>
            <w:r>
              <w:rPr>
                <w:rFonts w:ascii="Verdana" w:hAnsi="Verdana"/>
                <w:bCs/>
                <w:sz w:val="18"/>
                <w:szCs w:val="18"/>
              </w:rPr>
              <w:t>2,767</w:t>
            </w:r>
          </w:p>
        </w:tc>
      </w:tr>
      <w:tr w:rsidR="006C028C" w:rsidRPr="00A11903" w14:paraId="26FDF780" w14:textId="77777777" w:rsidTr="00F22FDE">
        <w:trPr>
          <w:trHeight w:hRule="exact" w:val="270"/>
        </w:trPr>
        <w:tc>
          <w:tcPr>
            <w:tcW w:w="5670" w:type="dxa"/>
            <w:gridSpan w:val="2"/>
            <w:tcBorders>
              <w:top w:val="nil"/>
              <w:left w:val="nil"/>
              <w:right w:val="nil"/>
            </w:tcBorders>
            <w:vAlign w:val="bottom"/>
          </w:tcPr>
          <w:p w14:paraId="6B18CD3D" w14:textId="77777777" w:rsidR="006C028C" w:rsidRDefault="006C028C" w:rsidP="006C028C">
            <w:pPr>
              <w:rPr>
                <w:rFonts w:ascii="Verdana" w:hAnsi="Verdana"/>
                <w:sz w:val="18"/>
                <w:szCs w:val="18"/>
              </w:rPr>
            </w:pPr>
            <w:r>
              <w:rPr>
                <w:rFonts w:ascii="Verdana" w:hAnsi="Verdana"/>
                <w:sz w:val="18"/>
                <w:szCs w:val="18"/>
              </w:rPr>
              <w:t>Total Depreciation and Amortisation</w:t>
            </w:r>
          </w:p>
        </w:tc>
        <w:tc>
          <w:tcPr>
            <w:tcW w:w="285" w:type="dxa"/>
            <w:tcBorders>
              <w:top w:val="nil"/>
              <w:left w:val="nil"/>
              <w:right w:val="nil"/>
            </w:tcBorders>
            <w:vAlign w:val="bottom"/>
          </w:tcPr>
          <w:p w14:paraId="318699FE" w14:textId="77777777" w:rsidR="006C028C" w:rsidRPr="00A11903" w:rsidRDefault="006C028C" w:rsidP="006C028C">
            <w:pPr>
              <w:rPr>
                <w:rFonts w:ascii="Verdana" w:hAnsi="Verdana"/>
                <w:sz w:val="18"/>
                <w:szCs w:val="18"/>
              </w:rPr>
            </w:pPr>
          </w:p>
        </w:tc>
        <w:tc>
          <w:tcPr>
            <w:tcW w:w="1695" w:type="dxa"/>
            <w:tcBorders>
              <w:top w:val="single" w:sz="4" w:space="0" w:color="auto"/>
              <w:left w:val="nil"/>
              <w:bottom w:val="double" w:sz="4" w:space="0" w:color="auto"/>
              <w:right w:val="nil"/>
            </w:tcBorders>
            <w:vAlign w:val="bottom"/>
          </w:tcPr>
          <w:p w14:paraId="13CE706E" w14:textId="1F2DAB6E" w:rsidR="006C028C" w:rsidRPr="00A11903" w:rsidRDefault="0098500E" w:rsidP="006C028C">
            <w:pPr>
              <w:jc w:val="right"/>
              <w:rPr>
                <w:rFonts w:ascii="Verdana" w:hAnsi="Verdana"/>
                <w:bCs/>
                <w:sz w:val="18"/>
                <w:szCs w:val="18"/>
              </w:rPr>
            </w:pPr>
            <w:r>
              <w:rPr>
                <w:rFonts w:ascii="Verdana" w:hAnsi="Verdana"/>
                <w:bCs/>
                <w:sz w:val="18"/>
                <w:szCs w:val="18"/>
              </w:rPr>
              <w:t>41,463</w:t>
            </w:r>
          </w:p>
        </w:tc>
        <w:tc>
          <w:tcPr>
            <w:tcW w:w="285" w:type="dxa"/>
            <w:tcBorders>
              <w:top w:val="nil"/>
              <w:left w:val="nil"/>
              <w:right w:val="nil"/>
            </w:tcBorders>
            <w:vAlign w:val="bottom"/>
          </w:tcPr>
          <w:p w14:paraId="71BBE68D" w14:textId="77777777" w:rsidR="006C028C" w:rsidRPr="00A11903" w:rsidRDefault="006C028C" w:rsidP="006C028C">
            <w:pPr>
              <w:rPr>
                <w:rFonts w:ascii="Verdana" w:hAnsi="Verdana"/>
                <w:sz w:val="18"/>
                <w:szCs w:val="18"/>
              </w:rPr>
            </w:pPr>
          </w:p>
        </w:tc>
        <w:tc>
          <w:tcPr>
            <w:tcW w:w="1695" w:type="dxa"/>
            <w:tcBorders>
              <w:top w:val="single" w:sz="4" w:space="0" w:color="auto"/>
              <w:left w:val="nil"/>
              <w:bottom w:val="double" w:sz="4" w:space="0" w:color="auto"/>
              <w:right w:val="nil"/>
            </w:tcBorders>
            <w:vAlign w:val="bottom"/>
          </w:tcPr>
          <w:p w14:paraId="5088B113" w14:textId="6636622D" w:rsidR="006C028C" w:rsidRPr="00A11903" w:rsidRDefault="006C028C" w:rsidP="006C028C">
            <w:pPr>
              <w:jc w:val="right"/>
              <w:rPr>
                <w:rFonts w:ascii="Verdana" w:hAnsi="Verdana"/>
                <w:bCs/>
                <w:sz w:val="18"/>
                <w:szCs w:val="18"/>
              </w:rPr>
            </w:pPr>
            <w:r>
              <w:rPr>
                <w:rFonts w:ascii="Verdana" w:hAnsi="Verdana"/>
                <w:bCs/>
                <w:sz w:val="18"/>
                <w:szCs w:val="18"/>
              </w:rPr>
              <w:t>31,276</w:t>
            </w:r>
          </w:p>
        </w:tc>
      </w:tr>
    </w:tbl>
    <w:p w14:paraId="3E203E65" w14:textId="77777777" w:rsidR="00EE798B" w:rsidRDefault="00EE798B" w:rsidP="00BC4C6C">
      <w:pPr>
        <w:ind w:left="0" w:firstLine="0"/>
        <w:rPr>
          <w:rFonts w:ascii="Verdana" w:hAnsi="Verdana"/>
          <w:b/>
          <w:sz w:val="24"/>
          <w:szCs w:val="24"/>
        </w:rPr>
      </w:pPr>
    </w:p>
    <w:tbl>
      <w:tblPr>
        <w:tblW w:w="9630" w:type="dxa"/>
        <w:tblLayout w:type="fixed"/>
        <w:tblCellMar>
          <w:left w:w="0" w:type="dxa"/>
          <w:right w:w="0" w:type="dxa"/>
        </w:tblCellMar>
        <w:tblLook w:val="0000" w:firstRow="0" w:lastRow="0" w:firstColumn="0" w:lastColumn="0" w:noHBand="0" w:noVBand="0"/>
      </w:tblPr>
      <w:tblGrid>
        <w:gridCol w:w="735"/>
        <w:gridCol w:w="4935"/>
        <w:gridCol w:w="285"/>
        <w:gridCol w:w="1695"/>
        <w:gridCol w:w="285"/>
        <w:gridCol w:w="1695"/>
      </w:tblGrid>
      <w:tr w:rsidR="00271551" w14:paraId="5B173342" w14:textId="77777777" w:rsidTr="0032024C">
        <w:tc>
          <w:tcPr>
            <w:tcW w:w="5670" w:type="dxa"/>
            <w:gridSpan w:val="2"/>
            <w:tcBorders>
              <w:left w:val="nil"/>
              <w:bottom w:val="nil"/>
              <w:right w:val="nil"/>
            </w:tcBorders>
            <w:vAlign w:val="center"/>
          </w:tcPr>
          <w:p w14:paraId="3813B025" w14:textId="591923F9" w:rsidR="00271551" w:rsidRPr="00A11903" w:rsidRDefault="00271551" w:rsidP="00271551">
            <w:pPr>
              <w:rPr>
                <w:rFonts w:ascii="Verdana" w:hAnsi="Verdana"/>
                <w:sz w:val="18"/>
                <w:szCs w:val="18"/>
              </w:rPr>
            </w:pPr>
            <w:r>
              <w:rPr>
                <w:rFonts w:ascii="Verdana" w:hAnsi="Verdana"/>
                <w:b/>
                <w:color w:val="000000"/>
                <w:sz w:val="18"/>
                <w:szCs w:val="18"/>
              </w:rPr>
              <w:t>Note 4 – Auditors Remuneration</w:t>
            </w:r>
          </w:p>
        </w:tc>
        <w:tc>
          <w:tcPr>
            <w:tcW w:w="285" w:type="dxa"/>
            <w:tcBorders>
              <w:left w:val="nil"/>
              <w:bottom w:val="nil"/>
              <w:right w:val="nil"/>
            </w:tcBorders>
            <w:vAlign w:val="center"/>
          </w:tcPr>
          <w:p w14:paraId="66594D1C" w14:textId="77777777" w:rsidR="00271551" w:rsidRPr="00A11903" w:rsidRDefault="00271551" w:rsidP="00451C6C">
            <w:pPr>
              <w:jc w:val="right"/>
              <w:rPr>
                <w:rFonts w:ascii="Verdana" w:hAnsi="Verdana"/>
                <w:sz w:val="18"/>
                <w:szCs w:val="18"/>
              </w:rPr>
            </w:pPr>
          </w:p>
        </w:tc>
        <w:tc>
          <w:tcPr>
            <w:tcW w:w="1695" w:type="dxa"/>
            <w:tcBorders>
              <w:left w:val="nil"/>
              <w:bottom w:val="nil"/>
              <w:right w:val="nil"/>
            </w:tcBorders>
            <w:vAlign w:val="center"/>
          </w:tcPr>
          <w:p w14:paraId="0AF02AEE" w14:textId="77777777" w:rsidR="00271551" w:rsidRPr="00A11903" w:rsidRDefault="00271551" w:rsidP="00451C6C">
            <w:pPr>
              <w:jc w:val="right"/>
              <w:rPr>
                <w:rFonts w:ascii="Verdana" w:hAnsi="Verdana"/>
                <w:sz w:val="18"/>
                <w:szCs w:val="18"/>
              </w:rPr>
            </w:pPr>
          </w:p>
        </w:tc>
        <w:tc>
          <w:tcPr>
            <w:tcW w:w="285" w:type="dxa"/>
            <w:tcBorders>
              <w:left w:val="nil"/>
              <w:bottom w:val="nil"/>
              <w:right w:val="nil"/>
            </w:tcBorders>
            <w:vAlign w:val="center"/>
          </w:tcPr>
          <w:p w14:paraId="3AAB9453" w14:textId="77777777" w:rsidR="00271551" w:rsidRPr="00A11903" w:rsidRDefault="00271551" w:rsidP="00451C6C">
            <w:pPr>
              <w:jc w:val="right"/>
              <w:rPr>
                <w:rFonts w:ascii="Verdana" w:hAnsi="Verdana"/>
                <w:sz w:val="18"/>
                <w:szCs w:val="18"/>
              </w:rPr>
            </w:pPr>
          </w:p>
        </w:tc>
        <w:tc>
          <w:tcPr>
            <w:tcW w:w="1695" w:type="dxa"/>
            <w:tcBorders>
              <w:left w:val="nil"/>
              <w:bottom w:val="nil"/>
              <w:right w:val="nil"/>
            </w:tcBorders>
            <w:vAlign w:val="center"/>
          </w:tcPr>
          <w:p w14:paraId="6365FFE7" w14:textId="77777777" w:rsidR="00271551" w:rsidRPr="00A11903" w:rsidRDefault="00271551" w:rsidP="00451C6C">
            <w:pPr>
              <w:jc w:val="right"/>
              <w:rPr>
                <w:rFonts w:ascii="Verdana" w:hAnsi="Verdana"/>
                <w:sz w:val="18"/>
                <w:szCs w:val="18"/>
              </w:rPr>
            </w:pPr>
          </w:p>
        </w:tc>
      </w:tr>
      <w:tr w:rsidR="00271551" w14:paraId="56BE8024" w14:textId="77777777" w:rsidTr="0032024C">
        <w:tc>
          <w:tcPr>
            <w:tcW w:w="5670" w:type="dxa"/>
            <w:gridSpan w:val="2"/>
            <w:tcBorders>
              <w:left w:val="nil"/>
              <w:bottom w:val="nil"/>
              <w:right w:val="nil"/>
            </w:tcBorders>
            <w:vAlign w:val="center"/>
          </w:tcPr>
          <w:p w14:paraId="56069DD7" w14:textId="1FB19CCA" w:rsidR="00271551" w:rsidRPr="00A11903" w:rsidRDefault="007B6139" w:rsidP="00271551">
            <w:pPr>
              <w:rPr>
                <w:rFonts w:ascii="Verdana" w:hAnsi="Verdana"/>
                <w:sz w:val="18"/>
                <w:szCs w:val="18"/>
              </w:rPr>
            </w:pPr>
            <w:r>
              <w:rPr>
                <w:rFonts w:ascii="Verdana" w:hAnsi="Verdana"/>
                <w:sz w:val="18"/>
                <w:szCs w:val="18"/>
              </w:rPr>
              <w:t>Amounts paid to Mosaic Audit &amp; Consulting</w:t>
            </w:r>
            <w:r w:rsidR="00271551" w:rsidRPr="00F951C4">
              <w:rPr>
                <w:rFonts w:ascii="Verdana" w:hAnsi="Verdana"/>
                <w:sz w:val="18"/>
                <w:szCs w:val="18"/>
              </w:rPr>
              <w:t xml:space="preserve"> for:</w:t>
            </w:r>
          </w:p>
        </w:tc>
        <w:tc>
          <w:tcPr>
            <w:tcW w:w="285" w:type="dxa"/>
            <w:tcBorders>
              <w:left w:val="nil"/>
              <w:bottom w:val="nil"/>
              <w:right w:val="nil"/>
            </w:tcBorders>
            <w:vAlign w:val="center"/>
          </w:tcPr>
          <w:p w14:paraId="56E225E2" w14:textId="77777777" w:rsidR="00271551" w:rsidRPr="00A11903" w:rsidRDefault="00271551" w:rsidP="00451C6C">
            <w:pPr>
              <w:jc w:val="right"/>
              <w:rPr>
                <w:rFonts w:ascii="Verdana" w:hAnsi="Verdana"/>
                <w:sz w:val="18"/>
                <w:szCs w:val="18"/>
              </w:rPr>
            </w:pPr>
          </w:p>
        </w:tc>
        <w:tc>
          <w:tcPr>
            <w:tcW w:w="1695" w:type="dxa"/>
            <w:tcBorders>
              <w:left w:val="nil"/>
              <w:bottom w:val="nil"/>
              <w:right w:val="nil"/>
            </w:tcBorders>
            <w:vAlign w:val="center"/>
          </w:tcPr>
          <w:p w14:paraId="3CD434B4" w14:textId="77777777" w:rsidR="00271551" w:rsidRPr="00A11903" w:rsidRDefault="00271551" w:rsidP="00451C6C">
            <w:pPr>
              <w:jc w:val="right"/>
              <w:rPr>
                <w:rFonts w:ascii="Verdana" w:hAnsi="Verdana"/>
                <w:sz w:val="18"/>
                <w:szCs w:val="18"/>
              </w:rPr>
            </w:pPr>
          </w:p>
        </w:tc>
        <w:tc>
          <w:tcPr>
            <w:tcW w:w="285" w:type="dxa"/>
            <w:tcBorders>
              <w:left w:val="nil"/>
              <w:bottom w:val="nil"/>
              <w:right w:val="nil"/>
            </w:tcBorders>
            <w:vAlign w:val="center"/>
          </w:tcPr>
          <w:p w14:paraId="33F6C2EB" w14:textId="77777777" w:rsidR="00271551" w:rsidRPr="00A11903" w:rsidRDefault="00271551" w:rsidP="00451C6C">
            <w:pPr>
              <w:jc w:val="right"/>
              <w:rPr>
                <w:rFonts w:ascii="Verdana" w:hAnsi="Verdana"/>
                <w:sz w:val="18"/>
                <w:szCs w:val="18"/>
              </w:rPr>
            </w:pPr>
          </w:p>
        </w:tc>
        <w:tc>
          <w:tcPr>
            <w:tcW w:w="1695" w:type="dxa"/>
            <w:tcBorders>
              <w:left w:val="nil"/>
              <w:bottom w:val="nil"/>
              <w:right w:val="nil"/>
            </w:tcBorders>
            <w:vAlign w:val="center"/>
          </w:tcPr>
          <w:p w14:paraId="1CA08FEF" w14:textId="77777777" w:rsidR="00271551" w:rsidRPr="00A11903" w:rsidRDefault="00271551" w:rsidP="00451C6C">
            <w:pPr>
              <w:jc w:val="right"/>
              <w:rPr>
                <w:rFonts w:ascii="Verdana" w:hAnsi="Verdana"/>
                <w:sz w:val="18"/>
                <w:szCs w:val="18"/>
              </w:rPr>
            </w:pPr>
          </w:p>
        </w:tc>
      </w:tr>
      <w:tr w:rsidR="006C028C" w14:paraId="58C20BC9" w14:textId="77777777" w:rsidTr="0032024C">
        <w:tc>
          <w:tcPr>
            <w:tcW w:w="5670" w:type="dxa"/>
            <w:gridSpan w:val="2"/>
            <w:tcBorders>
              <w:left w:val="nil"/>
              <w:bottom w:val="nil"/>
              <w:right w:val="nil"/>
            </w:tcBorders>
            <w:vAlign w:val="center"/>
          </w:tcPr>
          <w:p w14:paraId="4C8B8E19" w14:textId="64E406EA" w:rsidR="006C028C" w:rsidRPr="00271551" w:rsidRDefault="006C028C" w:rsidP="006C028C">
            <w:pPr>
              <w:pStyle w:val="ListParagraph"/>
              <w:numPr>
                <w:ilvl w:val="0"/>
                <w:numId w:val="4"/>
              </w:numPr>
              <w:rPr>
                <w:rFonts w:ascii="Verdana" w:hAnsi="Verdana"/>
                <w:sz w:val="18"/>
                <w:szCs w:val="18"/>
              </w:rPr>
            </w:pPr>
            <w:r w:rsidRPr="00271551">
              <w:rPr>
                <w:rFonts w:ascii="Verdana" w:hAnsi="Verdana"/>
                <w:sz w:val="18"/>
                <w:szCs w:val="18"/>
              </w:rPr>
              <w:t>Audit of the Financial Report</w:t>
            </w:r>
          </w:p>
        </w:tc>
        <w:tc>
          <w:tcPr>
            <w:tcW w:w="285" w:type="dxa"/>
            <w:tcBorders>
              <w:left w:val="nil"/>
              <w:bottom w:val="nil"/>
              <w:right w:val="nil"/>
            </w:tcBorders>
            <w:vAlign w:val="center"/>
          </w:tcPr>
          <w:p w14:paraId="20D73179" w14:textId="77777777" w:rsidR="006C028C" w:rsidRPr="00A11903" w:rsidRDefault="006C028C" w:rsidP="006C028C">
            <w:pPr>
              <w:jc w:val="right"/>
              <w:rPr>
                <w:rFonts w:ascii="Verdana" w:hAnsi="Verdana"/>
                <w:sz w:val="18"/>
                <w:szCs w:val="18"/>
              </w:rPr>
            </w:pPr>
          </w:p>
        </w:tc>
        <w:tc>
          <w:tcPr>
            <w:tcW w:w="1695" w:type="dxa"/>
            <w:tcBorders>
              <w:left w:val="nil"/>
              <w:bottom w:val="nil"/>
              <w:right w:val="nil"/>
            </w:tcBorders>
            <w:vAlign w:val="bottom"/>
          </w:tcPr>
          <w:p w14:paraId="7A91A102" w14:textId="621DDAD5" w:rsidR="006C028C" w:rsidRPr="00A11903" w:rsidRDefault="00D77E2E" w:rsidP="006C028C">
            <w:pPr>
              <w:jc w:val="right"/>
              <w:rPr>
                <w:rFonts w:ascii="Verdana" w:hAnsi="Verdana"/>
                <w:sz w:val="18"/>
                <w:szCs w:val="18"/>
              </w:rPr>
            </w:pPr>
            <w:r>
              <w:rPr>
                <w:rFonts w:ascii="Verdana" w:hAnsi="Verdana"/>
                <w:sz w:val="18"/>
                <w:szCs w:val="18"/>
              </w:rPr>
              <w:t>12,000</w:t>
            </w:r>
          </w:p>
        </w:tc>
        <w:tc>
          <w:tcPr>
            <w:tcW w:w="285" w:type="dxa"/>
            <w:tcBorders>
              <w:left w:val="nil"/>
              <w:bottom w:val="nil"/>
              <w:right w:val="nil"/>
            </w:tcBorders>
            <w:vAlign w:val="center"/>
          </w:tcPr>
          <w:p w14:paraId="3FDAB074" w14:textId="77777777" w:rsidR="006C028C" w:rsidRPr="00A11903" w:rsidRDefault="006C028C" w:rsidP="006C028C">
            <w:pPr>
              <w:jc w:val="right"/>
              <w:rPr>
                <w:rFonts w:ascii="Verdana" w:hAnsi="Verdana"/>
                <w:sz w:val="18"/>
                <w:szCs w:val="18"/>
              </w:rPr>
            </w:pPr>
          </w:p>
        </w:tc>
        <w:tc>
          <w:tcPr>
            <w:tcW w:w="1695" w:type="dxa"/>
            <w:tcBorders>
              <w:left w:val="nil"/>
              <w:bottom w:val="nil"/>
              <w:right w:val="nil"/>
            </w:tcBorders>
            <w:vAlign w:val="bottom"/>
          </w:tcPr>
          <w:p w14:paraId="43B02D2E" w14:textId="10DAC5C8" w:rsidR="006C028C" w:rsidRPr="00A11903" w:rsidRDefault="006C028C" w:rsidP="006C028C">
            <w:pPr>
              <w:jc w:val="right"/>
              <w:rPr>
                <w:rFonts w:ascii="Verdana" w:hAnsi="Verdana"/>
                <w:sz w:val="18"/>
                <w:szCs w:val="18"/>
              </w:rPr>
            </w:pPr>
            <w:r>
              <w:rPr>
                <w:rFonts w:ascii="Verdana" w:hAnsi="Verdana"/>
                <w:sz w:val="18"/>
                <w:szCs w:val="18"/>
              </w:rPr>
              <w:t>12,000</w:t>
            </w:r>
          </w:p>
        </w:tc>
      </w:tr>
      <w:tr w:rsidR="006C028C" w14:paraId="08567D63" w14:textId="77777777" w:rsidTr="00271551">
        <w:tc>
          <w:tcPr>
            <w:tcW w:w="5670" w:type="dxa"/>
            <w:gridSpan w:val="2"/>
            <w:tcBorders>
              <w:left w:val="nil"/>
              <w:bottom w:val="nil"/>
              <w:right w:val="nil"/>
            </w:tcBorders>
            <w:vAlign w:val="center"/>
          </w:tcPr>
          <w:p w14:paraId="67FF1156" w14:textId="0B967226" w:rsidR="006C028C" w:rsidRPr="00271551" w:rsidRDefault="006C028C" w:rsidP="006C028C">
            <w:pPr>
              <w:pStyle w:val="ListParagraph"/>
              <w:numPr>
                <w:ilvl w:val="0"/>
                <w:numId w:val="4"/>
              </w:numPr>
              <w:rPr>
                <w:rFonts w:ascii="Verdana" w:hAnsi="Verdana"/>
                <w:sz w:val="18"/>
                <w:szCs w:val="18"/>
              </w:rPr>
            </w:pPr>
            <w:r>
              <w:rPr>
                <w:rFonts w:ascii="Verdana" w:hAnsi="Verdana"/>
                <w:sz w:val="18"/>
                <w:szCs w:val="18"/>
              </w:rPr>
              <w:t>Other services - Grant</w:t>
            </w:r>
            <w:r w:rsidRPr="00271551">
              <w:rPr>
                <w:rFonts w:ascii="Verdana" w:hAnsi="Verdana"/>
                <w:sz w:val="18"/>
                <w:szCs w:val="18"/>
              </w:rPr>
              <w:t xml:space="preserve"> </w:t>
            </w:r>
            <w:r>
              <w:rPr>
                <w:rFonts w:ascii="Verdana" w:hAnsi="Verdana"/>
                <w:sz w:val="18"/>
                <w:szCs w:val="18"/>
              </w:rPr>
              <w:t>a</w:t>
            </w:r>
            <w:r w:rsidRPr="00271551">
              <w:rPr>
                <w:rFonts w:ascii="Verdana" w:hAnsi="Verdana"/>
                <w:sz w:val="18"/>
                <w:szCs w:val="18"/>
              </w:rPr>
              <w:t>cquittal</w:t>
            </w:r>
            <w:r>
              <w:rPr>
                <w:rFonts w:ascii="Verdana" w:hAnsi="Verdana"/>
                <w:sz w:val="18"/>
                <w:szCs w:val="18"/>
              </w:rPr>
              <w:t xml:space="preserve"> audit</w:t>
            </w:r>
          </w:p>
        </w:tc>
        <w:tc>
          <w:tcPr>
            <w:tcW w:w="285" w:type="dxa"/>
            <w:tcBorders>
              <w:left w:val="nil"/>
              <w:bottom w:val="nil"/>
              <w:right w:val="nil"/>
            </w:tcBorders>
            <w:vAlign w:val="center"/>
          </w:tcPr>
          <w:p w14:paraId="3F490A4D" w14:textId="77777777" w:rsidR="006C028C" w:rsidRPr="00A11903" w:rsidRDefault="006C028C" w:rsidP="006C028C">
            <w:pPr>
              <w:jc w:val="right"/>
              <w:rPr>
                <w:rFonts w:ascii="Verdana" w:hAnsi="Verdana"/>
                <w:sz w:val="18"/>
                <w:szCs w:val="18"/>
              </w:rPr>
            </w:pPr>
          </w:p>
        </w:tc>
        <w:tc>
          <w:tcPr>
            <w:tcW w:w="1695" w:type="dxa"/>
            <w:tcBorders>
              <w:left w:val="nil"/>
              <w:bottom w:val="single" w:sz="4" w:space="0" w:color="auto"/>
              <w:right w:val="nil"/>
            </w:tcBorders>
            <w:vAlign w:val="center"/>
          </w:tcPr>
          <w:p w14:paraId="701D01B0" w14:textId="475247F1" w:rsidR="006C028C" w:rsidRPr="00A11903" w:rsidRDefault="00D77E2E" w:rsidP="006C028C">
            <w:pPr>
              <w:jc w:val="right"/>
              <w:rPr>
                <w:rFonts w:ascii="Verdana" w:hAnsi="Verdana"/>
                <w:sz w:val="18"/>
                <w:szCs w:val="18"/>
              </w:rPr>
            </w:pPr>
            <w:r>
              <w:rPr>
                <w:rFonts w:ascii="Verdana" w:hAnsi="Verdana"/>
                <w:sz w:val="18"/>
                <w:szCs w:val="18"/>
              </w:rPr>
              <w:t>500</w:t>
            </w:r>
          </w:p>
        </w:tc>
        <w:tc>
          <w:tcPr>
            <w:tcW w:w="285" w:type="dxa"/>
            <w:tcBorders>
              <w:left w:val="nil"/>
              <w:bottom w:val="nil"/>
              <w:right w:val="nil"/>
            </w:tcBorders>
            <w:vAlign w:val="center"/>
          </w:tcPr>
          <w:p w14:paraId="23D6B559" w14:textId="77777777" w:rsidR="006C028C" w:rsidRPr="00A11903" w:rsidRDefault="006C028C" w:rsidP="006C028C">
            <w:pPr>
              <w:jc w:val="right"/>
              <w:rPr>
                <w:rFonts w:ascii="Verdana" w:hAnsi="Verdana"/>
                <w:sz w:val="18"/>
                <w:szCs w:val="18"/>
              </w:rPr>
            </w:pPr>
          </w:p>
        </w:tc>
        <w:tc>
          <w:tcPr>
            <w:tcW w:w="1695" w:type="dxa"/>
            <w:tcBorders>
              <w:left w:val="nil"/>
              <w:bottom w:val="single" w:sz="4" w:space="0" w:color="auto"/>
              <w:right w:val="nil"/>
            </w:tcBorders>
            <w:vAlign w:val="center"/>
          </w:tcPr>
          <w:p w14:paraId="7EF7ED45" w14:textId="0A2D6912" w:rsidR="006C028C" w:rsidRPr="00A11903" w:rsidRDefault="006C028C" w:rsidP="006C028C">
            <w:pPr>
              <w:jc w:val="right"/>
              <w:rPr>
                <w:rFonts w:ascii="Verdana" w:hAnsi="Verdana"/>
                <w:sz w:val="18"/>
                <w:szCs w:val="18"/>
              </w:rPr>
            </w:pPr>
            <w:r>
              <w:rPr>
                <w:rFonts w:ascii="Verdana" w:hAnsi="Verdana"/>
                <w:sz w:val="18"/>
                <w:szCs w:val="18"/>
              </w:rPr>
              <w:t>-</w:t>
            </w:r>
          </w:p>
        </w:tc>
      </w:tr>
      <w:tr w:rsidR="006C028C" w14:paraId="5FD1DE38" w14:textId="77777777" w:rsidTr="00271551">
        <w:tc>
          <w:tcPr>
            <w:tcW w:w="5670" w:type="dxa"/>
            <w:gridSpan w:val="2"/>
            <w:tcBorders>
              <w:left w:val="nil"/>
              <w:bottom w:val="nil"/>
              <w:right w:val="nil"/>
            </w:tcBorders>
            <w:vAlign w:val="center"/>
          </w:tcPr>
          <w:p w14:paraId="6D59612A" w14:textId="76C1B299" w:rsidR="006C028C" w:rsidRPr="00A11903" w:rsidRDefault="006C028C" w:rsidP="006C028C">
            <w:pPr>
              <w:rPr>
                <w:rFonts w:ascii="Verdana" w:hAnsi="Verdana"/>
                <w:sz w:val="18"/>
                <w:szCs w:val="18"/>
              </w:rPr>
            </w:pPr>
            <w:r>
              <w:rPr>
                <w:rFonts w:ascii="Verdana" w:hAnsi="Verdana"/>
                <w:sz w:val="18"/>
                <w:szCs w:val="18"/>
              </w:rPr>
              <w:t>Total Auditors Remuneration</w:t>
            </w:r>
          </w:p>
        </w:tc>
        <w:tc>
          <w:tcPr>
            <w:tcW w:w="285" w:type="dxa"/>
            <w:tcBorders>
              <w:left w:val="nil"/>
              <w:bottom w:val="nil"/>
              <w:right w:val="nil"/>
            </w:tcBorders>
            <w:vAlign w:val="center"/>
          </w:tcPr>
          <w:p w14:paraId="18F17F52" w14:textId="77777777" w:rsidR="006C028C" w:rsidRPr="00A11903" w:rsidRDefault="006C028C" w:rsidP="006C028C">
            <w:pPr>
              <w:jc w:val="right"/>
              <w:rPr>
                <w:rFonts w:ascii="Verdana" w:hAnsi="Verdana"/>
                <w:sz w:val="18"/>
                <w:szCs w:val="18"/>
              </w:rPr>
            </w:pPr>
          </w:p>
        </w:tc>
        <w:tc>
          <w:tcPr>
            <w:tcW w:w="1695" w:type="dxa"/>
            <w:tcBorders>
              <w:top w:val="single" w:sz="4" w:space="0" w:color="auto"/>
              <w:left w:val="nil"/>
              <w:bottom w:val="double" w:sz="4" w:space="0" w:color="auto"/>
              <w:right w:val="nil"/>
            </w:tcBorders>
            <w:vAlign w:val="center"/>
          </w:tcPr>
          <w:p w14:paraId="03AE3865" w14:textId="7620DDD8" w:rsidR="006C028C" w:rsidRPr="00A11903" w:rsidRDefault="00D77E2E" w:rsidP="006C028C">
            <w:pPr>
              <w:jc w:val="right"/>
              <w:rPr>
                <w:rFonts w:ascii="Verdana" w:hAnsi="Verdana"/>
                <w:sz w:val="18"/>
                <w:szCs w:val="18"/>
              </w:rPr>
            </w:pPr>
            <w:r>
              <w:rPr>
                <w:rFonts w:ascii="Verdana" w:hAnsi="Verdana"/>
                <w:sz w:val="18"/>
                <w:szCs w:val="18"/>
              </w:rPr>
              <w:t>12,500</w:t>
            </w:r>
          </w:p>
        </w:tc>
        <w:tc>
          <w:tcPr>
            <w:tcW w:w="285" w:type="dxa"/>
            <w:tcBorders>
              <w:left w:val="nil"/>
              <w:bottom w:val="nil"/>
              <w:right w:val="nil"/>
            </w:tcBorders>
            <w:vAlign w:val="center"/>
          </w:tcPr>
          <w:p w14:paraId="4DB638BB" w14:textId="77777777" w:rsidR="006C028C" w:rsidRPr="00A11903" w:rsidRDefault="006C028C" w:rsidP="006C028C">
            <w:pPr>
              <w:jc w:val="right"/>
              <w:rPr>
                <w:rFonts w:ascii="Verdana" w:hAnsi="Verdana"/>
                <w:sz w:val="18"/>
                <w:szCs w:val="18"/>
              </w:rPr>
            </w:pPr>
          </w:p>
        </w:tc>
        <w:tc>
          <w:tcPr>
            <w:tcW w:w="1695" w:type="dxa"/>
            <w:tcBorders>
              <w:top w:val="single" w:sz="4" w:space="0" w:color="auto"/>
              <w:left w:val="nil"/>
              <w:bottom w:val="double" w:sz="4" w:space="0" w:color="auto"/>
              <w:right w:val="nil"/>
            </w:tcBorders>
            <w:vAlign w:val="center"/>
          </w:tcPr>
          <w:p w14:paraId="62AB470E" w14:textId="12551CE1" w:rsidR="006C028C" w:rsidRPr="00A11903" w:rsidRDefault="006C028C" w:rsidP="006C028C">
            <w:pPr>
              <w:jc w:val="right"/>
              <w:rPr>
                <w:rFonts w:ascii="Verdana" w:hAnsi="Verdana"/>
                <w:sz w:val="18"/>
                <w:szCs w:val="18"/>
              </w:rPr>
            </w:pPr>
            <w:r>
              <w:rPr>
                <w:rFonts w:ascii="Verdana" w:hAnsi="Verdana"/>
                <w:sz w:val="18"/>
                <w:szCs w:val="18"/>
              </w:rPr>
              <w:t>12,0000</w:t>
            </w:r>
          </w:p>
        </w:tc>
      </w:tr>
      <w:tr w:rsidR="006C028C" w14:paraId="353640A9" w14:textId="77777777" w:rsidTr="00271551">
        <w:tc>
          <w:tcPr>
            <w:tcW w:w="735" w:type="dxa"/>
            <w:tcBorders>
              <w:left w:val="nil"/>
              <w:bottom w:val="nil"/>
              <w:right w:val="nil"/>
            </w:tcBorders>
            <w:vAlign w:val="center"/>
          </w:tcPr>
          <w:p w14:paraId="090EC7CA" w14:textId="77777777" w:rsidR="006C028C" w:rsidRPr="00A11903" w:rsidRDefault="006C028C" w:rsidP="006C028C">
            <w:pPr>
              <w:jc w:val="right"/>
              <w:rPr>
                <w:rFonts w:ascii="Verdana" w:hAnsi="Verdana"/>
                <w:sz w:val="18"/>
                <w:szCs w:val="18"/>
              </w:rPr>
            </w:pPr>
          </w:p>
        </w:tc>
        <w:tc>
          <w:tcPr>
            <w:tcW w:w="4935" w:type="dxa"/>
            <w:tcBorders>
              <w:left w:val="nil"/>
              <w:bottom w:val="nil"/>
              <w:right w:val="nil"/>
            </w:tcBorders>
            <w:vAlign w:val="center"/>
          </w:tcPr>
          <w:p w14:paraId="17133CAB" w14:textId="77777777" w:rsidR="006C028C" w:rsidRPr="00A11903" w:rsidRDefault="006C028C" w:rsidP="006C028C">
            <w:pPr>
              <w:jc w:val="right"/>
              <w:rPr>
                <w:rFonts w:ascii="Verdana" w:hAnsi="Verdana"/>
                <w:sz w:val="18"/>
                <w:szCs w:val="18"/>
              </w:rPr>
            </w:pPr>
          </w:p>
        </w:tc>
        <w:tc>
          <w:tcPr>
            <w:tcW w:w="285" w:type="dxa"/>
            <w:tcBorders>
              <w:left w:val="nil"/>
              <w:bottom w:val="nil"/>
              <w:right w:val="nil"/>
            </w:tcBorders>
            <w:vAlign w:val="center"/>
          </w:tcPr>
          <w:p w14:paraId="580B2D02" w14:textId="77777777" w:rsidR="006C028C" w:rsidRPr="00A11903" w:rsidRDefault="006C028C" w:rsidP="006C028C">
            <w:pPr>
              <w:jc w:val="right"/>
              <w:rPr>
                <w:rFonts w:ascii="Verdana" w:hAnsi="Verdana"/>
                <w:sz w:val="18"/>
                <w:szCs w:val="18"/>
              </w:rPr>
            </w:pPr>
          </w:p>
        </w:tc>
        <w:tc>
          <w:tcPr>
            <w:tcW w:w="1695" w:type="dxa"/>
            <w:tcBorders>
              <w:top w:val="double" w:sz="4" w:space="0" w:color="auto"/>
              <w:left w:val="nil"/>
              <w:bottom w:val="nil"/>
              <w:right w:val="nil"/>
            </w:tcBorders>
            <w:vAlign w:val="center"/>
          </w:tcPr>
          <w:p w14:paraId="3FCA8B1B" w14:textId="77777777" w:rsidR="006C028C" w:rsidRPr="00A11903" w:rsidRDefault="006C028C" w:rsidP="006C028C">
            <w:pPr>
              <w:jc w:val="right"/>
              <w:rPr>
                <w:rFonts w:ascii="Verdana" w:hAnsi="Verdana"/>
                <w:sz w:val="18"/>
                <w:szCs w:val="18"/>
              </w:rPr>
            </w:pPr>
          </w:p>
        </w:tc>
        <w:tc>
          <w:tcPr>
            <w:tcW w:w="285" w:type="dxa"/>
            <w:tcBorders>
              <w:left w:val="nil"/>
              <w:bottom w:val="nil"/>
              <w:right w:val="nil"/>
            </w:tcBorders>
            <w:vAlign w:val="center"/>
          </w:tcPr>
          <w:p w14:paraId="58475B6E" w14:textId="77777777" w:rsidR="006C028C" w:rsidRPr="00A11903" w:rsidRDefault="006C028C" w:rsidP="006C028C">
            <w:pPr>
              <w:jc w:val="right"/>
              <w:rPr>
                <w:rFonts w:ascii="Verdana" w:hAnsi="Verdana"/>
                <w:sz w:val="18"/>
                <w:szCs w:val="18"/>
              </w:rPr>
            </w:pPr>
          </w:p>
        </w:tc>
        <w:tc>
          <w:tcPr>
            <w:tcW w:w="1695" w:type="dxa"/>
            <w:tcBorders>
              <w:top w:val="double" w:sz="4" w:space="0" w:color="auto"/>
              <w:left w:val="nil"/>
              <w:bottom w:val="nil"/>
              <w:right w:val="nil"/>
            </w:tcBorders>
            <w:vAlign w:val="center"/>
          </w:tcPr>
          <w:p w14:paraId="448B75E2" w14:textId="77777777" w:rsidR="006C028C" w:rsidRPr="00A11903" w:rsidRDefault="006C028C" w:rsidP="006C028C">
            <w:pPr>
              <w:jc w:val="right"/>
              <w:rPr>
                <w:rFonts w:ascii="Verdana" w:hAnsi="Verdana"/>
                <w:sz w:val="18"/>
                <w:szCs w:val="18"/>
              </w:rPr>
            </w:pPr>
          </w:p>
        </w:tc>
      </w:tr>
      <w:tr w:rsidR="006C028C" w:rsidRPr="00A11903" w14:paraId="45808F32" w14:textId="77777777" w:rsidTr="00965E8B">
        <w:trPr>
          <w:trHeight w:hRule="exact" w:val="270"/>
        </w:trPr>
        <w:tc>
          <w:tcPr>
            <w:tcW w:w="5670" w:type="dxa"/>
            <w:gridSpan w:val="2"/>
            <w:tcBorders>
              <w:top w:val="nil"/>
              <w:left w:val="nil"/>
              <w:bottom w:val="nil"/>
              <w:right w:val="nil"/>
            </w:tcBorders>
            <w:vAlign w:val="bottom"/>
          </w:tcPr>
          <w:p w14:paraId="501119EA" w14:textId="77777777" w:rsidR="006C028C" w:rsidRPr="00A11903" w:rsidRDefault="006C028C" w:rsidP="006C028C">
            <w:pPr>
              <w:ind w:left="0" w:firstLine="0"/>
              <w:rPr>
                <w:rFonts w:ascii="Verdana" w:hAnsi="Verdana"/>
                <w:b/>
                <w:bCs/>
                <w:sz w:val="18"/>
                <w:szCs w:val="18"/>
              </w:rPr>
            </w:pPr>
            <w:r>
              <w:rPr>
                <w:rFonts w:ascii="Verdana" w:hAnsi="Verdana"/>
                <w:b/>
                <w:color w:val="000000"/>
                <w:sz w:val="18"/>
                <w:szCs w:val="18"/>
              </w:rPr>
              <w:t xml:space="preserve">Note 5 – Cash and Cash Equivalents </w:t>
            </w:r>
          </w:p>
        </w:tc>
        <w:tc>
          <w:tcPr>
            <w:tcW w:w="285" w:type="dxa"/>
            <w:tcBorders>
              <w:top w:val="nil"/>
              <w:left w:val="nil"/>
              <w:bottom w:val="nil"/>
              <w:right w:val="nil"/>
            </w:tcBorders>
            <w:vAlign w:val="bottom"/>
          </w:tcPr>
          <w:p w14:paraId="3B1BF6EF" w14:textId="77777777" w:rsidR="006C028C" w:rsidRPr="00A11903" w:rsidRDefault="006C028C" w:rsidP="006C028C">
            <w:pPr>
              <w:rPr>
                <w:rFonts w:ascii="Verdana" w:hAnsi="Verdana"/>
                <w:sz w:val="18"/>
                <w:szCs w:val="18"/>
              </w:rPr>
            </w:pPr>
          </w:p>
        </w:tc>
        <w:tc>
          <w:tcPr>
            <w:tcW w:w="1695" w:type="dxa"/>
            <w:tcBorders>
              <w:top w:val="nil"/>
              <w:left w:val="nil"/>
              <w:bottom w:val="nil"/>
              <w:right w:val="nil"/>
            </w:tcBorders>
            <w:vAlign w:val="bottom"/>
          </w:tcPr>
          <w:p w14:paraId="3ADCFFE6" w14:textId="77777777" w:rsidR="006C028C" w:rsidRPr="00A11903" w:rsidRDefault="006C028C" w:rsidP="006C028C">
            <w:pPr>
              <w:rPr>
                <w:rFonts w:ascii="Verdana" w:hAnsi="Verdana"/>
                <w:sz w:val="18"/>
                <w:szCs w:val="18"/>
              </w:rPr>
            </w:pPr>
          </w:p>
        </w:tc>
        <w:tc>
          <w:tcPr>
            <w:tcW w:w="285" w:type="dxa"/>
            <w:tcBorders>
              <w:top w:val="nil"/>
              <w:left w:val="nil"/>
              <w:bottom w:val="nil"/>
              <w:right w:val="nil"/>
            </w:tcBorders>
            <w:vAlign w:val="bottom"/>
          </w:tcPr>
          <w:p w14:paraId="4B51E28F" w14:textId="77777777" w:rsidR="006C028C" w:rsidRPr="00A11903" w:rsidRDefault="006C028C" w:rsidP="006C028C">
            <w:pPr>
              <w:rPr>
                <w:rFonts w:ascii="Verdana" w:hAnsi="Verdana"/>
                <w:sz w:val="18"/>
                <w:szCs w:val="18"/>
              </w:rPr>
            </w:pPr>
          </w:p>
        </w:tc>
        <w:tc>
          <w:tcPr>
            <w:tcW w:w="1695" w:type="dxa"/>
            <w:tcBorders>
              <w:top w:val="nil"/>
              <w:left w:val="nil"/>
              <w:bottom w:val="nil"/>
              <w:right w:val="nil"/>
            </w:tcBorders>
            <w:vAlign w:val="bottom"/>
          </w:tcPr>
          <w:p w14:paraId="1F6D7725" w14:textId="77777777" w:rsidR="006C028C" w:rsidRPr="00A11903" w:rsidRDefault="006C028C" w:rsidP="006C028C">
            <w:pPr>
              <w:rPr>
                <w:rFonts w:ascii="Verdana" w:hAnsi="Verdana"/>
                <w:sz w:val="18"/>
                <w:szCs w:val="18"/>
              </w:rPr>
            </w:pPr>
          </w:p>
        </w:tc>
      </w:tr>
      <w:tr w:rsidR="006C028C" w:rsidRPr="00A11903" w14:paraId="01D65C44" w14:textId="77777777" w:rsidTr="00965E8B">
        <w:trPr>
          <w:trHeight w:hRule="exact" w:val="270"/>
        </w:trPr>
        <w:tc>
          <w:tcPr>
            <w:tcW w:w="5670" w:type="dxa"/>
            <w:gridSpan w:val="2"/>
            <w:tcBorders>
              <w:top w:val="nil"/>
              <w:left w:val="nil"/>
              <w:bottom w:val="nil"/>
              <w:right w:val="nil"/>
            </w:tcBorders>
            <w:vAlign w:val="bottom"/>
          </w:tcPr>
          <w:p w14:paraId="70025950" w14:textId="77777777" w:rsidR="006C028C" w:rsidRPr="00F951C4" w:rsidRDefault="006C028C" w:rsidP="006C028C">
            <w:pPr>
              <w:rPr>
                <w:rFonts w:ascii="Verdana" w:hAnsi="Verdana"/>
                <w:sz w:val="18"/>
                <w:szCs w:val="18"/>
              </w:rPr>
            </w:pPr>
            <w:r>
              <w:rPr>
                <w:rFonts w:ascii="Verdana" w:hAnsi="Verdana"/>
                <w:sz w:val="18"/>
                <w:szCs w:val="18"/>
              </w:rPr>
              <w:t>Cash on hand</w:t>
            </w:r>
          </w:p>
        </w:tc>
        <w:tc>
          <w:tcPr>
            <w:tcW w:w="285" w:type="dxa"/>
            <w:tcBorders>
              <w:top w:val="nil"/>
              <w:left w:val="nil"/>
              <w:bottom w:val="nil"/>
              <w:right w:val="nil"/>
            </w:tcBorders>
            <w:vAlign w:val="bottom"/>
          </w:tcPr>
          <w:p w14:paraId="25293E56" w14:textId="77777777" w:rsidR="006C028C" w:rsidRPr="00A11903" w:rsidRDefault="006C028C" w:rsidP="006C028C">
            <w:pPr>
              <w:rPr>
                <w:rFonts w:ascii="Verdana" w:hAnsi="Verdana"/>
                <w:sz w:val="18"/>
                <w:szCs w:val="18"/>
              </w:rPr>
            </w:pPr>
          </w:p>
        </w:tc>
        <w:tc>
          <w:tcPr>
            <w:tcW w:w="1695" w:type="dxa"/>
            <w:tcBorders>
              <w:top w:val="nil"/>
              <w:left w:val="nil"/>
              <w:bottom w:val="nil"/>
              <w:right w:val="nil"/>
            </w:tcBorders>
            <w:vAlign w:val="bottom"/>
          </w:tcPr>
          <w:p w14:paraId="3A492EDA" w14:textId="6B0C1164" w:rsidR="006C028C" w:rsidRPr="00A11903" w:rsidRDefault="0098500E" w:rsidP="006C028C">
            <w:pPr>
              <w:jc w:val="right"/>
              <w:rPr>
                <w:rFonts w:ascii="Verdana" w:hAnsi="Verdana"/>
                <w:bCs/>
                <w:sz w:val="18"/>
                <w:szCs w:val="18"/>
              </w:rPr>
            </w:pPr>
            <w:r>
              <w:rPr>
                <w:rFonts w:ascii="Verdana" w:hAnsi="Verdana"/>
                <w:bCs/>
                <w:sz w:val="18"/>
                <w:szCs w:val="18"/>
              </w:rPr>
              <w:t>284</w:t>
            </w:r>
          </w:p>
        </w:tc>
        <w:tc>
          <w:tcPr>
            <w:tcW w:w="285" w:type="dxa"/>
            <w:tcBorders>
              <w:top w:val="nil"/>
              <w:left w:val="nil"/>
              <w:bottom w:val="nil"/>
              <w:right w:val="nil"/>
            </w:tcBorders>
            <w:vAlign w:val="bottom"/>
          </w:tcPr>
          <w:p w14:paraId="24973139" w14:textId="77777777" w:rsidR="006C028C" w:rsidRPr="00A11903" w:rsidRDefault="006C028C" w:rsidP="006C028C">
            <w:pPr>
              <w:rPr>
                <w:rFonts w:ascii="Verdana" w:hAnsi="Verdana"/>
                <w:sz w:val="18"/>
                <w:szCs w:val="18"/>
              </w:rPr>
            </w:pPr>
          </w:p>
        </w:tc>
        <w:tc>
          <w:tcPr>
            <w:tcW w:w="1695" w:type="dxa"/>
            <w:tcBorders>
              <w:top w:val="nil"/>
              <w:left w:val="nil"/>
              <w:bottom w:val="nil"/>
              <w:right w:val="nil"/>
            </w:tcBorders>
            <w:vAlign w:val="bottom"/>
          </w:tcPr>
          <w:p w14:paraId="57480AE2" w14:textId="0091A548" w:rsidR="006C028C" w:rsidRPr="00A11903" w:rsidRDefault="006C028C" w:rsidP="006C028C">
            <w:pPr>
              <w:jc w:val="right"/>
              <w:rPr>
                <w:rFonts w:ascii="Verdana" w:hAnsi="Verdana"/>
                <w:bCs/>
                <w:sz w:val="18"/>
                <w:szCs w:val="18"/>
              </w:rPr>
            </w:pPr>
            <w:r>
              <w:rPr>
                <w:rFonts w:ascii="Verdana" w:hAnsi="Verdana"/>
                <w:bCs/>
                <w:sz w:val="18"/>
                <w:szCs w:val="18"/>
              </w:rPr>
              <w:t>284</w:t>
            </w:r>
          </w:p>
        </w:tc>
      </w:tr>
      <w:tr w:rsidR="006C028C" w:rsidRPr="00A11903" w14:paraId="251213D2" w14:textId="77777777" w:rsidTr="00965E8B">
        <w:trPr>
          <w:trHeight w:hRule="exact" w:val="270"/>
        </w:trPr>
        <w:tc>
          <w:tcPr>
            <w:tcW w:w="5670" w:type="dxa"/>
            <w:gridSpan w:val="2"/>
            <w:tcBorders>
              <w:top w:val="nil"/>
              <w:left w:val="nil"/>
              <w:bottom w:val="nil"/>
              <w:right w:val="nil"/>
            </w:tcBorders>
            <w:vAlign w:val="bottom"/>
          </w:tcPr>
          <w:p w14:paraId="179E6037" w14:textId="77777777" w:rsidR="006C028C" w:rsidRPr="00A11903" w:rsidRDefault="006C028C" w:rsidP="006C028C">
            <w:pPr>
              <w:rPr>
                <w:rFonts w:ascii="Verdana" w:hAnsi="Verdana"/>
                <w:sz w:val="18"/>
                <w:szCs w:val="18"/>
              </w:rPr>
            </w:pPr>
            <w:r>
              <w:rPr>
                <w:rFonts w:ascii="Verdana" w:hAnsi="Verdana"/>
                <w:sz w:val="18"/>
                <w:szCs w:val="18"/>
              </w:rPr>
              <w:t>Cash at bank</w:t>
            </w:r>
          </w:p>
        </w:tc>
        <w:tc>
          <w:tcPr>
            <w:tcW w:w="285" w:type="dxa"/>
            <w:tcBorders>
              <w:top w:val="nil"/>
              <w:left w:val="nil"/>
              <w:bottom w:val="nil"/>
              <w:right w:val="nil"/>
            </w:tcBorders>
            <w:vAlign w:val="bottom"/>
          </w:tcPr>
          <w:p w14:paraId="31DDEAB6" w14:textId="77777777" w:rsidR="006C028C" w:rsidRPr="00A11903" w:rsidRDefault="006C028C" w:rsidP="006C028C">
            <w:pPr>
              <w:rPr>
                <w:rFonts w:ascii="Verdana" w:hAnsi="Verdana"/>
                <w:sz w:val="18"/>
                <w:szCs w:val="18"/>
              </w:rPr>
            </w:pPr>
          </w:p>
        </w:tc>
        <w:tc>
          <w:tcPr>
            <w:tcW w:w="1695" w:type="dxa"/>
            <w:tcBorders>
              <w:top w:val="nil"/>
              <w:left w:val="nil"/>
              <w:bottom w:val="nil"/>
              <w:right w:val="nil"/>
            </w:tcBorders>
            <w:vAlign w:val="bottom"/>
          </w:tcPr>
          <w:p w14:paraId="29821299" w14:textId="0D62B198" w:rsidR="006C028C" w:rsidRPr="00A11903" w:rsidRDefault="0098500E" w:rsidP="006C028C">
            <w:pPr>
              <w:jc w:val="right"/>
              <w:rPr>
                <w:rFonts w:ascii="Verdana" w:hAnsi="Verdana"/>
                <w:bCs/>
                <w:sz w:val="18"/>
                <w:szCs w:val="18"/>
              </w:rPr>
            </w:pPr>
            <w:r>
              <w:rPr>
                <w:rFonts w:ascii="Verdana" w:hAnsi="Verdana"/>
                <w:bCs/>
                <w:sz w:val="18"/>
                <w:szCs w:val="18"/>
              </w:rPr>
              <w:t>1,586,576</w:t>
            </w:r>
          </w:p>
        </w:tc>
        <w:tc>
          <w:tcPr>
            <w:tcW w:w="285" w:type="dxa"/>
            <w:tcBorders>
              <w:top w:val="nil"/>
              <w:left w:val="nil"/>
              <w:bottom w:val="nil"/>
              <w:right w:val="nil"/>
            </w:tcBorders>
            <w:vAlign w:val="bottom"/>
          </w:tcPr>
          <w:p w14:paraId="7E10402F" w14:textId="77777777" w:rsidR="006C028C" w:rsidRPr="00A11903" w:rsidRDefault="006C028C" w:rsidP="006C028C">
            <w:pPr>
              <w:rPr>
                <w:rFonts w:ascii="Verdana" w:hAnsi="Verdana"/>
                <w:sz w:val="18"/>
                <w:szCs w:val="18"/>
              </w:rPr>
            </w:pPr>
          </w:p>
        </w:tc>
        <w:tc>
          <w:tcPr>
            <w:tcW w:w="1695" w:type="dxa"/>
            <w:tcBorders>
              <w:top w:val="nil"/>
              <w:left w:val="nil"/>
              <w:bottom w:val="nil"/>
              <w:right w:val="nil"/>
            </w:tcBorders>
            <w:vAlign w:val="bottom"/>
          </w:tcPr>
          <w:p w14:paraId="507B4BA7" w14:textId="0313B247" w:rsidR="006C028C" w:rsidRPr="00A11903" w:rsidRDefault="006C028C" w:rsidP="006C028C">
            <w:pPr>
              <w:jc w:val="right"/>
              <w:rPr>
                <w:rFonts w:ascii="Verdana" w:hAnsi="Verdana"/>
                <w:bCs/>
                <w:sz w:val="18"/>
                <w:szCs w:val="18"/>
              </w:rPr>
            </w:pPr>
            <w:r>
              <w:rPr>
                <w:rFonts w:ascii="Verdana" w:hAnsi="Verdana"/>
                <w:bCs/>
                <w:sz w:val="18"/>
                <w:szCs w:val="18"/>
              </w:rPr>
              <w:t>881,848</w:t>
            </w:r>
          </w:p>
        </w:tc>
      </w:tr>
      <w:tr w:rsidR="006C028C" w:rsidRPr="00A11903" w14:paraId="3E2C5053" w14:textId="77777777" w:rsidTr="00965E8B">
        <w:trPr>
          <w:trHeight w:hRule="exact" w:val="270"/>
        </w:trPr>
        <w:tc>
          <w:tcPr>
            <w:tcW w:w="5670" w:type="dxa"/>
            <w:gridSpan w:val="2"/>
            <w:tcBorders>
              <w:top w:val="nil"/>
              <w:left w:val="nil"/>
              <w:bottom w:val="nil"/>
              <w:right w:val="nil"/>
            </w:tcBorders>
            <w:vAlign w:val="bottom"/>
          </w:tcPr>
          <w:p w14:paraId="5FCFE8B4" w14:textId="6DCBF216" w:rsidR="006C028C" w:rsidRDefault="006C028C" w:rsidP="006C028C">
            <w:pPr>
              <w:rPr>
                <w:rFonts w:ascii="Verdana" w:hAnsi="Verdana"/>
                <w:sz w:val="18"/>
                <w:szCs w:val="18"/>
              </w:rPr>
            </w:pPr>
            <w:r>
              <w:rPr>
                <w:rFonts w:ascii="Verdana" w:hAnsi="Verdana"/>
                <w:sz w:val="18"/>
                <w:szCs w:val="18"/>
              </w:rPr>
              <w:t>Short-term deposits</w:t>
            </w:r>
          </w:p>
        </w:tc>
        <w:tc>
          <w:tcPr>
            <w:tcW w:w="285" w:type="dxa"/>
            <w:tcBorders>
              <w:top w:val="nil"/>
              <w:left w:val="nil"/>
              <w:bottom w:val="nil"/>
              <w:right w:val="nil"/>
            </w:tcBorders>
            <w:vAlign w:val="bottom"/>
          </w:tcPr>
          <w:p w14:paraId="461F34B5" w14:textId="77777777" w:rsidR="006C028C" w:rsidRPr="00A11903" w:rsidRDefault="006C028C" w:rsidP="006C028C">
            <w:pPr>
              <w:rPr>
                <w:rFonts w:ascii="Verdana" w:hAnsi="Verdana"/>
                <w:sz w:val="18"/>
                <w:szCs w:val="18"/>
              </w:rPr>
            </w:pPr>
          </w:p>
        </w:tc>
        <w:tc>
          <w:tcPr>
            <w:tcW w:w="1695" w:type="dxa"/>
            <w:tcBorders>
              <w:top w:val="nil"/>
              <w:left w:val="nil"/>
              <w:bottom w:val="nil"/>
              <w:right w:val="nil"/>
            </w:tcBorders>
            <w:vAlign w:val="bottom"/>
          </w:tcPr>
          <w:p w14:paraId="3635CC23" w14:textId="7DFB971E" w:rsidR="006C028C" w:rsidRPr="00A11903" w:rsidRDefault="0098500E" w:rsidP="006C028C">
            <w:pPr>
              <w:jc w:val="right"/>
              <w:rPr>
                <w:rFonts w:ascii="Verdana" w:hAnsi="Verdana"/>
                <w:bCs/>
                <w:sz w:val="18"/>
                <w:szCs w:val="18"/>
              </w:rPr>
            </w:pPr>
            <w:r>
              <w:rPr>
                <w:rFonts w:ascii="Verdana" w:hAnsi="Verdana"/>
                <w:bCs/>
                <w:sz w:val="18"/>
                <w:szCs w:val="18"/>
              </w:rPr>
              <w:t>800,000</w:t>
            </w:r>
          </w:p>
        </w:tc>
        <w:tc>
          <w:tcPr>
            <w:tcW w:w="285" w:type="dxa"/>
            <w:tcBorders>
              <w:top w:val="nil"/>
              <w:left w:val="nil"/>
              <w:bottom w:val="nil"/>
              <w:right w:val="nil"/>
            </w:tcBorders>
            <w:vAlign w:val="bottom"/>
          </w:tcPr>
          <w:p w14:paraId="48E52006" w14:textId="77777777" w:rsidR="006C028C" w:rsidRPr="00A11903" w:rsidRDefault="006C028C" w:rsidP="006C028C">
            <w:pPr>
              <w:rPr>
                <w:rFonts w:ascii="Verdana" w:hAnsi="Verdana"/>
                <w:sz w:val="18"/>
                <w:szCs w:val="18"/>
              </w:rPr>
            </w:pPr>
          </w:p>
        </w:tc>
        <w:tc>
          <w:tcPr>
            <w:tcW w:w="1695" w:type="dxa"/>
            <w:tcBorders>
              <w:top w:val="nil"/>
              <w:left w:val="nil"/>
              <w:bottom w:val="nil"/>
              <w:right w:val="nil"/>
            </w:tcBorders>
            <w:vAlign w:val="bottom"/>
          </w:tcPr>
          <w:p w14:paraId="190A60B2" w14:textId="2EB26AD8" w:rsidR="006C028C" w:rsidRDefault="006C028C" w:rsidP="006C028C">
            <w:pPr>
              <w:jc w:val="right"/>
              <w:rPr>
                <w:rFonts w:ascii="Verdana" w:hAnsi="Verdana"/>
                <w:bCs/>
                <w:sz w:val="18"/>
                <w:szCs w:val="18"/>
              </w:rPr>
            </w:pPr>
            <w:r>
              <w:rPr>
                <w:rFonts w:ascii="Verdana" w:hAnsi="Verdana"/>
                <w:bCs/>
                <w:sz w:val="18"/>
                <w:szCs w:val="18"/>
              </w:rPr>
              <w:t>800,000</w:t>
            </w:r>
          </w:p>
        </w:tc>
      </w:tr>
      <w:tr w:rsidR="006C028C" w:rsidRPr="00A11903" w14:paraId="7A16A3D8" w14:textId="77777777" w:rsidTr="00286701">
        <w:trPr>
          <w:trHeight w:hRule="exact" w:val="348"/>
        </w:trPr>
        <w:tc>
          <w:tcPr>
            <w:tcW w:w="5670" w:type="dxa"/>
            <w:gridSpan w:val="2"/>
            <w:tcBorders>
              <w:top w:val="nil"/>
              <w:left w:val="nil"/>
              <w:bottom w:val="nil"/>
              <w:right w:val="nil"/>
            </w:tcBorders>
            <w:vAlign w:val="bottom"/>
          </w:tcPr>
          <w:p w14:paraId="418F2413" w14:textId="77777777" w:rsidR="006C028C" w:rsidRPr="00A11903" w:rsidRDefault="006C028C" w:rsidP="006C028C">
            <w:pPr>
              <w:rPr>
                <w:rFonts w:ascii="Verdana" w:hAnsi="Verdana"/>
                <w:sz w:val="18"/>
                <w:szCs w:val="18"/>
              </w:rPr>
            </w:pPr>
            <w:r>
              <w:rPr>
                <w:rFonts w:ascii="Verdana" w:hAnsi="Verdana"/>
                <w:sz w:val="18"/>
                <w:szCs w:val="18"/>
              </w:rPr>
              <w:t>Total Cash and Cash Equivalents</w:t>
            </w:r>
          </w:p>
        </w:tc>
        <w:tc>
          <w:tcPr>
            <w:tcW w:w="285" w:type="dxa"/>
            <w:tcBorders>
              <w:top w:val="nil"/>
              <w:left w:val="nil"/>
              <w:bottom w:val="nil"/>
              <w:right w:val="nil"/>
            </w:tcBorders>
            <w:vAlign w:val="bottom"/>
          </w:tcPr>
          <w:p w14:paraId="2B67BD01" w14:textId="77777777" w:rsidR="006C028C" w:rsidRPr="00A11903" w:rsidRDefault="006C028C" w:rsidP="006C028C">
            <w:pPr>
              <w:rPr>
                <w:rFonts w:ascii="Verdana" w:hAnsi="Verdana"/>
                <w:sz w:val="18"/>
                <w:szCs w:val="18"/>
              </w:rPr>
            </w:pPr>
          </w:p>
        </w:tc>
        <w:tc>
          <w:tcPr>
            <w:tcW w:w="1695" w:type="dxa"/>
            <w:tcBorders>
              <w:top w:val="single" w:sz="4" w:space="0" w:color="auto"/>
              <w:left w:val="nil"/>
              <w:bottom w:val="double" w:sz="4" w:space="0" w:color="auto"/>
              <w:right w:val="nil"/>
            </w:tcBorders>
            <w:vAlign w:val="center"/>
          </w:tcPr>
          <w:p w14:paraId="45CA8982" w14:textId="44EE8D53" w:rsidR="006C028C" w:rsidRPr="00A11903" w:rsidRDefault="0098500E" w:rsidP="006C028C">
            <w:pPr>
              <w:jc w:val="right"/>
              <w:rPr>
                <w:rFonts w:ascii="Verdana" w:hAnsi="Verdana"/>
                <w:sz w:val="18"/>
                <w:szCs w:val="18"/>
              </w:rPr>
            </w:pPr>
            <w:r>
              <w:rPr>
                <w:rFonts w:ascii="Verdana" w:hAnsi="Verdana"/>
                <w:sz w:val="18"/>
                <w:szCs w:val="18"/>
              </w:rPr>
              <w:t>2,386,860</w:t>
            </w:r>
          </w:p>
        </w:tc>
        <w:tc>
          <w:tcPr>
            <w:tcW w:w="285" w:type="dxa"/>
            <w:tcBorders>
              <w:top w:val="nil"/>
              <w:left w:val="nil"/>
              <w:bottom w:val="nil"/>
              <w:right w:val="nil"/>
            </w:tcBorders>
            <w:vAlign w:val="bottom"/>
          </w:tcPr>
          <w:p w14:paraId="060A1845" w14:textId="77777777" w:rsidR="006C028C" w:rsidRPr="00A11903" w:rsidRDefault="006C028C" w:rsidP="006C028C">
            <w:pPr>
              <w:rPr>
                <w:rFonts w:ascii="Verdana" w:hAnsi="Verdana"/>
                <w:sz w:val="18"/>
                <w:szCs w:val="18"/>
              </w:rPr>
            </w:pPr>
          </w:p>
        </w:tc>
        <w:tc>
          <w:tcPr>
            <w:tcW w:w="1695" w:type="dxa"/>
            <w:tcBorders>
              <w:top w:val="single" w:sz="4" w:space="0" w:color="auto"/>
              <w:left w:val="nil"/>
              <w:bottom w:val="double" w:sz="4" w:space="0" w:color="auto"/>
              <w:right w:val="nil"/>
            </w:tcBorders>
            <w:vAlign w:val="center"/>
          </w:tcPr>
          <w:p w14:paraId="4C51D2F3" w14:textId="24D4CC6C" w:rsidR="006C028C" w:rsidRPr="00A11903" w:rsidRDefault="006C028C" w:rsidP="006C028C">
            <w:pPr>
              <w:jc w:val="right"/>
              <w:rPr>
                <w:rFonts w:ascii="Verdana" w:hAnsi="Verdana"/>
                <w:sz w:val="18"/>
                <w:szCs w:val="18"/>
              </w:rPr>
            </w:pPr>
            <w:r>
              <w:rPr>
                <w:rFonts w:ascii="Verdana" w:hAnsi="Verdana"/>
                <w:bCs/>
                <w:sz w:val="18"/>
                <w:szCs w:val="18"/>
              </w:rPr>
              <w:t>1,682,132</w:t>
            </w:r>
          </w:p>
        </w:tc>
      </w:tr>
      <w:tr w:rsidR="006C028C" w:rsidRPr="00A11903" w14:paraId="3C20836F" w14:textId="77777777" w:rsidTr="00451C6C">
        <w:trPr>
          <w:trHeight w:hRule="exact" w:val="270"/>
        </w:trPr>
        <w:tc>
          <w:tcPr>
            <w:tcW w:w="5670" w:type="dxa"/>
            <w:gridSpan w:val="2"/>
            <w:tcBorders>
              <w:top w:val="nil"/>
              <w:left w:val="nil"/>
              <w:bottom w:val="nil"/>
              <w:right w:val="nil"/>
            </w:tcBorders>
            <w:vAlign w:val="bottom"/>
          </w:tcPr>
          <w:p w14:paraId="21A63F1B" w14:textId="77777777" w:rsidR="006C028C" w:rsidRDefault="006C028C" w:rsidP="006C028C">
            <w:pPr>
              <w:ind w:left="0" w:firstLine="0"/>
              <w:rPr>
                <w:rFonts w:ascii="Verdana" w:hAnsi="Verdana"/>
                <w:b/>
                <w:color w:val="000000"/>
                <w:sz w:val="18"/>
                <w:szCs w:val="18"/>
              </w:rPr>
            </w:pPr>
          </w:p>
        </w:tc>
        <w:tc>
          <w:tcPr>
            <w:tcW w:w="285" w:type="dxa"/>
            <w:tcBorders>
              <w:top w:val="nil"/>
              <w:left w:val="nil"/>
              <w:bottom w:val="nil"/>
              <w:right w:val="nil"/>
            </w:tcBorders>
            <w:vAlign w:val="bottom"/>
          </w:tcPr>
          <w:p w14:paraId="01CFA8F5" w14:textId="77777777" w:rsidR="006C028C" w:rsidRPr="00A11903" w:rsidRDefault="006C028C" w:rsidP="006C028C">
            <w:pPr>
              <w:rPr>
                <w:rFonts w:ascii="Verdana" w:hAnsi="Verdana"/>
                <w:sz w:val="18"/>
                <w:szCs w:val="18"/>
              </w:rPr>
            </w:pPr>
          </w:p>
        </w:tc>
        <w:tc>
          <w:tcPr>
            <w:tcW w:w="1695" w:type="dxa"/>
            <w:tcBorders>
              <w:top w:val="nil"/>
              <w:left w:val="nil"/>
              <w:bottom w:val="nil"/>
              <w:right w:val="nil"/>
            </w:tcBorders>
            <w:vAlign w:val="bottom"/>
          </w:tcPr>
          <w:p w14:paraId="169170AF" w14:textId="77777777" w:rsidR="006C028C" w:rsidRPr="00A11903" w:rsidRDefault="006C028C" w:rsidP="006C028C">
            <w:pPr>
              <w:rPr>
                <w:rFonts w:ascii="Verdana" w:hAnsi="Verdana"/>
                <w:sz w:val="18"/>
                <w:szCs w:val="18"/>
              </w:rPr>
            </w:pPr>
          </w:p>
        </w:tc>
        <w:tc>
          <w:tcPr>
            <w:tcW w:w="285" w:type="dxa"/>
            <w:tcBorders>
              <w:top w:val="nil"/>
              <w:left w:val="nil"/>
              <w:bottom w:val="nil"/>
              <w:right w:val="nil"/>
            </w:tcBorders>
            <w:vAlign w:val="bottom"/>
          </w:tcPr>
          <w:p w14:paraId="649CAD76" w14:textId="77777777" w:rsidR="006C028C" w:rsidRPr="00A11903" w:rsidRDefault="006C028C" w:rsidP="006C028C">
            <w:pPr>
              <w:rPr>
                <w:rFonts w:ascii="Verdana" w:hAnsi="Verdana"/>
                <w:sz w:val="18"/>
                <w:szCs w:val="18"/>
              </w:rPr>
            </w:pPr>
          </w:p>
        </w:tc>
        <w:tc>
          <w:tcPr>
            <w:tcW w:w="1695" w:type="dxa"/>
            <w:tcBorders>
              <w:top w:val="nil"/>
              <w:left w:val="nil"/>
              <w:bottom w:val="nil"/>
              <w:right w:val="nil"/>
            </w:tcBorders>
            <w:vAlign w:val="bottom"/>
          </w:tcPr>
          <w:p w14:paraId="69B76813" w14:textId="77777777" w:rsidR="006C028C" w:rsidRPr="00A11903" w:rsidRDefault="006C028C" w:rsidP="006C028C">
            <w:pPr>
              <w:rPr>
                <w:rFonts w:ascii="Verdana" w:hAnsi="Verdana"/>
                <w:sz w:val="18"/>
                <w:szCs w:val="18"/>
              </w:rPr>
            </w:pPr>
          </w:p>
        </w:tc>
      </w:tr>
      <w:tr w:rsidR="006C028C" w:rsidRPr="00A11903" w14:paraId="42C267EF" w14:textId="77777777" w:rsidTr="00343783">
        <w:trPr>
          <w:trHeight w:hRule="exact" w:val="270"/>
        </w:trPr>
        <w:tc>
          <w:tcPr>
            <w:tcW w:w="5670" w:type="dxa"/>
            <w:gridSpan w:val="2"/>
            <w:tcBorders>
              <w:top w:val="nil"/>
              <w:left w:val="nil"/>
              <w:bottom w:val="nil"/>
              <w:right w:val="nil"/>
            </w:tcBorders>
            <w:vAlign w:val="bottom"/>
          </w:tcPr>
          <w:p w14:paraId="3FF9F224" w14:textId="150F5464" w:rsidR="006C028C" w:rsidRDefault="006C028C" w:rsidP="006C028C">
            <w:pPr>
              <w:ind w:left="0" w:firstLine="0"/>
              <w:rPr>
                <w:rFonts w:ascii="Verdana" w:hAnsi="Verdana"/>
                <w:b/>
                <w:color w:val="000000"/>
                <w:sz w:val="18"/>
                <w:szCs w:val="18"/>
              </w:rPr>
            </w:pPr>
            <w:r>
              <w:rPr>
                <w:rFonts w:ascii="Verdana" w:hAnsi="Verdana"/>
                <w:b/>
                <w:color w:val="000000"/>
                <w:sz w:val="18"/>
                <w:szCs w:val="18"/>
              </w:rPr>
              <w:t xml:space="preserve">Note 6 – Trade and Other Receivables </w:t>
            </w:r>
          </w:p>
        </w:tc>
        <w:tc>
          <w:tcPr>
            <w:tcW w:w="285" w:type="dxa"/>
            <w:tcBorders>
              <w:top w:val="nil"/>
              <w:left w:val="nil"/>
              <w:bottom w:val="nil"/>
              <w:right w:val="nil"/>
            </w:tcBorders>
            <w:vAlign w:val="bottom"/>
          </w:tcPr>
          <w:p w14:paraId="72CB1967" w14:textId="77777777" w:rsidR="006C028C" w:rsidRPr="00A11903" w:rsidRDefault="006C028C" w:rsidP="006C028C">
            <w:pPr>
              <w:rPr>
                <w:rFonts w:ascii="Verdana" w:hAnsi="Verdana"/>
                <w:sz w:val="18"/>
                <w:szCs w:val="18"/>
              </w:rPr>
            </w:pPr>
          </w:p>
        </w:tc>
        <w:tc>
          <w:tcPr>
            <w:tcW w:w="1695" w:type="dxa"/>
            <w:tcBorders>
              <w:top w:val="nil"/>
              <w:left w:val="nil"/>
              <w:right w:val="nil"/>
            </w:tcBorders>
            <w:vAlign w:val="bottom"/>
          </w:tcPr>
          <w:p w14:paraId="749A8BCF" w14:textId="77777777" w:rsidR="006C028C" w:rsidRPr="00A11903" w:rsidRDefault="006C028C" w:rsidP="006C028C">
            <w:pPr>
              <w:rPr>
                <w:rFonts w:ascii="Verdana" w:hAnsi="Verdana"/>
                <w:sz w:val="18"/>
                <w:szCs w:val="18"/>
              </w:rPr>
            </w:pPr>
          </w:p>
        </w:tc>
        <w:tc>
          <w:tcPr>
            <w:tcW w:w="285" w:type="dxa"/>
            <w:tcBorders>
              <w:top w:val="nil"/>
              <w:left w:val="nil"/>
              <w:bottom w:val="nil"/>
              <w:right w:val="nil"/>
            </w:tcBorders>
            <w:vAlign w:val="bottom"/>
          </w:tcPr>
          <w:p w14:paraId="67F28D17" w14:textId="77777777" w:rsidR="006C028C" w:rsidRPr="00A11903" w:rsidRDefault="006C028C" w:rsidP="006C028C">
            <w:pPr>
              <w:rPr>
                <w:rFonts w:ascii="Verdana" w:hAnsi="Verdana"/>
                <w:sz w:val="18"/>
                <w:szCs w:val="18"/>
              </w:rPr>
            </w:pPr>
          </w:p>
        </w:tc>
        <w:tc>
          <w:tcPr>
            <w:tcW w:w="1695" w:type="dxa"/>
            <w:tcBorders>
              <w:top w:val="nil"/>
              <w:left w:val="nil"/>
              <w:right w:val="nil"/>
            </w:tcBorders>
            <w:vAlign w:val="bottom"/>
          </w:tcPr>
          <w:p w14:paraId="5F1BA629" w14:textId="77777777" w:rsidR="006C028C" w:rsidRPr="00A11903" w:rsidRDefault="006C028C" w:rsidP="006C028C">
            <w:pPr>
              <w:rPr>
                <w:rFonts w:ascii="Verdana" w:hAnsi="Verdana"/>
                <w:sz w:val="18"/>
                <w:szCs w:val="18"/>
              </w:rPr>
            </w:pPr>
          </w:p>
        </w:tc>
      </w:tr>
      <w:tr w:rsidR="006C028C" w:rsidRPr="00A11903" w14:paraId="5341FC72" w14:textId="77777777" w:rsidTr="00343783">
        <w:trPr>
          <w:trHeight w:hRule="exact" w:val="270"/>
        </w:trPr>
        <w:tc>
          <w:tcPr>
            <w:tcW w:w="5670" w:type="dxa"/>
            <w:gridSpan w:val="2"/>
            <w:tcBorders>
              <w:top w:val="nil"/>
              <w:left w:val="nil"/>
              <w:bottom w:val="nil"/>
              <w:right w:val="nil"/>
            </w:tcBorders>
            <w:vAlign w:val="bottom"/>
          </w:tcPr>
          <w:p w14:paraId="52F23D02" w14:textId="5F773AAA" w:rsidR="006C028C" w:rsidRDefault="006C028C" w:rsidP="006C028C">
            <w:pPr>
              <w:ind w:left="0" w:firstLine="0"/>
              <w:rPr>
                <w:rFonts w:ascii="Verdana" w:hAnsi="Verdana"/>
                <w:b/>
                <w:color w:val="000000"/>
                <w:sz w:val="18"/>
                <w:szCs w:val="18"/>
              </w:rPr>
            </w:pPr>
            <w:r>
              <w:rPr>
                <w:rFonts w:ascii="Verdana" w:hAnsi="Verdana"/>
                <w:bCs/>
                <w:color w:val="000000"/>
                <w:sz w:val="18"/>
                <w:szCs w:val="18"/>
              </w:rPr>
              <w:t xml:space="preserve">Trade receivables </w:t>
            </w:r>
          </w:p>
        </w:tc>
        <w:tc>
          <w:tcPr>
            <w:tcW w:w="285" w:type="dxa"/>
            <w:tcBorders>
              <w:top w:val="nil"/>
              <w:left w:val="nil"/>
              <w:bottom w:val="nil"/>
              <w:right w:val="nil"/>
            </w:tcBorders>
            <w:vAlign w:val="bottom"/>
          </w:tcPr>
          <w:p w14:paraId="321B49B9" w14:textId="77777777" w:rsidR="006C028C" w:rsidRPr="00A11903" w:rsidRDefault="006C028C" w:rsidP="006C028C">
            <w:pPr>
              <w:rPr>
                <w:rFonts w:ascii="Verdana" w:hAnsi="Verdana"/>
                <w:sz w:val="18"/>
                <w:szCs w:val="18"/>
              </w:rPr>
            </w:pPr>
          </w:p>
        </w:tc>
        <w:tc>
          <w:tcPr>
            <w:tcW w:w="1695" w:type="dxa"/>
            <w:tcBorders>
              <w:top w:val="nil"/>
              <w:left w:val="nil"/>
              <w:bottom w:val="single" w:sz="4" w:space="0" w:color="auto"/>
              <w:right w:val="nil"/>
            </w:tcBorders>
            <w:vAlign w:val="bottom"/>
          </w:tcPr>
          <w:p w14:paraId="5BE8096F" w14:textId="427BD251" w:rsidR="006C028C" w:rsidRPr="00A11903" w:rsidRDefault="0098500E" w:rsidP="006C028C">
            <w:pPr>
              <w:jc w:val="right"/>
              <w:rPr>
                <w:rFonts w:ascii="Verdana" w:hAnsi="Verdana"/>
                <w:sz w:val="18"/>
                <w:szCs w:val="18"/>
              </w:rPr>
            </w:pPr>
            <w:r>
              <w:rPr>
                <w:rFonts w:ascii="Verdana" w:hAnsi="Verdana"/>
                <w:sz w:val="18"/>
                <w:szCs w:val="18"/>
              </w:rPr>
              <w:t>13,200</w:t>
            </w:r>
          </w:p>
        </w:tc>
        <w:tc>
          <w:tcPr>
            <w:tcW w:w="285" w:type="dxa"/>
            <w:tcBorders>
              <w:top w:val="nil"/>
              <w:left w:val="nil"/>
              <w:bottom w:val="nil"/>
              <w:right w:val="nil"/>
            </w:tcBorders>
            <w:vAlign w:val="bottom"/>
          </w:tcPr>
          <w:p w14:paraId="6FBECF3F" w14:textId="77777777" w:rsidR="006C028C" w:rsidRPr="00A11903" w:rsidRDefault="006C028C" w:rsidP="006C028C">
            <w:pPr>
              <w:jc w:val="right"/>
              <w:rPr>
                <w:rFonts w:ascii="Verdana" w:hAnsi="Verdana"/>
                <w:sz w:val="18"/>
                <w:szCs w:val="18"/>
              </w:rPr>
            </w:pPr>
          </w:p>
        </w:tc>
        <w:tc>
          <w:tcPr>
            <w:tcW w:w="1695" w:type="dxa"/>
            <w:tcBorders>
              <w:top w:val="nil"/>
              <w:left w:val="nil"/>
              <w:bottom w:val="single" w:sz="4" w:space="0" w:color="auto"/>
              <w:right w:val="nil"/>
            </w:tcBorders>
            <w:vAlign w:val="bottom"/>
          </w:tcPr>
          <w:p w14:paraId="0621A19F" w14:textId="58AE9B06" w:rsidR="006C028C" w:rsidRPr="00A11903" w:rsidRDefault="006C028C" w:rsidP="006C028C">
            <w:pPr>
              <w:jc w:val="right"/>
              <w:rPr>
                <w:rFonts w:ascii="Verdana" w:hAnsi="Verdana"/>
                <w:sz w:val="18"/>
                <w:szCs w:val="18"/>
              </w:rPr>
            </w:pPr>
            <w:r>
              <w:rPr>
                <w:rFonts w:ascii="Verdana" w:hAnsi="Verdana"/>
                <w:sz w:val="18"/>
                <w:szCs w:val="18"/>
              </w:rPr>
              <w:t>128,700</w:t>
            </w:r>
          </w:p>
        </w:tc>
      </w:tr>
      <w:tr w:rsidR="006C028C" w:rsidRPr="00A11903" w14:paraId="36480026" w14:textId="77777777" w:rsidTr="00343783">
        <w:trPr>
          <w:trHeight w:hRule="exact" w:val="270"/>
        </w:trPr>
        <w:tc>
          <w:tcPr>
            <w:tcW w:w="5670" w:type="dxa"/>
            <w:gridSpan w:val="2"/>
            <w:tcBorders>
              <w:top w:val="nil"/>
              <w:left w:val="nil"/>
              <w:bottom w:val="nil"/>
              <w:right w:val="nil"/>
            </w:tcBorders>
            <w:vAlign w:val="bottom"/>
          </w:tcPr>
          <w:p w14:paraId="47147668" w14:textId="392DD23D" w:rsidR="006C028C" w:rsidRPr="00343783" w:rsidRDefault="006C028C" w:rsidP="006C028C">
            <w:pPr>
              <w:ind w:left="0" w:firstLine="0"/>
              <w:rPr>
                <w:rFonts w:ascii="Verdana" w:hAnsi="Verdana"/>
                <w:bCs/>
                <w:color w:val="000000"/>
                <w:sz w:val="18"/>
                <w:szCs w:val="18"/>
              </w:rPr>
            </w:pPr>
            <w:r w:rsidRPr="00343783">
              <w:rPr>
                <w:rFonts w:ascii="Verdana" w:hAnsi="Verdana"/>
                <w:bCs/>
                <w:color w:val="000000"/>
                <w:sz w:val="18"/>
                <w:szCs w:val="18"/>
              </w:rPr>
              <w:t>Total trade and other receivables</w:t>
            </w:r>
          </w:p>
        </w:tc>
        <w:tc>
          <w:tcPr>
            <w:tcW w:w="285" w:type="dxa"/>
            <w:tcBorders>
              <w:top w:val="nil"/>
              <w:left w:val="nil"/>
              <w:bottom w:val="nil"/>
              <w:right w:val="nil"/>
            </w:tcBorders>
            <w:vAlign w:val="bottom"/>
          </w:tcPr>
          <w:p w14:paraId="770F491F" w14:textId="77777777" w:rsidR="006C028C" w:rsidRPr="00A11903" w:rsidRDefault="006C028C" w:rsidP="006C028C">
            <w:pPr>
              <w:rPr>
                <w:rFonts w:ascii="Verdana" w:hAnsi="Verdana"/>
                <w:sz w:val="18"/>
                <w:szCs w:val="18"/>
              </w:rPr>
            </w:pPr>
          </w:p>
        </w:tc>
        <w:tc>
          <w:tcPr>
            <w:tcW w:w="1695" w:type="dxa"/>
            <w:tcBorders>
              <w:top w:val="single" w:sz="4" w:space="0" w:color="auto"/>
              <w:left w:val="nil"/>
              <w:bottom w:val="double" w:sz="4" w:space="0" w:color="auto"/>
              <w:right w:val="nil"/>
            </w:tcBorders>
            <w:vAlign w:val="bottom"/>
          </w:tcPr>
          <w:p w14:paraId="20752632" w14:textId="07721112" w:rsidR="006C028C" w:rsidRPr="00A11903" w:rsidRDefault="0098500E" w:rsidP="006C028C">
            <w:pPr>
              <w:jc w:val="right"/>
              <w:rPr>
                <w:rFonts w:ascii="Verdana" w:hAnsi="Verdana"/>
                <w:sz w:val="18"/>
                <w:szCs w:val="18"/>
              </w:rPr>
            </w:pPr>
            <w:r>
              <w:rPr>
                <w:rFonts w:ascii="Verdana" w:hAnsi="Verdana"/>
                <w:sz w:val="18"/>
                <w:szCs w:val="18"/>
              </w:rPr>
              <w:t>13,200</w:t>
            </w:r>
          </w:p>
        </w:tc>
        <w:tc>
          <w:tcPr>
            <w:tcW w:w="285" w:type="dxa"/>
            <w:tcBorders>
              <w:top w:val="nil"/>
              <w:left w:val="nil"/>
              <w:bottom w:val="nil"/>
              <w:right w:val="nil"/>
            </w:tcBorders>
            <w:vAlign w:val="bottom"/>
          </w:tcPr>
          <w:p w14:paraId="4947106C" w14:textId="77777777" w:rsidR="006C028C" w:rsidRPr="00A11903" w:rsidRDefault="006C028C" w:rsidP="006C028C">
            <w:pPr>
              <w:jc w:val="right"/>
              <w:rPr>
                <w:rFonts w:ascii="Verdana" w:hAnsi="Verdana"/>
                <w:sz w:val="18"/>
                <w:szCs w:val="18"/>
              </w:rPr>
            </w:pPr>
          </w:p>
        </w:tc>
        <w:tc>
          <w:tcPr>
            <w:tcW w:w="1695" w:type="dxa"/>
            <w:tcBorders>
              <w:top w:val="single" w:sz="4" w:space="0" w:color="auto"/>
              <w:left w:val="nil"/>
              <w:bottom w:val="double" w:sz="4" w:space="0" w:color="auto"/>
              <w:right w:val="nil"/>
            </w:tcBorders>
            <w:vAlign w:val="bottom"/>
          </w:tcPr>
          <w:p w14:paraId="464DEB48" w14:textId="2B5A5EBA" w:rsidR="006C028C" w:rsidRPr="00A11903" w:rsidRDefault="006C028C" w:rsidP="006C028C">
            <w:pPr>
              <w:jc w:val="right"/>
              <w:rPr>
                <w:rFonts w:ascii="Verdana" w:hAnsi="Verdana"/>
                <w:sz w:val="18"/>
                <w:szCs w:val="18"/>
              </w:rPr>
            </w:pPr>
            <w:r>
              <w:rPr>
                <w:rFonts w:ascii="Verdana" w:hAnsi="Verdana"/>
                <w:sz w:val="18"/>
                <w:szCs w:val="18"/>
              </w:rPr>
              <w:t>128,700</w:t>
            </w:r>
          </w:p>
        </w:tc>
      </w:tr>
      <w:tr w:rsidR="006C028C" w:rsidRPr="00A11903" w14:paraId="57B1497B" w14:textId="77777777" w:rsidTr="007B6139">
        <w:trPr>
          <w:trHeight w:hRule="exact" w:val="270"/>
        </w:trPr>
        <w:tc>
          <w:tcPr>
            <w:tcW w:w="5670" w:type="dxa"/>
            <w:gridSpan w:val="2"/>
            <w:tcBorders>
              <w:top w:val="nil"/>
              <w:left w:val="nil"/>
              <w:bottom w:val="nil"/>
              <w:right w:val="nil"/>
            </w:tcBorders>
            <w:vAlign w:val="bottom"/>
          </w:tcPr>
          <w:p w14:paraId="482A9DE4" w14:textId="77777777" w:rsidR="006C028C" w:rsidRDefault="006C028C" w:rsidP="006C028C">
            <w:pPr>
              <w:ind w:left="0" w:firstLine="0"/>
              <w:rPr>
                <w:rFonts w:ascii="Verdana" w:hAnsi="Verdana"/>
                <w:b/>
                <w:color w:val="000000"/>
                <w:sz w:val="18"/>
                <w:szCs w:val="18"/>
              </w:rPr>
            </w:pPr>
          </w:p>
          <w:p w14:paraId="2BE21F7B" w14:textId="10487E86" w:rsidR="006C028C" w:rsidRDefault="006C028C" w:rsidP="006C028C">
            <w:pPr>
              <w:ind w:left="0" w:firstLine="0"/>
              <w:rPr>
                <w:rFonts w:ascii="Verdana" w:hAnsi="Verdana"/>
                <w:b/>
                <w:color w:val="000000"/>
                <w:sz w:val="18"/>
                <w:szCs w:val="18"/>
              </w:rPr>
            </w:pPr>
          </w:p>
        </w:tc>
        <w:tc>
          <w:tcPr>
            <w:tcW w:w="285" w:type="dxa"/>
            <w:tcBorders>
              <w:top w:val="nil"/>
              <w:left w:val="nil"/>
              <w:right w:val="nil"/>
            </w:tcBorders>
            <w:vAlign w:val="bottom"/>
          </w:tcPr>
          <w:p w14:paraId="1CDE86BB" w14:textId="77777777" w:rsidR="006C028C" w:rsidRPr="00A11903" w:rsidRDefault="006C028C" w:rsidP="006C028C">
            <w:pPr>
              <w:rPr>
                <w:rFonts w:ascii="Verdana" w:hAnsi="Verdana"/>
                <w:sz w:val="18"/>
                <w:szCs w:val="18"/>
              </w:rPr>
            </w:pPr>
          </w:p>
        </w:tc>
        <w:tc>
          <w:tcPr>
            <w:tcW w:w="1695" w:type="dxa"/>
            <w:tcBorders>
              <w:top w:val="double" w:sz="4" w:space="0" w:color="auto"/>
              <w:left w:val="nil"/>
              <w:right w:val="nil"/>
            </w:tcBorders>
            <w:vAlign w:val="bottom"/>
          </w:tcPr>
          <w:p w14:paraId="1FE36DA1" w14:textId="77777777" w:rsidR="006C028C" w:rsidRPr="00A11903" w:rsidRDefault="006C028C" w:rsidP="006C028C">
            <w:pPr>
              <w:rPr>
                <w:rFonts w:ascii="Verdana" w:hAnsi="Verdana"/>
                <w:sz w:val="18"/>
                <w:szCs w:val="18"/>
              </w:rPr>
            </w:pPr>
          </w:p>
        </w:tc>
        <w:tc>
          <w:tcPr>
            <w:tcW w:w="285" w:type="dxa"/>
            <w:tcBorders>
              <w:top w:val="nil"/>
              <w:left w:val="nil"/>
              <w:right w:val="nil"/>
            </w:tcBorders>
            <w:vAlign w:val="bottom"/>
          </w:tcPr>
          <w:p w14:paraId="72F18E14" w14:textId="77777777" w:rsidR="006C028C" w:rsidRPr="00A11903" w:rsidRDefault="006C028C" w:rsidP="006C028C">
            <w:pPr>
              <w:rPr>
                <w:rFonts w:ascii="Verdana" w:hAnsi="Verdana"/>
                <w:sz w:val="18"/>
                <w:szCs w:val="18"/>
              </w:rPr>
            </w:pPr>
          </w:p>
        </w:tc>
        <w:tc>
          <w:tcPr>
            <w:tcW w:w="1695" w:type="dxa"/>
            <w:tcBorders>
              <w:top w:val="double" w:sz="4" w:space="0" w:color="auto"/>
              <w:left w:val="nil"/>
              <w:right w:val="nil"/>
            </w:tcBorders>
            <w:vAlign w:val="bottom"/>
          </w:tcPr>
          <w:p w14:paraId="37E4983E" w14:textId="77777777" w:rsidR="006C028C" w:rsidRPr="00A11903" w:rsidRDefault="006C028C" w:rsidP="006C028C">
            <w:pPr>
              <w:rPr>
                <w:rFonts w:ascii="Verdana" w:hAnsi="Verdana"/>
                <w:sz w:val="18"/>
                <w:szCs w:val="18"/>
              </w:rPr>
            </w:pPr>
          </w:p>
        </w:tc>
      </w:tr>
      <w:tr w:rsidR="006C028C" w:rsidRPr="00A11903" w14:paraId="735C7621" w14:textId="77777777" w:rsidTr="00EF5906">
        <w:trPr>
          <w:trHeight w:hRule="exact" w:val="1582"/>
        </w:trPr>
        <w:tc>
          <w:tcPr>
            <w:tcW w:w="9630" w:type="dxa"/>
            <w:gridSpan w:val="6"/>
            <w:tcBorders>
              <w:top w:val="nil"/>
              <w:left w:val="nil"/>
              <w:bottom w:val="nil"/>
              <w:right w:val="nil"/>
            </w:tcBorders>
            <w:vAlign w:val="bottom"/>
          </w:tcPr>
          <w:p w14:paraId="5FFFE1ED" w14:textId="6528EB2A" w:rsidR="006C028C" w:rsidRDefault="006C028C" w:rsidP="006C028C">
            <w:pPr>
              <w:spacing w:line="220" w:lineRule="atLeast"/>
              <w:ind w:left="0" w:firstLine="0"/>
              <w:jc w:val="both"/>
              <w:rPr>
                <w:rFonts w:ascii="Verdana" w:hAnsi="Verdana"/>
                <w:bCs/>
                <w:color w:val="000000"/>
                <w:sz w:val="18"/>
                <w:szCs w:val="18"/>
              </w:rPr>
            </w:pPr>
            <w:r w:rsidRPr="007B6139">
              <w:rPr>
                <w:rFonts w:ascii="Verdana" w:hAnsi="Verdana"/>
                <w:bCs/>
                <w:color w:val="000000"/>
                <w:sz w:val="18"/>
                <w:szCs w:val="18"/>
              </w:rPr>
              <w:t>Trade receivables, which comprise</w:t>
            </w:r>
            <w:r>
              <w:rPr>
                <w:rFonts w:ascii="Verdana" w:hAnsi="Verdana"/>
                <w:bCs/>
                <w:color w:val="000000"/>
                <w:sz w:val="18"/>
                <w:szCs w:val="18"/>
              </w:rPr>
              <w:t xml:space="preserve"> of</w:t>
            </w:r>
            <w:r w:rsidRPr="007B6139">
              <w:rPr>
                <w:rFonts w:ascii="Verdana" w:hAnsi="Verdana"/>
                <w:bCs/>
                <w:color w:val="000000"/>
                <w:sz w:val="18"/>
                <w:szCs w:val="18"/>
              </w:rPr>
              <w:t xml:space="preserve"> unconditional amounts owed for work performed </w:t>
            </w:r>
            <w:r>
              <w:rPr>
                <w:rFonts w:ascii="Verdana" w:hAnsi="Verdana"/>
                <w:bCs/>
                <w:color w:val="000000"/>
                <w:sz w:val="18"/>
                <w:szCs w:val="18"/>
              </w:rPr>
              <w:t>under grant agreements, are recognised and carried at original invoice amount less an allowance for any uncollectible amounts.</w:t>
            </w:r>
          </w:p>
          <w:p w14:paraId="55F6486C" w14:textId="77777777" w:rsidR="006C028C" w:rsidRDefault="006C028C" w:rsidP="006C028C">
            <w:pPr>
              <w:spacing w:line="220" w:lineRule="atLeast"/>
              <w:ind w:left="0" w:firstLine="0"/>
              <w:jc w:val="both"/>
              <w:rPr>
                <w:rFonts w:ascii="Verdana" w:hAnsi="Verdana"/>
                <w:bCs/>
                <w:color w:val="000000"/>
                <w:sz w:val="18"/>
                <w:szCs w:val="18"/>
              </w:rPr>
            </w:pPr>
          </w:p>
          <w:p w14:paraId="514EFD15" w14:textId="77777777" w:rsidR="006C028C" w:rsidRDefault="006C028C" w:rsidP="006C028C">
            <w:pPr>
              <w:spacing w:line="220" w:lineRule="atLeast"/>
              <w:ind w:left="0" w:firstLine="0"/>
              <w:jc w:val="both"/>
              <w:rPr>
                <w:rFonts w:ascii="Verdana" w:hAnsi="Verdana"/>
                <w:bCs/>
                <w:color w:val="000000"/>
                <w:sz w:val="18"/>
                <w:szCs w:val="18"/>
              </w:rPr>
            </w:pPr>
            <w:r>
              <w:rPr>
                <w:rFonts w:ascii="Verdana" w:hAnsi="Verdana"/>
                <w:bCs/>
                <w:color w:val="000000"/>
                <w:sz w:val="18"/>
                <w:szCs w:val="18"/>
              </w:rPr>
              <w:t>Normal terms of settlement vary from seven to 30 days.</w:t>
            </w:r>
          </w:p>
          <w:p w14:paraId="39B01F9D" w14:textId="77777777" w:rsidR="006C028C" w:rsidRDefault="006C028C" w:rsidP="006C028C">
            <w:pPr>
              <w:spacing w:line="220" w:lineRule="atLeast"/>
              <w:ind w:left="0" w:firstLine="0"/>
              <w:jc w:val="both"/>
              <w:rPr>
                <w:rFonts w:ascii="Verdana" w:hAnsi="Verdana"/>
                <w:bCs/>
                <w:color w:val="000000"/>
                <w:sz w:val="18"/>
                <w:szCs w:val="18"/>
              </w:rPr>
            </w:pPr>
          </w:p>
          <w:p w14:paraId="50D415FD" w14:textId="3B45E44D" w:rsidR="006C028C" w:rsidRPr="007B6139" w:rsidRDefault="006C028C" w:rsidP="006C028C">
            <w:pPr>
              <w:spacing w:line="220" w:lineRule="atLeast"/>
              <w:ind w:left="0" w:firstLine="0"/>
              <w:jc w:val="both"/>
              <w:rPr>
                <w:rFonts w:ascii="Verdana" w:hAnsi="Verdana"/>
                <w:bCs/>
                <w:sz w:val="18"/>
                <w:szCs w:val="18"/>
              </w:rPr>
            </w:pPr>
            <w:r>
              <w:rPr>
                <w:rFonts w:ascii="Verdana" w:hAnsi="Verdana"/>
                <w:bCs/>
                <w:color w:val="000000"/>
                <w:sz w:val="18"/>
                <w:szCs w:val="18"/>
              </w:rPr>
              <w:t>No collateral is held in respect of these receivables.</w:t>
            </w:r>
          </w:p>
        </w:tc>
      </w:tr>
      <w:tr w:rsidR="006C028C" w:rsidRPr="00A11903" w14:paraId="57BEF5ED" w14:textId="77777777" w:rsidTr="007B6139">
        <w:trPr>
          <w:trHeight w:hRule="exact" w:val="270"/>
        </w:trPr>
        <w:tc>
          <w:tcPr>
            <w:tcW w:w="5670" w:type="dxa"/>
            <w:gridSpan w:val="2"/>
            <w:tcBorders>
              <w:top w:val="nil"/>
              <w:left w:val="nil"/>
              <w:bottom w:val="nil"/>
              <w:right w:val="nil"/>
            </w:tcBorders>
            <w:vAlign w:val="bottom"/>
          </w:tcPr>
          <w:p w14:paraId="7D490A96" w14:textId="77777777" w:rsidR="006C028C" w:rsidRDefault="006C028C" w:rsidP="006C028C">
            <w:pPr>
              <w:ind w:left="0" w:firstLine="0"/>
              <w:rPr>
                <w:rFonts w:ascii="Verdana" w:hAnsi="Verdana"/>
                <w:b/>
                <w:color w:val="000000"/>
                <w:sz w:val="18"/>
                <w:szCs w:val="18"/>
              </w:rPr>
            </w:pPr>
          </w:p>
        </w:tc>
        <w:tc>
          <w:tcPr>
            <w:tcW w:w="285" w:type="dxa"/>
            <w:tcBorders>
              <w:left w:val="nil"/>
              <w:bottom w:val="nil"/>
              <w:right w:val="nil"/>
            </w:tcBorders>
            <w:vAlign w:val="bottom"/>
          </w:tcPr>
          <w:p w14:paraId="76280889" w14:textId="77777777" w:rsidR="006C028C" w:rsidRPr="00A11903" w:rsidRDefault="006C028C" w:rsidP="006C028C">
            <w:pPr>
              <w:rPr>
                <w:rFonts w:ascii="Verdana" w:hAnsi="Verdana"/>
                <w:sz w:val="18"/>
                <w:szCs w:val="18"/>
              </w:rPr>
            </w:pPr>
          </w:p>
        </w:tc>
        <w:tc>
          <w:tcPr>
            <w:tcW w:w="1695" w:type="dxa"/>
            <w:tcBorders>
              <w:left w:val="nil"/>
              <w:bottom w:val="nil"/>
              <w:right w:val="nil"/>
            </w:tcBorders>
            <w:vAlign w:val="bottom"/>
          </w:tcPr>
          <w:p w14:paraId="78DC6D45" w14:textId="77777777" w:rsidR="006C028C" w:rsidRPr="00A11903" w:rsidRDefault="006C028C" w:rsidP="006C028C">
            <w:pPr>
              <w:rPr>
                <w:rFonts w:ascii="Verdana" w:hAnsi="Verdana"/>
                <w:sz w:val="18"/>
                <w:szCs w:val="18"/>
              </w:rPr>
            </w:pPr>
          </w:p>
        </w:tc>
        <w:tc>
          <w:tcPr>
            <w:tcW w:w="285" w:type="dxa"/>
            <w:tcBorders>
              <w:left w:val="nil"/>
              <w:bottom w:val="nil"/>
              <w:right w:val="nil"/>
            </w:tcBorders>
            <w:vAlign w:val="bottom"/>
          </w:tcPr>
          <w:p w14:paraId="3B58F9DC" w14:textId="77777777" w:rsidR="006C028C" w:rsidRPr="00A11903" w:rsidRDefault="006C028C" w:rsidP="006C028C">
            <w:pPr>
              <w:rPr>
                <w:rFonts w:ascii="Verdana" w:hAnsi="Verdana"/>
                <w:sz w:val="18"/>
                <w:szCs w:val="18"/>
              </w:rPr>
            </w:pPr>
          </w:p>
        </w:tc>
        <w:tc>
          <w:tcPr>
            <w:tcW w:w="1695" w:type="dxa"/>
            <w:tcBorders>
              <w:left w:val="nil"/>
              <w:bottom w:val="nil"/>
              <w:right w:val="nil"/>
            </w:tcBorders>
            <w:vAlign w:val="bottom"/>
          </w:tcPr>
          <w:p w14:paraId="5F764842" w14:textId="77777777" w:rsidR="006C028C" w:rsidRPr="00A11903" w:rsidRDefault="006C028C" w:rsidP="006C028C">
            <w:pPr>
              <w:rPr>
                <w:rFonts w:ascii="Verdana" w:hAnsi="Verdana"/>
                <w:sz w:val="18"/>
                <w:szCs w:val="18"/>
              </w:rPr>
            </w:pPr>
          </w:p>
        </w:tc>
      </w:tr>
      <w:tr w:rsidR="006C028C" w:rsidRPr="00A11903" w14:paraId="60D95696" w14:textId="77777777" w:rsidTr="00451C6C">
        <w:trPr>
          <w:trHeight w:hRule="exact" w:val="270"/>
        </w:trPr>
        <w:tc>
          <w:tcPr>
            <w:tcW w:w="5670" w:type="dxa"/>
            <w:gridSpan w:val="2"/>
            <w:tcBorders>
              <w:top w:val="nil"/>
              <w:left w:val="nil"/>
              <w:bottom w:val="nil"/>
              <w:right w:val="nil"/>
            </w:tcBorders>
            <w:vAlign w:val="bottom"/>
          </w:tcPr>
          <w:p w14:paraId="465F0DB2" w14:textId="6D79E191" w:rsidR="006C028C" w:rsidRDefault="006C028C" w:rsidP="006C028C">
            <w:pPr>
              <w:ind w:left="0" w:firstLine="0"/>
              <w:rPr>
                <w:rFonts w:ascii="Verdana" w:hAnsi="Verdana"/>
                <w:b/>
                <w:color w:val="000000"/>
                <w:sz w:val="18"/>
                <w:szCs w:val="18"/>
              </w:rPr>
            </w:pPr>
            <w:r>
              <w:rPr>
                <w:rFonts w:ascii="Verdana" w:hAnsi="Verdana"/>
                <w:b/>
                <w:color w:val="000000"/>
                <w:sz w:val="18"/>
                <w:szCs w:val="18"/>
              </w:rPr>
              <w:t>Note 7 – Other Current Assets</w:t>
            </w:r>
          </w:p>
        </w:tc>
        <w:tc>
          <w:tcPr>
            <w:tcW w:w="285" w:type="dxa"/>
            <w:tcBorders>
              <w:top w:val="nil"/>
              <w:left w:val="nil"/>
              <w:bottom w:val="nil"/>
              <w:right w:val="nil"/>
            </w:tcBorders>
            <w:vAlign w:val="bottom"/>
          </w:tcPr>
          <w:p w14:paraId="479D2D5F" w14:textId="77777777" w:rsidR="006C028C" w:rsidRPr="00A11903" w:rsidRDefault="006C028C" w:rsidP="006C028C">
            <w:pPr>
              <w:rPr>
                <w:rFonts w:ascii="Verdana" w:hAnsi="Verdana"/>
                <w:sz w:val="18"/>
                <w:szCs w:val="18"/>
              </w:rPr>
            </w:pPr>
          </w:p>
        </w:tc>
        <w:tc>
          <w:tcPr>
            <w:tcW w:w="1695" w:type="dxa"/>
            <w:tcBorders>
              <w:top w:val="nil"/>
              <w:left w:val="nil"/>
              <w:bottom w:val="nil"/>
              <w:right w:val="nil"/>
            </w:tcBorders>
            <w:vAlign w:val="bottom"/>
          </w:tcPr>
          <w:p w14:paraId="73E268D4" w14:textId="77777777" w:rsidR="006C028C" w:rsidRPr="00A11903" w:rsidRDefault="006C028C" w:rsidP="006C028C">
            <w:pPr>
              <w:rPr>
                <w:rFonts w:ascii="Verdana" w:hAnsi="Verdana"/>
                <w:sz w:val="18"/>
                <w:szCs w:val="18"/>
              </w:rPr>
            </w:pPr>
          </w:p>
        </w:tc>
        <w:tc>
          <w:tcPr>
            <w:tcW w:w="285" w:type="dxa"/>
            <w:tcBorders>
              <w:top w:val="nil"/>
              <w:left w:val="nil"/>
              <w:bottom w:val="nil"/>
              <w:right w:val="nil"/>
            </w:tcBorders>
            <w:vAlign w:val="bottom"/>
          </w:tcPr>
          <w:p w14:paraId="4FDC8C9E" w14:textId="77777777" w:rsidR="006C028C" w:rsidRPr="00A11903" w:rsidRDefault="006C028C" w:rsidP="006C028C">
            <w:pPr>
              <w:rPr>
                <w:rFonts w:ascii="Verdana" w:hAnsi="Verdana"/>
                <w:sz w:val="18"/>
                <w:szCs w:val="18"/>
              </w:rPr>
            </w:pPr>
          </w:p>
        </w:tc>
        <w:tc>
          <w:tcPr>
            <w:tcW w:w="1695" w:type="dxa"/>
            <w:tcBorders>
              <w:top w:val="nil"/>
              <w:left w:val="nil"/>
              <w:bottom w:val="nil"/>
              <w:right w:val="nil"/>
            </w:tcBorders>
            <w:vAlign w:val="bottom"/>
          </w:tcPr>
          <w:p w14:paraId="5B0B7020" w14:textId="77777777" w:rsidR="006C028C" w:rsidRPr="00A11903" w:rsidRDefault="006C028C" w:rsidP="006C028C">
            <w:pPr>
              <w:rPr>
                <w:rFonts w:ascii="Verdana" w:hAnsi="Verdana"/>
                <w:sz w:val="18"/>
                <w:szCs w:val="18"/>
              </w:rPr>
            </w:pPr>
          </w:p>
        </w:tc>
      </w:tr>
      <w:tr w:rsidR="006C028C" w:rsidRPr="00A11903" w14:paraId="38E1A34F" w14:textId="77777777" w:rsidTr="00451C6C">
        <w:trPr>
          <w:trHeight w:hRule="exact" w:val="270"/>
        </w:trPr>
        <w:tc>
          <w:tcPr>
            <w:tcW w:w="5670" w:type="dxa"/>
            <w:gridSpan w:val="2"/>
            <w:tcBorders>
              <w:top w:val="nil"/>
              <w:left w:val="nil"/>
              <w:bottom w:val="nil"/>
              <w:right w:val="nil"/>
            </w:tcBorders>
            <w:vAlign w:val="bottom"/>
          </w:tcPr>
          <w:p w14:paraId="3BF91251" w14:textId="1DBBBAF1" w:rsidR="006C028C" w:rsidRPr="00733A48" w:rsidRDefault="006C028C" w:rsidP="006C028C">
            <w:pPr>
              <w:ind w:left="0" w:firstLine="0"/>
              <w:rPr>
                <w:rFonts w:ascii="Verdana" w:hAnsi="Verdana"/>
                <w:bCs/>
                <w:color w:val="000000"/>
                <w:sz w:val="18"/>
                <w:szCs w:val="18"/>
              </w:rPr>
            </w:pPr>
            <w:r w:rsidRPr="00733A48">
              <w:rPr>
                <w:rFonts w:ascii="Verdana" w:hAnsi="Verdana"/>
                <w:bCs/>
                <w:color w:val="000000"/>
                <w:sz w:val="18"/>
                <w:szCs w:val="18"/>
              </w:rPr>
              <w:t xml:space="preserve">Bonds </w:t>
            </w:r>
          </w:p>
        </w:tc>
        <w:tc>
          <w:tcPr>
            <w:tcW w:w="285" w:type="dxa"/>
            <w:tcBorders>
              <w:top w:val="nil"/>
              <w:left w:val="nil"/>
              <w:bottom w:val="nil"/>
              <w:right w:val="nil"/>
            </w:tcBorders>
            <w:vAlign w:val="bottom"/>
          </w:tcPr>
          <w:p w14:paraId="5D408611" w14:textId="77777777" w:rsidR="006C028C" w:rsidRPr="00A11903" w:rsidRDefault="006C028C" w:rsidP="006C028C">
            <w:pPr>
              <w:rPr>
                <w:rFonts w:ascii="Verdana" w:hAnsi="Verdana"/>
                <w:sz w:val="18"/>
                <w:szCs w:val="18"/>
              </w:rPr>
            </w:pPr>
          </w:p>
        </w:tc>
        <w:tc>
          <w:tcPr>
            <w:tcW w:w="1695" w:type="dxa"/>
            <w:tcBorders>
              <w:top w:val="nil"/>
              <w:left w:val="nil"/>
              <w:bottom w:val="nil"/>
              <w:right w:val="nil"/>
            </w:tcBorders>
            <w:vAlign w:val="bottom"/>
          </w:tcPr>
          <w:p w14:paraId="0F640F73" w14:textId="3610E76D" w:rsidR="006C028C" w:rsidRPr="00A11903" w:rsidRDefault="0098500E" w:rsidP="006C028C">
            <w:pPr>
              <w:jc w:val="right"/>
              <w:rPr>
                <w:rFonts w:ascii="Verdana" w:hAnsi="Verdana"/>
                <w:sz w:val="18"/>
                <w:szCs w:val="18"/>
              </w:rPr>
            </w:pPr>
            <w:r>
              <w:rPr>
                <w:rFonts w:ascii="Verdana" w:hAnsi="Verdana"/>
                <w:sz w:val="18"/>
                <w:szCs w:val="18"/>
              </w:rPr>
              <w:t>15,500</w:t>
            </w:r>
          </w:p>
        </w:tc>
        <w:tc>
          <w:tcPr>
            <w:tcW w:w="285" w:type="dxa"/>
            <w:tcBorders>
              <w:top w:val="nil"/>
              <w:left w:val="nil"/>
              <w:bottom w:val="nil"/>
              <w:right w:val="nil"/>
            </w:tcBorders>
            <w:vAlign w:val="bottom"/>
          </w:tcPr>
          <w:p w14:paraId="0CB15704" w14:textId="77777777" w:rsidR="006C028C" w:rsidRPr="00A11903" w:rsidRDefault="006C028C" w:rsidP="006C028C">
            <w:pPr>
              <w:rPr>
                <w:rFonts w:ascii="Verdana" w:hAnsi="Verdana"/>
                <w:sz w:val="18"/>
                <w:szCs w:val="18"/>
              </w:rPr>
            </w:pPr>
          </w:p>
        </w:tc>
        <w:tc>
          <w:tcPr>
            <w:tcW w:w="1695" w:type="dxa"/>
            <w:tcBorders>
              <w:top w:val="nil"/>
              <w:left w:val="nil"/>
              <w:bottom w:val="nil"/>
              <w:right w:val="nil"/>
            </w:tcBorders>
            <w:vAlign w:val="bottom"/>
          </w:tcPr>
          <w:p w14:paraId="0A63FCB0" w14:textId="3B08041E" w:rsidR="006C028C" w:rsidRPr="00A11903" w:rsidRDefault="006C028C" w:rsidP="006C028C">
            <w:pPr>
              <w:jc w:val="right"/>
              <w:rPr>
                <w:rFonts w:ascii="Verdana" w:hAnsi="Verdana"/>
                <w:sz w:val="18"/>
                <w:szCs w:val="18"/>
              </w:rPr>
            </w:pPr>
            <w:r>
              <w:rPr>
                <w:rFonts w:ascii="Verdana" w:hAnsi="Verdana"/>
                <w:sz w:val="18"/>
                <w:szCs w:val="18"/>
              </w:rPr>
              <w:t>15,500</w:t>
            </w:r>
          </w:p>
        </w:tc>
      </w:tr>
      <w:tr w:rsidR="006C028C" w:rsidRPr="00A11903" w14:paraId="7FB5451E" w14:textId="77777777" w:rsidTr="00733A48">
        <w:trPr>
          <w:trHeight w:hRule="exact" w:val="270"/>
        </w:trPr>
        <w:tc>
          <w:tcPr>
            <w:tcW w:w="5670" w:type="dxa"/>
            <w:gridSpan w:val="2"/>
            <w:tcBorders>
              <w:top w:val="nil"/>
              <w:left w:val="nil"/>
              <w:bottom w:val="nil"/>
              <w:right w:val="nil"/>
            </w:tcBorders>
            <w:vAlign w:val="bottom"/>
          </w:tcPr>
          <w:p w14:paraId="25C99323" w14:textId="4644FC87" w:rsidR="006C028C" w:rsidRPr="00733A48" w:rsidRDefault="006C028C" w:rsidP="006C028C">
            <w:pPr>
              <w:ind w:left="0" w:firstLine="0"/>
              <w:rPr>
                <w:rFonts w:ascii="Verdana" w:hAnsi="Verdana"/>
                <w:bCs/>
                <w:color w:val="000000"/>
                <w:sz w:val="18"/>
                <w:szCs w:val="18"/>
              </w:rPr>
            </w:pPr>
            <w:r w:rsidRPr="00733A48">
              <w:rPr>
                <w:rFonts w:ascii="Verdana" w:hAnsi="Verdana"/>
                <w:bCs/>
                <w:color w:val="000000"/>
                <w:sz w:val="18"/>
                <w:szCs w:val="18"/>
              </w:rPr>
              <w:t>Accrued income</w:t>
            </w:r>
          </w:p>
        </w:tc>
        <w:tc>
          <w:tcPr>
            <w:tcW w:w="285" w:type="dxa"/>
            <w:tcBorders>
              <w:top w:val="nil"/>
              <w:left w:val="nil"/>
              <w:bottom w:val="nil"/>
              <w:right w:val="nil"/>
            </w:tcBorders>
            <w:vAlign w:val="bottom"/>
          </w:tcPr>
          <w:p w14:paraId="411E66AE" w14:textId="77777777" w:rsidR="006C028C" w:rsidRPr="00A11903" w:rsidRDefault="006C028C" w:rsidP="006C028C">
            <w:pPr>
              <w:rPr>
                <w:rFonts w:ascii="Verdana" w:hAnsi="Verdana"/>
                <w:sz w:val="18"/>
                <w:szCs w:val="18"/>
              </w:rPr>
            </w:pPr>
          </w:p>
        </w:tc>
        <w:tc>
          <w:tcPr>
            <w:tcW w:w="1695" w:type="dxa"/>
            <w:tcBorders>
              <w:top w:val="nil"/>
              <w:left w:val="nil"/>
              <w:right w:val="nil"/>
            </w:tcBorders>
            <w:vAlign w:val="bottom"/>
          </w:tcPr>
          <w:p w14:paraId="4655E732" w14:textId="38429183" w:rsidR="006C028C" w:rsidRPr="00A11903" w:rsidRDefault="0098500E" w:rsidP="006C028C">
            <w:pPr>
              <w:jc w:val="right"/>
              <w:rPr>
                <w:rFonts w:ascii="Verdana" w:hAnsi="Verdana"/>
                <w:sz w:val="18"/>
                <w:szCs w:val="18"/>
              </w:rPr>
            </w:pPr>
            <w:r>
              <w:rPr>
                <w:rFonts w:ascii="Verdana" w:hAnsi="Verdana"/>
                <w:sz w:val="18"/>
                <w:szCs w:val="18"/>
              </w:rPr>
              <w:t>16,804</w:t>
            </w:r>
          </w:p>
        </w:tc>
        <w:tc>
          <w:tcPr>
            <w:tcW w:w="285" w:type="dxa"/>
            <w:tcBorders>
              <w:top w:val="nil"/>
              <w:left w:val="nil"/>
              <w:bottom w:val="nil"/>
              <w:right w:val="nil"/>
            </w:tcBorders>
            <w:vAlign w:val="bottom"/>
          </w:tcPr>
          <w:p w14:paraId="689335AA" w14:textId="77777777" w:rsidR="006C028C" w:rsidRPr="00A11903" w:rsidRDefault="006C028C" w:rsidP="006C028C">
            <w:pPr>
              <w:rPr>
                <w:rFonts w:ascii="Verdana" w:hAnsi="Verdana"/>
                <w:sz w:val="18"/>
                <w:szCs w:val="18"/>
              </w:rPr>
            </w:pPr>
          </w:p>
        </w:tc>
        <w:tc>
          <w:tcPr>
            <w:tcW w:w="1695" w:type="dxa"/>
            <w:tcBorders>
              <w:top w:val="nil"/>
              <w:left w:val="nil"/>
              <w:right w:val="nil"/>
            </w:tcBorders>
            <w:vAlign w:val="bottom"/>
          </w:tcPr>
          <w:p w14:paraId="727EA60D" w14:textId="40D42237" w:rsidR="006C028C" w:rsidRPr="00A11903" w:rsidRDefault="006C028C" w:rsidP="006C028C">
            <w:pPr>
              <w:jc w:val="right"/>
              <w:rPr>
                <w:rFonts w:ascii="Verdana" w:hAnsi="Verdana"/>
                <w:sz w:val="18"/>
                <w:szCs w:val="18"/>
              </w:rPr>
            </w:pPr>
            <w:r>
              <w:rPr>
                <w:rFonts w:ascii="Verdana" w:hAnsi="Verdana"/>
                <w:sz w:val="18"/>
                <w:szCs w:val="18"/>
              </w:rPr>
              <w:t>2,328</w:t>
            </w:r>
          </w:p>
        </w:tc>
      </w:tr>
      <w:tr w:rsidR="006C028C" w:rsidRPr="00A11903" w14:paraId="2787532F" w14:textId="77777777" w:rsidTr="00733A48">
        <w:trPr>
          <w:trHeight w:hRule="exact" w:val="270"/>
        </w:trPr>
        <w:tc>
          <w:tcPr>
            <w:tcW w:w="5670" w:type="dxa"/>
            <w:gridSpan w:val="2"/>
            <w:tcBorders>
              <w:top w:val="nil"/>
              <w:left w:val="nil"/>
              <w:bottom w:val="nil"/>
              <w:right w:val="nil"/>
            </w:tcBorders>
            <w:vAlign w:val="bottom"/>
          </w:tcPr>
          <w:p w14:paraId="0CDBA5F7" w14:textId="77777777" w:rsidR="006C028C" w:rsidRPr="00A11903" w:rsidRDefault="006C028C" w:rsidP="006C028C">
            <w:pPr>
              <w:rPr>
                <w:rFonts w:ascii="Verdana" w:hAnsi="Verdana"/>
                <w:sz w:val="18"/>
                <w:szCs w:val="18"/>
              </w:rPr>
            </w:pPr>
            <w:r>
              <w:rPr>
                <w:rFonts w:ascii="Verdana" w:hAnsi="Verdana"/>
                <w:sz w:val="18"/>
                <w:szCs w:val="18"/>
              </w:rPr>
              <w:t>Prepayments</w:t>
            </w:r>
          </w:p>
        </w:tc>
        <w:tc>
          <w:tcPr>
            <w:tcW w:w="285" w:type="dxa"/>
            <w:tcBorders>
              <w:top w:val="nil"/>
              <w:left w:val="nil"/>
              <w:bottom w:val="nil"/>
              <w:right w:val="nil"/>
            </w:tcBorders>
            <w:vAlign w:val="bottom"/>
          </w:tcPr>
          <w:p w14:paraId="617AB6AA" w14:textId="77777777" w:rsidR="006C028C" w:rsidRPr="00A11903" w:rsidRDefault="006C028C" w:rsidP="006C028C">
            <w:pPr>
              <w:rPr>
                <w:rFonts w:ascii="Verdana" w:hAnsi="Verdana"/>
                <w:sz w:val="18"/>
                <w:szCs w:val="18"/>
              </w:rPr>
            </w:pPr>
          </w:p>
        </w:tc>
        <w:tc>
          <w:tcPr>
            <w:tcW w:w="1695" w:type="dxa"/>
            <w:tcBorders>
              <w:top w:val="nil"/>
              <w:left w:val="nil"/>
              <w:bottom w:val="single" w:sz="4" w:space="0" w:color="auto"/>
              <w:right w:val="nil"/>
            </w:tcBorders>
            <w:vAlign w:val="bottom"/>
          </w:tcPr>
          <w:p w14:paraId="3BBE91F7" w14:textId="33ADD0B1" w:rsidR="006C028C" w:rsidRPr="00A11903" w:rsidRDefault="0098500E" w:rsidP="006C028C">
            <w:pPr>
              <w:jc w:val="right"/>
              <w:rPr>
                <w:rFonts w:ascii="Verdana" w:hAnsi="Verdana"/>
                <w:bCs/>
                <w:sz w:val="18"/>
                <w:szCs w:val="18"/>
              </w:rPr>
            </w:pPr>
            <w:r>
              <w:rPr>
                <w:rFonts w:ascii="Verdana" w:hAnsi="Verdana"/>
                <w:bCs/>
                <w:sz w:val="18"/>
                <w:szCs w:val="18"/>
              </w:rPr>
              <w:t>70,96</w:t>
            </w:r>
            <w:r w:rsidR="00E10987">
              <w:rPr>
                <w:rFonts w:ascii="Verdana" w:hAnsi="Verdana"/>
                <w:bCs/>
                <w:sz w:val="18"/>
                <w:szCs w:val="18"/>
              </w:rPr>
              <w:t>9</w:t>
            </w:r>
          </w:p>
        </w:tc>
        <w:tc>
          <w:tcPr>
            <w:tcW w:w="285" w:type="dxa"/>
            <w:tcBorders>
              <w:top w:val="nil"/>
              <w:left w:val="nil"/>
              <w:bottom w:val="nil"/>
              <w:right w:val="nil"/>
            </w:tcBorders>
            <w:vAlign w:val="bottom"/>
          </w:tcPr>
          <w:p w14:paraId="18F29463" w14:textId="77777777" w:rsidR="006C028C" w:rsidRPr="00A11903" w:rsidRDefault="006C028C" w:rsidP="006C028C">
            <w:pPr>
              <w:rPr>
                <w:rFonts w:ascii="Verdana" w:hAnsi="Verdana"/>
                <w:sz w:val="18"/>
                <w:szCs w:val="18"/>
              </w:rPr>
            </w:pPr>
          </w:p>
        </w:tc>
        <w:tc>
          <w:tcPr>
            <w:tcW w:w="1695" w:type="dxa"/>
            <w:tcBorders>
              <w:top w:val="nil"/>
              <w:left w:val="nil"/>
              <w:bottom w:val="single" w:sz="4" w:space="0" w:color="auto"/>
              <w:right w:val="nil"/>
            </w:tcBorders>
            <w:vAlign w:val="bottom"/>
          </w:tcPr>
          <w:p w14:paraId="2D3363C5" w14:textId="75ABCE2A" w:rsidR="006C028C" w:rsidRPr="00A11903" w:rsidRDefault="006C028C" w:rsidP="006C028C">
            <w:pPr>
              <w:jc w:val="right"/>
              <w:rPr>
                <w:rFonts w:ascii="Verdana" w:hAnsi="Verdana"/>
                <w:bCs/>
                <w:sz w:val="18"/>
                <w:szCs w:val="18"/>
              </w:rPr>
            </w:pPr>
            <w:r>
              <w:rPr>
                <w:rFonts w:ascii="Verdana" w:hAnsi="Verdana"/>
                <w:bCs/>
                <w:sz w:val="18"/>
                <w:szCs w:val="18"/>
              </w:rPr>
              <w:t>72,485</w:t>
            </w:r>
          </w:p>
        </w:tc>
      </w:tr>
      <w:tr w:rsidR="006C028C" w:rsidRPr="00A11903" w14:paraId="64D12CCE" w14:textId="77777777" w:rsidTr="00733A48">
        <w:trPr>
          <w:trHeight w:hRule="exact" w:val="270"/>
        </w:trPr>
        <w:tc>
          <w:tcPr>
            <w:tcW w:w="5670" w:type="dxa"/>
            <w:gridSpan w:val="2"/>
            <w:tcBorders>
              <w:top w:val="nil"/>
              <w:left w:val="nil"/>
              <w:bottom w:val="nil"/>
              <w:right w:val="nil"/>
            </w:tcBorders>
            <w:vAlign w:val="bottom"/>
          </w:tcPr>
          <w:p w14:paraId="41B04C33" w14:textId="10B09E1A" w:rsidR="006C028C" w:rsidRDefault="006C028C" w:rsidP="006C028C">
            <w:pPr>
              <w:rPr>
                <w:rFonts w:ascii="Verdana" w:hAnsi="Verdana"/>
                <w:sz w:val="18"/>
                <w:szCs w:val="18"/>
              </w:rPr>
            </w:pPr>
            <w:r>
              <w:rPr>
                <w:rFonts w:ascii="Verdana" w:hAnsi="Verdana"/>
                <w:sz w:val="18"/>
                <w:szCs w:val="18"/>
              </w:rPr>
              <w:t>Total other assets</w:t>
            </w:r>
          </w:p>
        </w:tc>
        <w:tc>
          <w:tcPr>
            <w:tcW w:w="285" w:type="dxa"/>
            <w:tcBorders>
              <w:top w:val="nil"/>
              <w:left w:val="nil"/>
              <w:bottom w:val="nil"/>
              <w:right w:val="nil"/>
            </w:tcBorders>
            <w:vAlign w:val="bottom"/>
          </w:tcPr>
          <w:p w14:paraId="23680C6F" w14:textId="77777777" w:rsidR="006C028C" w:rsidRPr="00A11903" w:rsidRDefault="006C028C" w:rsidP="006C028C">
            <w:pPr>
              <w:rPr>
                <w:rFonts w:ascii="Verdana" w:hAnsi="Verdana"/>
                <w:sz w:val="18"/>
                <w:szCs w:val="18"/>
              </w:rPr>
            </w:pPr>
          </w:p>
        </w:tc>
        <w:tc>
          <w:tcPr>
            <w:tcW w:w="1695" w:type="dxa"/>
            <w:tcBorders>
              <w:top w:val="single" w:sz="4" w:space="0" w:color="auto"/>
              <w:left w:val="nil"/>
              <w:bottom w:val="double" w:sz="4" w:space="0" w:color="auto"/>
              <w:right w:val="nil"/>
            </w:tcBorders>
            <w:vAlign w:val="bottom"/>
          </w:tcPr>
          <w:p w14:paraId="69B1B1DF" w14:textId="645E0121" w:rsidR="006C028C" w:rsidRPr="00A11903" w:rsidRDefault="0098500E" w:rsidP="006C028C">
            <w:pPr>
              <w:jc w:val="right"/>
              <w:rPr>
                <w:rFonts w:ascii="Verdana" w:hAnsi="Verdana"/>
                <w:bCs/>
                <w:sz w:val="18"/>
                <w:szCs w:val="18"/>
              </w:rPr>
            </w:pPr>
            <w:r>
              <w:rPr>
                <w:rFonts w:ascii="Verdana" w:hAnsi="Verdana"/>
                <w:sz w:val="18"/>
                <w:szCs w:val="18"/>
              </w:rPr>
              <w:t>103,27</w:t>
            </w:r>
            <w:r w:rsidR="00E10987">
              <w:rPr>
                <w:rFonts w:ascii="Verdana" w:hAnsi="Verdana"/>
                <w:sz w:val="18"/>
                <w:szCs w:val="18"/>
              </w:rPr>
              <w:t>3</w:t>
            </w:r>
          </w:p>
        </w:tc>
        <w:tc>
          <w:tcPr>
            <w:tcW w:w="285" w:type="dxa"/>
            <w:tcBorders>
              <w:top w:val="nil"/>
              <w:left w:val="nil"/>
              <w:bottom w:val="nil"/>
              <w:right w:val="nil"/>
            </w:tcBorders>
            <w:vAlign w:val="bottom"/>
          </w:tcPr>
          <w:p w14:paraId="6101B703" w14:textId="77777777" w:rsidR="006C028C" w:rsidRPr="00A11903" w:rsidRDefault="006C028C" w:rsidP="006C028C">
            <w:pPr>
              <w:rPr>
                <w:rFonts w:ascii="Verdana" w:hAnsi="Verdana"/>
                <w:sz w:val="18"/>
                <w:szCs w:val="18"/>
              </w:rPr>
            </w:pPr>
          </w:p>
        </w:tc>
        <w:tc>
          <w:tcPr>
            <w:tcW w:w="1695" w:type="dxa"/>
            <w:tcBorders>
              <w:top w:val="single" w:sz="4" w:space="0" w:color="auto"/>
              <w:left w:val="nil"/>
              <w:bottom w:val="double" w:sz="4" w:space="0" w:color="auto"/>
              <w:right w:val="nil"/>
            </w:tcBorders>
            <w:vAlign w:val="bottom"/>
          </w:tcPr>
          <w:p w14:paraId="19D6E9B9" w14:textId="396BD291" w:rsidR="006C028C" w:rsidRDefault="006C028C" w:rsidP="006C028C">
            <w:pPr>
              <w:jc w:val="right"/>
              <w:rPr>
                <w:rFonts w:ascii="Verdana" w:hAnsi="Verdana"/>
                <w:bCs/>
                <w:sz w:val="18"/>
                <w:szCs w:val="18"/>
              </w:rPr>
            </w:pPr>
            <w:r>
              <w:rPr>
                <w:rFonts w:ascii="Verdana" w:hAnsi="Verdana"/>
                <w:bCs/>
                <w:sz w:val="18"/>
                <w:szCs w:val="18"/>
              </w:rPr>
              <w:t>90,313</w:t>
            </w:r>
          </w:p>
        </w:tc>
      </w:tr>
      <w:tr w:rsidR="006C028C" w:rsidRPr="00A11903" w14:paraId="15CAB1D7" w14:textId="77777777" w:rsidTr="001D7ADE">
        <w:trPr>
          <w:trHeight w:hRule="exact" w:val="270"/>
        </w:trPr>
        <w:tc>
          <w:tcPr>
            <w:tcW w:w="5670" w:type="dxa"/>
            <w:gridSpan w:val="2"/>
            <w:tcBorders>
              <w:top w:val="nil"/>
              <w:left w:val="nil"/>
              <w:bottom w:val="nil"/>
              <w:right w:val="nil"/>
            </w:tcBorders>
            <w:vAlign w:val="bottom"/>
          </w:tcPr>
          <w:p w14:paraId="0D8F0B04" w14:textId="77777777" w:rsidR="006C028C" w:rsidRDefault="006C028C" w:rsidP="006C028C">
            <w:pPr>
              <w:ind w:left="0" w:firstLine="0"/>
              <w:rPr>
                <w:rFonts w:ascii="Verdana" w:hAnsi="Verdana"/>
                <w:b/>
                <w:color w:val="000000"/>
                <w:sz w:val="18"/>
                <w:szCs w:val="18"/>
              </w:rPr>
            </w:pPr>
          </w:p>
        </w:tc>
        <w:tc>
          <w:tcPr>
            <w:tcW w:w="285" w:type="dxa"/>
            <w:tcBorders>
              <w:top w:val="nil"/>
              <w:left w:val="nil"/>
              <w:bottom w:val="nil"/>
              <w:right w:val="nil"/>
            </w:tcBorders>
            <w:vAlign w:val="bottom"/>
          </w:tcPr>
          <w:p w14:paraId="43A6633B" w14:textId="77777777" w:rsidR="006C028C" w:rsidRPr="00A11903" w:rsidRDefault="006C028C" w:rsidP="006C028C">
            <w:pPr>
              <w:rPr>
                <w:rFonts w:ascii="Verdana" w:hAnsi="Verdana"/>
                <w:sz w:val="18"/>
                <w:szCs w:val="18"/>
              </w:rPr>
            </w:pPr>
          </w:p>
        </w:tc>
        <w:tc>
          <w:tcPr>
            <w:tcW w:w="1695" w:type="dxa"/>
            <w:tcBorders>
              <w:top w:val="double" w:sz="4" w:space="0" w:color="auto"/>
              <w:left w:val="nil"/>
              <w:bottom w:val="nil"/>
              <w:right w:val="nil"/>
            </w:tcBorders>
            <w:vAlign w:val="bottom"/>
          </w:tcPr>
          <w:p w14:paraId="6139B2E9" w14:textId="77777777" w:rsidR="006C028C" w:rsidRPr="00A11903" w:rsidRDefault="006C028C" w:rsidP="006C028C">
            <w:pPr>
              <w:rPr>
                <w:rFonts w:ascii="Verdana" w:hAnsi="Verdana"/>
                <w:sz w:val="18"/>
                <w:szCs w:val="18"/>
              </w:rPr>
            </w:pPr>
          </w:p>
        </w:tc>
        <w:tc>
          <w:tcPr>
            <w:tcW w:w="285" w:type="dxa"/>
            <w:tcBorders>
              <w:top w:val="nil"/>
              <w:left w:val="nil"/>
              <w:bottom w:val="nil"/>
              <w:right w:val="nil"/>
            </w:tcBorders>
            <w:vAlign w:val="bottom"/>
          </w:tcPr>
          <w:p w14:paraId="7D9184BC" w14:textId="77777777" w:rsidR="006C028C" w:rsidRPr="00A11903" w:rsidRDefault="006C028C" w:rsidP="006C028C">
            <w:pPr>
              <w:rPr>
                <w:rFonts w:ascii="Verdana" w:hAnsi="Verdana"/>
                <w:sz w:val="18"/>
                <w:szCs w:val="18"/>
              </w:rPr>
            </w:pPr>
          </w:p>
        </w:tc>
        <w:tc>
          <w:tcPr>
            <w:tcW w:w="1695" w:type="dxa"/>
            <w:tcBorders>
              <w:top w:val="double" w:sz="4" w:space="0" w:color="auto"/>
              <w:left w:val="nil"/>
              <w:bottom w:val="nil"/>
              <w:right w:val="nil"/>
            </w:tcBorders>
            <w:vAlign w:val="bottom"/>
          </w:tcPr>
          <w:p w14:paraId="529E164F" w14:textId="77777777" w:rsidR="006C028C" w:rsidRPr="00A11903" w:rsidRDefault="006C028C" w:rsidP="006C028C">
            <w:pPr>
              <w:rPr>
                <w:rFonts w:ascii="Verdana" w:hAnsi="Verdana"/>
                <w:sz w:val="18"/>
                <w:szCs w:val="18"/>
              </w:rPr>
            </w:pPr>
          </w:p>
        </w:tc>
      </w:tr>
    </w:tbl>
    <w:p w14:paraId="3BFB40FE" w14:textId="77777777" w:rsidR="00343783" w:rsidRDefault="00343783" w:rsidP="00343783">
      <w:pPr>
        <w:ind w:left="0" w:firstLine="0"/>
        <w:rPr>
          <w:rFonts w:ascii="Verdana" w:hAnsi="Verdana"/>
          <w:b/>
          <w:sz w:val="24"/>
          <w:szCs w:val="24"/>
        </w:rPr>
      </w:pPr>
    </w:p>
    <w:p w14:paraId="627824B4" w14:textId="77777777" w:rsidR="00343783" w:rsidRDefault="00343783">
      <w:pPr>
        <w:spacing w:line="240" w:lineRule="auto"/>
        <w:ind w:left="0" w:firstLine="0"/>
        <w:rPr>
          <w:rFonts w:ascii="Verdana" w:hAnsi="Verdana"/>
          <w:b/>
          <w:sz w:val="24"/>
          <w:szCs w:val="24"/>
        </w:rPr>
      </w:pPr>
      <w:r>
        <w:rPr>
          <w:rFonts w:ascii="Verdana" w:hAnsi="Verdana"/>
          <w:b/>
          <w:sz w:val="24"/>
          <w:szCs w:val="24"/>
        </w:rPr>
        <w:br w:type="page"/>
      </w:r>
    </w:p>
    <w:p w14:paraId="4A934C5E" w14:textId="30F92E76" w:rsidR="00343783" w:rsidRPr="00BC4C6C" w:rsidRDefault="00343783" w:rsidP="00343783">
      <w:pPr>
        <w:ind w:left="0" w:firstLine="0"/>
        <w:rPr>
          <w:rFonts w:ascii="Verdana" w:hAnsi="Verdana"/>
          <w:b/>
          <w:sz w:val="24"/>
          <w:szCs w:val="24"/>
        </w:rPr>
      </w:pPr>
      <w:r w:rsidRPr="00BC4C6C">
        <w:rPr>
          <w:rFonts w:ascii="Verdana" w:hAnsi="Verdana"/>
          <w:b/>
          <w:sz w:val="24"/>
          <w:szCs w:val="24"/>
        </w:rPr>
        <w:lastRenderedPageBreak/>
        <w:t>Notes to the Financial Statements</w:t>
      </w:r>
    </w:p>
    <w:p w14:paraId="0FE592E2" w14:textId="296762CB" w:rsidR="00343783" w:rsidRDefault="00343783" w:rsidP="00343783">
      <w:pPr>
        <w:rPr>
          <w:rFonts w:ascii="Verdana" w:hAnsi="Verdana"/>
          <w:color w:val="000000"/>
          <w:sz w:val="18"/>
          <w:szCs w:val="18"/>
        </w:rPr>
      </w:pPr>
      <w:r w:rsidRPr="002325D9">
        <w:rPr>
          <w:rFonts w:ascii="Verdana" w:hAnsi="Verdana"/>
          <w:b/>
          <w:color w:val="000000"/>
          <w:sz w:val="24"/>
          <w:szCs w:val="24"/>
        </w:rPr>
        <w:t>For The</w:t>
      </w:r>
      <w:r>
        <w:rPr>
          <w:rFonts w:ascii="Verdana" w:hAnsi="Verdana"/>
          <w:b/>
          <w:color w:val="000000"/>
          <w:sz w:val="24"/>
          <w:szCs w:val="24"/>
        </w:rPr>
        <w:t xml:space="preserve"> Year Ended 30 June</w:t>
      </w:r>
      <w:r w:rsidRPr="002325D9">
        <w:rPr>
          <w:rFonts w:ascii="Verdana" w:hAnsi="Verdana"/>
          <w:b/>
          <w:color w:val="000000"/>
          <w:sz w:val="24"/>
          <w:szCs w:val="24"/>
        </w:rPr>
        <w:t xml:space="preserve"> </w:t>
      </w:r>
      <w:r>
        <w:rPr>
          <w:rFonts w:ascii="Verdana" w:hAnsi="Verdana"/>
          <w:b/>
          <w:color w:val="000000"/>
          <w:sz w:val="24"/>
          <w:szCs w:val="24"/>
        </w:rPr>
        <w:t>202</w:t>
      </w:r>
      <w:r w:rsidR="006C028C">
        <w:rPr>
          <w:rFonts w:ascii="Verdana" w:hAnsi="Verdana"/>
          <w:b/>
          <w:color w:val="000000"/>
          <w:sz w:val="24"/>
          <w:szCs w:val="24"/>
        </w:rPr>
        <w:t>3</w:t>
      </w:r>
    </w:p>
    <w:tbl>
      <w:tblPr>
        <w:tblW w:w="9630" w:type="dxa"/>
        <w:tblLayout w:type="fixed"/>
        <w:tblCellMar>
          <w:left w:w="0" w:type="dxa"/>
          <w:right w:w="0" w:type="dxa"/>
        </w:tblCellMar>
        <w:tblLook w:val="0000" w:firstRow="0" w:lastRow="0" w:firstColumn="0" w:lastColumn="0" w:noHBand="0" w:noVBand="0"/>
      </w:tblPr>
      <w:tblGrid>
        <w:gridCol w:w="735"/>
        <w:gridCol w:w="4935"/>
        <w:gridCol w:w="285"/>
        <w:gridCol w:w="1695"/>
        <w:gridCol w:w="285"/>
        <w:gridCol w:w="1695"/>
      </w:tblGrid>
      <w:tr w:rsidR="00343783" w14:paraId="01BAB89C" w14:textId="77777777" w:rsidTr="00E754C2">
        <w:trPr>
          <w:trHeight w:hRule="exact" w:val="255"/>
        </w:trPr>
        <w:tc>
          <w:tcPr>
            <w:tcW w:w="735" w:type="dxa"/>
            <w:tcBorders>
              <w:top w:val="nil"/>
              <w:left w:val="nil"/>
              <w:right w:val="nil"/>
            </w:tcBorders>
            <w:vAlign w:val="bottom"/>
          </w:tcPr>
          <w:p w14:paraId="7540AEAE" w14:textId="77777777" w:rsidR="00343783" w:rsidRPr="00A11903" w:rsidRDefault="00343783" w:rsidP="00E754C2">
            <w:pPr>
              <w:rPr>
                <w:rFonts w:ascii="Verdana" w:hAnsi="Verdana"/>
                <w:sz w:val="18"/>
                <w:szCs w:val="18"/>
              </w:rPr>
            </w:pPr>
          </w:p>
        </w:tc>
        <w:tc>
          <w:tcPr>
            <w:tcW w:w="4935" w:type="dxa"/>
            <w:tcBorders>
              <w:top w:val="nil"/>
              <w:left w:val="nil"/>
              <w:right w:val="nil"/>
            </w:tcBorders>
            <w:vAlign w:val="bottom"/>
          </w:tcPr>
          <w:p w14:paraId="4D7A4D75" w14:textId="77777777" w:rsidR="00343783" w:rsidRPr="00A11903" w:rsidRDefault="00343783" w:rsidP="00E754C2">
            <w:pPr>
              <w:rPr>
                <w:rFonts w:ascii="Verdana" w:hAnsi="Verdana"/>
                <w:sz w:val="18"/>
                <w:szCs w:val="18"/>
              </w:rPr>
            </w:pPr>
          </w:p>
        </w:tc>
        <w:tc>
          <w:tcPr>
            <w:tcW w:w="285" w:type="dxa"/>
            <w:tcBorders>
              <w:top w:val="nil"/>
              <w:left w:val="nil"/>
              <w:right w:val="nil"/>
            </w:tcBorders>
            <w:vAlign w:val="bottom"/>
          </w:tcPr>
          <w:p w14:paraId="67FA7245" w14:textId="77777777" w:rsidR="00343783" w:rsidRPr="00A11903" w:rsidRDefault="00343783" w:rsidP="00E754C2">
            <w:pPr>
              <w:rPr>
                <w:rFonts w:ascii="Verdana" w:hAnsi="Verdana"/>
                <w:sz w:val="18"/>
                <w:szCs w:val="18"/>
              </w:rPr>
            </w:pPr>
          </w:p>
        </w:tc>
        <w:tc>
          <w:tcPr>
            <w:tcW w:w="1695" w:type="dxa"/>
            <w:tcBorders>
              <w:top w:val="nil"/>
              <w:left w:val="nil"/>
              <w:right w:val="nil"/>
            </w:tcBorders>
            <w:vAlign w:val="bottom"/>
          </w:tcPr>
          <w:p w14:paraId="0DFEA912" w14:textId="4D89BBF6" w:rsidR="00343783" w:rsidRPr="00A11903" w:rsidRDefault="00343783" w:rsidP="00E754C2">
            <w:pPr>
              <w:jc w:val="right"/>
              <w:rPr>
                <w:rFonts w:ascii="Verdana" w:hAnsi="Verdana"/>
                <w:b/>
                <w:bCs/>
                <w:sz w:val="18"/>
                <w:szCs w:val="18"/>
              </w:rPr>
            </w:pPr>
            <w:r>
              <w:rPr>
                <w:rFonts w:ascii="Verdana" w:hAnsi="Verdana"/>
                <w:b/>
                <w:bCs/>
                <w:sz w:val="18"/>
                <w:szCs w:val="18"/>
              </w:rPr>
              <w:t>202</w:t>
            </w:r>
            <w:r w:rsidR="006C028C">
              <w:rPr>
                <w:rFonts w:ascii="Verdana" w:hAnsi="Verdana"/>
                <w:b/>
                <w:bCs/>
                <w:sz w:val="18"/>
                <w:szCs w:val="18"/>
              </w:rPr>
              <w:t>3</w:t>
            </w:r>
          </w:p>
        </w:tc>
        <w:tc>
          <w:tcPr>
            <w:tcW w:w="285" w:type="dxa"/>
            <w:tcBorders>
              <w:top w:val="nil"/>
              <w:left w:val="nil"/>
              <w:right w:val="nil"/>
            </w:tcBorders>
            <w:vAlign w:val="bottom"/>
          </w:tcPr>
          <w:p w14:paraId="7DA8CF82" w14:textId="56385659" w:rsidR="00343783" w:rsidRPr="00A11903" w:rsidRDefault="00343783" w:rsidP="00E754C2">
            <w:pPr>
              <w:jc w:val="right"/>
              <w:rPr>
                <w:rFonts w:ascii="Verdana" w:hAnsi="Verdana"/>
                <w:sz w:val="18"/>
                <w:szCs w:val="18"/>
              </w:rPr>
            </w:pPr>
          </w:p>
        </w:tc>
        <w:tc>
          <w:tcPr>
            <w:tcW w:w="1695" w:type="dxa"/>
            <w:tcBorders>
              <w:top w:val="nil"/>
              <w:left w:val="nil"/>
              <w:right w:val="nil"/>
            </w:tcBorders>
            <w:vAlign w:val="bottom"/>
          </w:tcPr>
          <w:p w14:paraId="502DA25D" w14:textId="74753A6C" w:rsidR="00343783" w:rsidRPr="00A11903" w:rsidRDefault="00343783" w:rsidP="00E754C2">
            <w:pPr>
              <w:jc w:val="right"/>
              <w:rPr>
                <w:rFonts w:ascii="Verdana" w:hAnsi="Verdana"/>
                <w:b/>
                <w:bCs/>
                <w:sz w:val="18"/>
                <w:szCs w:val="18"/>
              </w:rPr>
            </w:pPr>
            <w:r>
              <w:rPr>
                <w:rFonts w:ascii="Verdana" w:hAnsi="Verdana"/>
                <w:b/>
                <w:bCs/>
                <w:sz w:val="18"/>
                <w:szCs w:val="18"/>
              </w:rPr>
              <w:t>202</w:t>
            </w:r>
            <w:r w:rsidR="006C028C">
              <w:rPr>
                <w:rFonts w:ascii="Verdana" w:hAnsi="Verdana"/>
                <w:b/>
                <w:bCs/>
                <w:sz w:val="18"/>
                <w:szCs w:val="18"/>
              </w:rPr>
              <w:t>2</w:t>
            </w:r>
          </w:p>
        </w:tc>
      </w:tr>
      <w:tr w:rsidR="00343783" w14:paraId="12C56249" w14:textId="77777777" w:rsidTr="00E754C2">
        <w:trPr>
          <w:trHeight w:hRule="exact" w:val="255"/>
        </w:trPr>
        <w:tc>
          <w:tcPr>
            <w:tcW w:w="735" w:type="dxa"/>
            <w:tcBorders>
              <w:top w:val="nil"/>
              <w:left w:val="nil"/>
              <w:bottom w:val="single" w:sz="4" w:space="0" w:color="auto"/>
              <w:right w:val="nil"/>
            </w:tcBorders>
            <w:vAlign w:val="bottom"/>
          </w:tcPr>
          <w:p w14:paraId="7348DE95" w14:textId="77777777" w:rsidR="00343783" w:rsidRPr="00A11903" w:rsidRDefault="00343783" w:rsidP="00E754C2">
            <w:pPr>
              <w:rPr>
                <w:rFonts w:ascii="Verdana" w:hAnsi="Verdana"/>
                <w:sz w:val="18"/>
                <w:szCs w:val="18"/>
              </w:rPr>
            </w:pPr>
          </w:p>
        </w:tc>
        <w:tc>
          <w:tcPr>
            <w:tcW w:w="4935" w:type="dxa"/>
            <w:tcBorders>
              <w:top w:val="nil"/>
              <w:left w:val="nil"/>
              <w:bottom w:val="single" w:sz="4" w:space="0" w:color="auto"/>
              <w:right w:val="nil"/>
            </w:tcBorders>
            <w:vAlign w:val="bottom"/>
          </w:tcPr>
          <w:p w14:paraId="4D8FF6E3" w14:textId="77777777" w:rsidR="00343783" w:rsidRPr="00A11903" w:rsidRDefault="00343783" w:rsidP="00E754C2">
            <w:pPr>
              <w:rPr>
                <w:rFonts w:ascii="Verdana" w:hAnsi="Verdana"/>
                <w:sz w:val="18"/>
                <w:szCs w:val="18"/>
              </w:rPr>
            </w:pPr>
          </w:p>
        </w:tc>
        <w:tc>
          <w:tcPr>
            <w:tcW w:w="285" w:type="dxa"/>
            <w:tcBorders>
              <w:top w:val="nil"/>
              <w:left w:val="nil"/>
              <w:bottom w:val="single" w:sz="4" w:space="0" w:color="auto"/>
              <w:right w:val="nil"/>
            </w:tcBorders>
            <w:vAlign w:val="bottom"/>
          </w:tcPr>
          <w:p w14:paraId="26FF3D81" w14:textId="77777777" w:rsidR="00343783" w:rsidRPr="00A11903" w:rsidRDefault="00343783" w:rsidP="00E754C2">
            <w:pPr>
              <w:rPr>
                <w:rFonts w:ascii="Verdana" w:hAnsi="Verdana"/>
                <w:sz w:val="18"/>
                <w:szCs w:val="18"/>
              </w:rPr>
            </w:pPr>
          </w:p>
        </w:tc>
        <w:tc>
          <w:tcPr>
            <w:tcW w:w="1695" w:type="dxa"/>
            <w:tcBorders>
              <w:top w:val="nil"/>
              <w:left w:val="nil"/>
              <w:bottom w:val="single" w:sz="4" w:space="0" w:color="auto"/>
              <w:right w:val="nil"/>
            </w:tcBorders>
            <w:vAlign w:val="bottom"/>
          </w:tcPr>
          <w:p w14:paraId="28E74BF1" w14:textId="77777777" w:rsidR="00343783" w:rsidRPr="00A11903" w:rsidRDefault="00343783" w:rsidP="00E754C2">
            <w:pPr>
              <w:jc w:val="right"/>
              <w:rPr>
                <w:rFonts w:ascii="Verdana" w:hAnsi="Verdana"/>
                <w:b/>
                <w:bCs/>
                <w:sz w:val="18"/>
                <w:szCs w:val="18"/>
              </w:rPr>
            </w:pPr>
            <w:r w:rsidRPr="00A11903">
              <w:rPr>
                <w:rFonts w:ascii="Verdana" w:hAnsi="Verdana"/>
                <w:b/>
                <w:bCs/>
                <w:sz w:val="18"/>
                <w:szCs w:val="18"/>
              </w:rPr>
              <w:t>$</w:t>
            </w:r>
          </w:p>
        </w:tc>
        <w:tc>
          <w:tcPr>
            <w:tcW w:w="285" w:type="dxa"/>
            <w:tcBorders>
              <w:top w:val="nil"/>
              <w:left w:val="nil"/>
              <w:bottom w:val="single" w:sz="4" w:space="0" w:color="auto"/>
              <w:right w:val="nil"/>
            </w:tcBorders>
            <w:vAlign w:val="bottom"/>
          </w:tcPr>
          <w:p w14:paraId="4C591A5E" w14:textId="77777777" w:rsidR="00343783" w:rsidRPr="00A11903" w:rsidRDefault="00343783" w:rsidP="00E754C2">
            <w:pPr>
              <w:jc w:val="right"/>
              <w:rPr>
                <w:rFonts w:ascii="Verdana" w:hAnsi="Verdana"/>
                <w:sz w:val="18"/>
                <w:szCs w:val="18"/>
              </w:rPr>
            </w:pPr>
          </w:p>
        </w:tc>
        <w:tc>
          <w:tcPr>
            <w:tcW w:w="1695" w:type="dxa"/>
            <w:tcBorders>
              <w:top w:val="nil"/>
              <w:left w:val="nil"/>
              <w:bottom w:val="single" w:sz="4" w:space="0" w:color="auto"/>
              <w:right w:val="nil"/>
            </w:tcBorders>
            <w:vAlign w:val="bottom"/>
          </w:tcPr>
          <w:p w14:paraId="11555C5F" w14:textId="77777777" w:rsidR="00343783" w:rsidRPr="00A11903" w:rsidRDefault="00343783" w:rsidP="00E754C2">
            <w:pPr>
              <w:jc w:val="right"/>
              <w:rPr>
                <w:rFonts w:ascii="Verdana" w:hAnsi="Verdana"/>
                <w:b/>
                <w:bCs/>
                <w:sz w:val="18"/>
                <w:szCs w:val="18"/>
              </w:rPr>
            </w:pPr>
            <w:r w:rsidRPr="00A11903">
              <w:rPr>
                <w:rFonts w:ascii="Verdana" w:hAnsi="Verdana"/>
                <w:b/>
                <w:bCs/>
                <w:sz w:val="18"/>
                <w:szCs w:val="18"/>
              </w:rPr>
              <w:t>$</w:t>
            </w:r>
          </w:p>
        </w:tc>
      </w:tr>
      <w:tr w:rsidR="00343783" w14:paraId="702889B3" w14:textId="77777777" w:rsidTr="00E754C2">
        <w:tc>
          <w:tcPr>
            <w:tcW w:w="735" w:type="dxa"/>
            <w:tcBorders>
              <w:top w:val="single" w:sz="4" w:space="0" w:color="auto"/>
              <w:left w:val="nil"/>
              <w:bottom w:val="nil"/>
              <w:right w:val="nil"/>
            </w:tcBorders>
            <w:vAlign w:val="center"/>
          </w:tcPr>
          <w:p w14:paraId="39583FB8" w14:textId="77777777" w:rsidR="00343783" w:rsidRPr="00A11903" w:rsidRDefault="00343783" w:rsidP="00E754C2">
            <w:pPr>
              <w:jc w:val="right"/>
              <w:rPr>
                <w:rFonts w:ascii="Verdana" w:hAnsi="Verdana"/>
                <w:sz w:val="18"/>
                <w:szCs w:val="18"/>
              </w:rPr>
            </w:pPr>
          </w:p>
        </w:tc>
        <w:tc>
          <w:tcPr>
            <w:tcW w:w="4935" w:type="dxa"/>
            <w:tcBorders>
              <w:top w:val="single" w:sz="4" w:space="0" w:color="auto"/>
              <w:left w:val="nil"/>
              <w:bottom w:val="nil"/>
              <w:right w:val="nil"/>
            </w:tcBorders>
            <w:vAlign w:val="center"/>
          </w:tcPr>
          <w:p w14:paraId="09914E56" w14:textId="77777777" w:rsidR="00343783" w:rsidRPr="00A11903" w:rsidRDefault="00343783" w:rsidP="00E754C2">
            <w:pPr>
              <w:jc w:val="right"/>
              <w:rPr>
                <w:rFonts w:ascii="Verdana" w:hAnsi="Verdana"/>
                <w:sz w:val="18"/>
                <w:szCs w:val="18"/>
              </w:rPr>
            </w:pPr>
          </w:p>
        </w:tc>
        <w:tc>
          <w:tcPr>
            <w:tcW w:w="285" w:type="dxa"/>
            <w:tcBorders>
              <w:top w:val="single" w:sz="4" w:space="0" w:color="auto"/>
              <w:left w:val="nil"/>
              <w:bottom w:val="nil"/>
              <w:right w:val="nil"/>
            </w:tcBorders>
            <w:vAlign w:val="center"/>
          </w:tcPr>
          <w:p w14:paraId="26770093" w14:textId="77777777" w:rsidR="00343783" w:rsidRPr="00A11903" w:rsidRDefault="00343783" w:rsidP="00E754C2">
            <w:pPr>
              <w:jc w:val="right"/>
              <w:rPr>
                <w:rFonts w:ascii="Verdana" w:hAnsi="Verdana"/>
                <w:sz w:val="18"/>
                <w:szCs w:val="18"/>
              </w:rPr>
            </w:pPr>
          </w:p>
        </w:tc>
        <w:tc>
          <w:tcPr>
            <w:tcW w:w="1695" w:type="dxa"/>
            <w:tcBorders>
              <w:top w:val="single" w:sz="4" w:space="0" w:color="auto"/>
              <w:left w:val="nil"/>
              <w:bottom w:val="nil"/>
              <w:right w:val="nil"/>
            </w:tcBorders>
            <w:vAlign w:val="center"/>
          </w:tcPr>
          <w:p w14:paraId="3E5DDE3F" w14:textId="77777777" w:rsidR="00343783" w:rsidRPr="00A11903" w:rsidRDefault="00343783" w:rsidP="00E754C2">
            <w:pPr>
              <w:jc w:val="right"/>
              <w:rPr>
                <w:rFonts w:ascii="Verdana" w:hAnsi="Verdana"/>
                <w:sz w:val="18"/>
                <w:szCs w:val="18"/>
              </w:rPr>
            </w:pPr>
          </w:p>
        </w:tc>
        <w:tc>
          <w:tcPr>
            <w:tcW w:w="285" w:type="dxa"/>
            <w:tcBorders>
              <w:top w:val="single" w:sz="4" w:space="0" w:color="auto"/>
              <w:left w:val="nil"/>
              <w:bottom w:val="nil"/>
              <w:right w:val="nil"/>
            </w:tcBorders>
            <w:vAlign w:val="center"/>
          </w:tcPr>
          <w:p w14:paraId="3223DE5F" w14:textId="77777777" w:rsidR="00343783" w:rsidRPr="00A11903" w:rsidRDefault="00343783" w:rsidP="00E754C2">
            <w:pPr>
              <w:jc w:val="right"/>
              <w:rPr>
                <w:rFonts w:ascii="Verdana" w:hAnsi="Verdana"/>
                <w:sz w:val="18"/>
                <w:szCs w:val="18"/>
              </w:rPr>
            </w:pPr>
          </w:p>
        </w:tc>
        <w:tc>
          <w:tcPr>
            <w:tcW w:w="1695" w:type="dxa"/>
            <w:tcBorders>
              <w:top w:val="single" w:sz="4" w:space="0" w:color="auto"/>
              <w:left w:val="nil"/>
              <w:bottom w:val="nil"/>
              <w:right w:val="nil"/>
            </w:tcBorders>
            <w:vAlign w:val="center"/>
          </w:tcPr>
          <w:p w14:paraId="2516A0EE" w14:textId="77777777" w:rsidR="00343783" w:rsidRPr="00A11903" w:rsidRDefault="00343783" w:rsidP="00E754C2">
            <w:pPr>
              <w:jc w:val="right"/>
              <w:rPr>
                <w:rFonts w:ascii="Verdana" w:hAnsi="Verdana"/>
                <w:sz w:val="18"/>
                <w:szCs w:val="18"/>
              </w:rPr>
            </w:pPr>
          </w:p>
        </w:tc>
      </w:tr>
      <w:tr w:rsidR="00873128" w:rsidRPr="00A11903" w14:paraId="47B148E8" w14:textId="77777777" w:rsidTr="00451C6C">
        <w:trPr>
          <w:trHeight w:hRule="exact" w:val="270"/>
        </w:trPr>
        <w:tc>
          <w:tcPr>
            <w:tcW w:w="5670" w:type="dxa"/>
            <w:gridSpan w:val="2"/>
            <w:tcBorders>
              <w:top w:val="nil"/>
              <w:left w:val="nil"/>
              <w:bottom w:val="nil"/>
              <w:right w:val="nil"/>
            </w:tcBorders>
            <w:vAlign w:val="bottom"/>
          </w:tcPr>
          <w:p w14:paraId="1C15301E" w14:textId="7B99A9C1" w:rsidR="00873128" w:rsidRPr="00A11903" w:rsidRDefault="00873128" w:rsidP="00873128">
            <w:pPr>
              <w:ind w:left="0" w:firstLine="0"/>
              <w:rPr>
                <w:rFonts w:ascii="Verdana" w:hAnsi="Verdana"/>
                <w:b/>
                <w:bCs/>
                <w:sz w:val="18"/>
                <w:szCs w:val="18"/>
              </w:rPr>
            </w:pPr>
            <w:r>
              <w:rPr>
                <w:rFonts w:ascii="Verdana" w:hAnsi="Verdana"/>
                <w:b/>
                <w:color w:val="000000"/>
                <w:sz w:val="18"/>
                <w:szCs w:val="18"/>
              </w:rPr>
              <w:t xml:space="preserve">Note </w:t>
            </w:r>
            <w:r w:rsidR="00343783">
              <w:rPr>
                <w:rFonts w:ascii="Verdana" w:hAnsi="Verdana"/>
                <w:b/>
                <w:color w:val="000000"/>
                <w:sz w:val="18"/>
                <w:szCs w:val="18"/>
              </w:rPr>
              <w:t>8</w:t>
            </w:r>
            <w:r>
              <w:rPr>
                <w:rFonts w:ascii="Verdana" w:hAnsi="Verdana"/>
                <w:b/>
                <w:color w:val="000000"/>
                <w:sz w:val="18"/>
                <w:szCs w:val="18"/>
              </w:rPr>
              <w:t xml:space="preserve"> –Plant and Equipment</w:t>
            </w:r>
          </w:p>
        </w:tc>
        <w:tc>
          <w:tcPr>
            <w:tcW w:w="285" w:type="dxa"/>
            <w:tcBorders>
              <w:top w:val="nil"/>
              <w:left w:val="nil"/>
              <w:bottom w:val="nil"/>
              <w:right w:val="nil"/>
            </w:tcBorders>
            <w:vAlign w:val="bottom"/>
          </w:tcPr>
          <w:p w14:paraId="73E3AC69" w14:textId="77777777" w:rsidR="00873128" w:rsidRPr="00A11903" w:rsidRDefault="00873128" w:rsidP="00873128">
            <w:pPr>
              <w:rPr>
                <w:rFonts w:ascii="Verdana" w:hAnsi="Verdana"/>
                <w:sz w:val="18"/>
                <w:szCs w:val="18"/>
              </w:rPr>
            </w:pPr>
          </w:p>
        </w:tc>
        <w:tc>
          <w:tcPr>
            <w:tcW w:w="1695" w:type="dxa"/>
            <w:tcBorders>
              <w:top w:val="nil"/>
              <w:left w:val="nil"/>
              <w:bottom w:val="nil"/>
              <w:right w:val="nil"/>
            </w:tcBorders>
            <w:vAlign w:val="bottom"/>
          </w:tcPr>
          <w:p w14:paraId="005A3D39" w14:textId="77777777" w:rsidR="00873128" w:rsidRPr="00A11903" w:rsidRDefault="00873128" w:rsidP="00873128">
            <w:pPr>
              <w:rPr>
                <w:rFonts w:ascii="Verdana" w:hAnsi="Verdana"/>
                <w:sz w:val="18"/>
                <w:szCs w:val="18"/>
              </w:rPr>
            </w:pPr>
          </w:p>
        </w:tc>
        <w:tc>
          <w:tcPr>
            <w:tcW w:w="285" w:type="dxa"/>
            <w:tcBorders>
              <w:top w:val="nil"/>
              <w:left w:val="nil"/>
              <w:bottom w:val="nil"/>
              <w:right w:val="nil"/>
            </w:tcBorders>
            <w:vAlign w:val="bottom"/>
          </w:tcPr>
          <w:p w14:paraId="20EB579A" w14:textId="77777777" w:rsidR="00873128" w:rsidRPr="00A11903" w:rsidRDefault="00873128" w:rsidP="00873128">
            <w:pPr>
              <w:rPr>
                <w:rFonts w:ascii="Verdana" w:hAnsi="Verdana"/>
                <w:sz w:val="18"/>
                <w:szCs w:val="18"/>
              </w:rPr>
            </w:pPr>
          </w:p>
        </w:tc>
        <w:tc>
          <w:tcPr>
            <w:tcW w:w="1695" w:type="dxa"/>
            <w:tcBorders>
              <w:top w:val="nil"/>
              <w:left w:val="nil"/>
              <w:bottom w:val="nil"/>
              <w:right w:val="nil"/>
            </w:tcBorders>
            <w:vAlign w:val="bottom"/>
          </w:tcPr>
          <w:p w14:paraId="7F8C62A5" w14:textId="77777777" w:rsidR="00873128" w:rsidRPr="00A11903" w:rsidRDefault="00873128" w:rsidP="00873128">
            <w:pPr>
              <w:rPr>
                <w:rFonts w:ascii="Verdana" w:hAnsi="Verdana"/>
                <w:sz w:val="18"/>
                <w:szCs w:val="18"/>
              </w:rPr>
            </w:pPr>
          </w:p>
        </w:tc>
      </w:tr>
      <w:tr w:rsidR="00DD5810" w:rsidRPr="00A11903" w14:paraId="0C3F657E" w14:textId="77777777" w:rsidTr="008F4087">
        <w:trPr>
          <w:trHeight w:hRule="exact" w:val="270"/>
        </w:trPr>
        <w:tc>
          <w:tcPr>
            <w:tcW w:w="5670" w:type="dxa"/>
            <w:gridSpan w:val="2"/>
            <w:tcBorders>
              <w:top w:val="nil"/>
              <w:left w:val="nil"/>
              <w:bottom w:val="nil"/>
              <w:right w:val="nil"/>
            </w:tcBorders>
            <w:vAlign w:val="bottom"/>
          </w:tcPr>
          <w:p w14:paraId="7746B496" w14:textId="77777777" w:rsidR="00DD5810" w:rsidRPr="00F951C4" w:rsidRDefault="00DD5810" w:rsidP="00DD5810">
            <w:pPr>
              <w:rPr>
                <w:rFonts w:ascii="Verdana" w:hAnsi="Verdana"/>
                <w:sz w:val="18"/>
                <w:szCs w:val="18"/>
              </w:rPr>
            </w:pPr>
            <w:r>
              <w:rPr>
                <w:rFonts w:ascii="Verdana" w:hAnsi="Verdana"/>
                <w:sz w:val="18"/>
                <w:szCs w:val="18"/>
              </w:rPr>
              <w:t>Furniture and equipment – at cost</w:t>
            </w:r>
          </w:p>
        </w:tc>
        <w:tc>
          <w:tcPr>
            <w:tcW w:w="285" w:type="dxa"/>
            <w:tcBorders>
              <w:top w:val="nil"/>
              <w:left w:val="nil"/>
              <w:bottom w:val="nil"/>
              <w:right w:val="nil"/>
            </w:tcBorders>
            <w:vAlign w:val="bottom"/>
          </w:tcPr>
          <w:p w14:paraId="6E8AC331" w14:textId="77777777" w:rsidR="00DD5810" w:rsidRPr="00A11903" w:rsidRDefault="00DD5810" w:rsidP="00DD5810">
            <w:pPr>
              <w:rPr>
                <w:rFonts w:ascii="Verdana" w:hAnsi="Verdana"/>
                <w:sz w:val="18"/>
                <w:szCs w:val="18"/>
              </w:rPr>
            </w:pPr>
          </w:p>
        </w:tc>
        <w:tc>
          <w:tcPr>
            <w:tcW w:w="1695" w:type="dxa"/>
            <w:tcBorders>
              <w:top w:val="nil"/>
              <w:left w:val="nil"/>
              <w:bottom w:val="nil"/>
              <w:right w:val="nil"/>
            </w:tcBorders>
            <w:vAlign w:val="center"/>
          </w:tcPr>
          <w:p w14:paraId="5C6F33CC" w14:textId="42191E1B" w:rsidR="00DD5810" w:rsidRPr="00A11903" w:rsidRDefault="00DD5810" w:rsidP="00DD5810">
            <w:pPr>
              <w:jc w:val="right"/>
              <w:rPr>
                <w:rFonts w:ascii="Verdana" w:hAnsi="Verdana"/>
                <w:bCs/>
                <w:sz w:val="18"/>
                <w:szCs w:val="18"/>
              </w:rPr>
            </w:pPr>
            <w:r>
              <w:rPr>
                <w:rFonts w:ascii="Verdana" w:hAnsi="Verdana"/>
                <w:sz w:val="18"/>
                <w:szCs w:val="18"/>
              </w:rPr>
              <w:t>57,755</w:t>
            </w:r>
          </w:p>
        </w:tc>
        <w:tc>
          <w:tcPr>
            <w:tcW w:w="285" w:type="dxa"/>
            <w:tcBorders>
              <w:top w:val="nil"/>
              <w:left w:val="nil"/>
              <w:bottom w:val="nil"/>
              <w:right w:val="nil"/>
            </w:tcBorders>
            <w:vAlign w:val="bottom"/>
          </w:tcPr>
          <w:p w14:paraId="312302D6" w14:textId="77777777" w:rsidR="00DD5810" w:rsidRPr="00A11903" w:rsidRDefault="00DD5810" w:rsidP="00DD5810">
            <w:pPr>
              <w:rPr>
                <w:rFonts w:ascii="Verdana" w:hAnsi="Verdana"/>
                <w:sz w:val="18"/>
                <w:szCs w:val="18"/>
              </w:rPr>
            </w:pPr>
          </w:p>
        </w:tc>
        <w:tc>
          <w:tcPr>
            <w:tcW w:w="1695" w:type="dxa"/>
            <w:tcBorders>
              <w:top w:val="nil"/>
              <w:left w:val="nil"/>
              <w:bottom w:val="nil"/>
              <w:right w:val="nil"/>
            </w:tcBorders>
            <w:vAlign w:val="bottom"/>
          </w:tcPr>
          <w:p w14:paraId="27308A89" w14:textId="567DEF9C" w:rsidR="00DD5810" w:rsidRPr="00A11903" w:rsidRDefault="00DD5810" w:rsidP="00DD5810">
            <w:pPr>
              <w:jc w:val="right"/>
              <w:rPr>
                <w:rFonts w:ascii="Verdana" w:hAnsi="Verdana"/>
                <w:bCs/>
                <w:sz w:val="18"/>
                <w:szCs w:val="18"/>
              </w:rPr>
            </w:pPr>
            <w:r>
              <w:rPr>
                <w:rFonts w:ascii="Verdana" w:hAnsi="Verdana"/>
                <w:bCs/>
                <w:sz w:val="18"/>
                <w:szCs w:val="18"/>
              </w:rPr>
              <w:t>57,325</w:t>
            </w:r>
          </w:p>
        </w:tc>
      </w:tr>
      <w:tr w:rsidR="00DD5810" w:rsidRPr="00A11903" w14:paraId="65B83497" w14:textId="77777777" w:rsidTr="00451C6C">
        <w:trPr>
          <w:trHeight w:hRule="exact" w:val="270"/>
        </w:trPr>
        <w:tc>
          <w:tcPr>
            <w:tcW w:w="5670" w:type="dxa"/>
            <w:gridSpan w:val="2"/>
            <w:tcBorders>
              <w:top w:val="nil"/>
              <w:left w:val="nil"/>
              <w:bottom w:val="nil"/>
              <w:right w:val="nil"/>
            </w:tcBorders>
            <w:vAlign w:val="bottom"/>
          </w:tcPr>
          <w:p w14:paraId="77253D54" w14:textId="77777777" w:rsidR="00DD5810" w:rsidRPr="00A11903" w:rsidRDefault="00DD5810" w:rsidP="00DD5810">
            <w:pPr>
              <w:rPr>
                <w:rFonts w:ascii="Verdana" w:hAnsi="Verdana"/>
                <w:sz w:val="18"/>
                <w:szCs w:val="18"/>
              </w:rPr>
            </w:pPr>
            <w:r>
              <w:rPr>
                <w:rFonts w:ascii="Verdana" w:hAnsi="Verdana"/>
                <w:sz w:val="18"/>
                <w:szCs w:val="18"/>
              </w:rPr>
              <w:t>Accumulated depreciation</w:t>
            </w:r>
          </w:p>
        </w:tc>
        <w:tc>
          <w:tcPr>
            <w:tcW w:w="285" w:type="dxa"/>
            <w:tcBorders>
              <w:top w:val="nil"/>
              <w:left w:val="nil"/>
              <w:bottom w:val="nil"/>
              <w:right w:val="nil"/>
            </w:tcBorders>
            <w:vAlign w:val="bottom"/>
          </w:tcPr>
          <w:p w14:paraId="6AAEC64F" w14:textId="77777777" w:rsidR="00DD5810" w:rsidRPr="00A11903" w:rsidRDefault="00DD5810" w:rsidP="00DD5810">
            <w:pPr>
              <w:rPr>
                <w:rFonts w:ascii="Verdana" w:hAnsi="Verdana"/>
                <w:sz w:val="18"/>
                <w:szCs w:val="18"/>
              </w:rPr>
            </w:pPr>
          </w:p>
        </w:tc>
        <w:tc>
          <w:tcPr>
            <w:tcW w:w="1695" w:type="dxa"/>
            <w:tcBorders>
              <w:top w:val="nil"/>
              <w:left w:val="nil"/>
              <w:bottom w:val="nil"/>
              <w:right w:val="nil"/>
            </w:tcBorders>
            <w:vAlign w:val="bottom"/>
          </w:tcPr>
          <w:p w14:paraId="4DFABC36" w14:textId="250A08B4" w:rsidR="00DD5810" w:rsidRPr="00A11903" w:rsidRDefault="00DD5810" w:rsidP="00DD5810">
            <w:pPr>
              <w:jc w:val="right"/>
              <w:rPr>
                <w:rFonts w:ascii="Verdana" w:hAnsi="Verdana"/>
                <w:bCs/>
                <w:sz w:val="18"/>
                <w:szCs w:val="18"/>
              </w:rPr>
            </w:pPr>
            <w:r>
              <w:rPr>
                <w:rFonts w:ascii="Verdana" w:hAnsi="Verdana"/>
                <w:sz w:val="18"/>
                <w:szCs w:val="18"/>
              </w:rPr>
              <w:t>(35,992)</w:t>
            </w:r>
          </w:p>
        </w:tc>
        <w:tc>
          <w:tcPr>
            <w:tcW w:w="285" w:type="dxa"/>
            <w:tcBorders>
              <w:top w:val="nil"/>
              <w:left w:val="nil"/>
              <w:bottom w:val="nil"/>
              <w:right w:val="nil"/>
            </w:tcBorders>
            <w:vAlign w:val="bottom"/>
          </w:tcPr>
          <w:p w14:paraId="27133298" w14:textId="77777777" w:rsidR="00DD5810" w:rsidRPr="00A11903" w:rsidRDefault="00DD5810" w:rsidP="00DD5810">
            <w:pPr>
              <w:rPr>
                <w:rFonts w:ascii="Verdana" w:hAnsi="Verdana"/>
                <w:sz w:val="18"/>
                <w:szCs w:val="18"/>
              </w:rPr>
            </w:pPr>
          </w:p>
        </w:tc>
        <w:tc>
          <w:tcPr>
            <w:tcW w:w="1695" w:type="dxa"/>
            <w:tcBorders>
              <w:top w:val="nil"/>
              <w:left w:val="nil"/>
              <w:bottom w:val="nil"/>
              <w:right w:val="nil"/>
            </w:tcBorders>
            <w:vAlign w:val="bottom"/>
          </w:tcPr>
          <w:p w14:paraId="2688B5EE" w14:textId="0ED6C29F" w:rsidR="00DD5810" w:rsidRPr="00A11903" w:rsidRDefault="00DD5810" w:rsidP="00DD5810">
            <w:pPr>
              <w:jc w:val="right"/>
              <w:rPr>
                <w:rFonts w:ascii="Verdana" w:hAnsi="Verdana"/>
                <w:bCs/>
                <w:sz w:val="18"/>
                <w:szCs w:val="18"/>
              </w:rPr>
            </w:pPr>
            <w:r>
              <w:rPr>
                <w:rFonts w:ascii="Verdana" w:hAnsi="Verdana"/>
                <w:bCs/>
                <w:sz w:val="18"/>
                <w:szCs w:val="18"/>
              </w:rPr>
              <w:t>(32,802)</w:t>
            </w:r>
          </w:p>
        </w:tc>
      </w:tr>
      <w:tr w:rsidR="00DD5810" w:rsidRPr="00A11903" w14:paraId="790DFA51" w14:textId="77777777" w:rsidTr="00225B74">
        <w:trPr>
          <w:trHeight w:hRule="exact" w:val="270"/>
        </w:trPr>
        <w:tc>
          <w:tcPr>
            <w:tcW w:w="5670" w:type="dxa"/>
            <w:gridSpan w:val="2"/>
            <w:tcBorders>
              <w:top w:val="nil"/>
              <w:left w:val="nil"/>
              <w:bottom w:val="nil"/>
              <w:right w:val="nil"/>
            </w:tcBorders>
            <w:vAlign w:val="bottom"/>
          </w:tcPr>
          <w:p w14:paraId="66C6697B" w14:textId="77777777" w:rsidR="00DD5810" w:rsidRPr="00A11903" w:rsidRDefault="00DD5810" w:rsidP="00DD5810">
            <w:pPr>
              <w:rPr>
                <w:rFonts w:ascii="Verdana" w:hAnsi="Verdana"/>
                <w:sz w:val="18"/>
                <w:szCs w:val="18"/>
              </w:rPr>
            </w:pPr>
          </w:p>
        </w:tc>
        <w:tc>
          <w:tcPr>
            <w:tcW w:w="285" w:type="dxa"/>
            <w:tcBorders>
              <w:top w:val="nil"/>
              <w:left w:val="nil"/>
              <w:bottom w:val="nil"/>
              <w:right w:val="nil"/>
            </w:tcBorders>
            <w:vAlign w:val="bottom"/>
          </w:tcPr>
          <w:p w14:paraId="64C991B6" w14:textId="77777777" w:rsidR="00DD5810" w:rsidRPr="00A11903" w:rsidRDefault="00DD5810" w:rsidP="00DD5810">
            <w:pPr>
              <w:rPr>
                <w:rFonts w:ascii="Verdana" w:hAnsi="Verdana"/>
                <w:sz w:val="18"/>
                <w:szCs w:val="18"/>
              </w:rPr>
            </w:pPr>
          </w:p>
        </w:tc>
        <w:tc>
          <w:tcPr>
            <w:tcW w:w="1695" w:type="dxa"/>
            <w:tcBorders>
              <w:top w:val="single" w:sz="4" w:space="0" w:color="auto"/>
              <w:left w:val="nil"/>
              <w:bottom w:val="single" w:sz="4" w:space="0" w:color="auto"/>
              <w:right w:val="nil"/>
            </w:tcBorders>
            <w:vAlign w:val="center"/>
          </w:tcPr>
          <w:p w14:paraId="23E7E0E4" w14:textId="052999D3" w:rsidR="00DD5810" w:rsidRPr="00A11903" w:rsidRDefault="00DD5810" w:rsidP="00DD5810">
            <w:pPr>
              <w:jc w:val="right"/>
              <w:rPr>
                <w:rFonts w:ascii="Verdana" w:hAnsi="Verdana"/>
                <w:sz w:val="18"/>
                <w:szCs w:val="18"/>
              </w:rPr>
            </w:pPr>
            <w:r>
              <w:rPr>
                <w:rFonts w:ascii="Verdana" w:hAnsi="Verdana"/>
                <w:sz w:val="18"/>
                <w:szCs w:val="18"/>
              </w:rPr>
              <w:t>21,763</w:t>
            </w:r>
          </w:p>
        </w:tc>
        <w:tc>
          <w:tcPr>
            <w:tcW w:w="285" w:type="dxa"/>
            <w:tcBorders>
              <w:top w:val="nil"/>
              <w:left w:val="nil"/>
              <w:bottom w:val="nil"/>
              <w:right w:val="nil"/>
            </w:tcBorders>
            <w:vAlign w:val="bottom"/>
          </w:tcPr>
          <w:p w14:paraId="11AB4247" w14:textId="77777777" w:rsidR="00DD5810" w:rsidRPr="00A11903" w:rsidRDefault="00DD5810" w:rsidP="00DD5810">
            <w:pPr>
              <w:ind w:left="0" w:firstLine="0"/>
              <w:rPr>
                <w:rFonts w:ascii="Verdana" w:hAnsi="Verdana"/>
                <w:sz w:val="18"/>
                <w:szCs w:val="18"/>
              </w:rPr>
            </w:pPr>
          </w:p>
        </w:tc>
        <w:tc>
          <w:tcPr>
            <w:tcW w:w="1695" w:type="dxa"/>
            <w:tcBorders>
              <w:top w:val="single" w:sz="4" w:space="0" w:color="auto"/>
              <w:left w:val="nil"/>
              <w:bottom w:val="single" w:sz="4" w:space="0" w:color="auto"/>
              <w:right w:val="nil"/>
            </w:tcBorders>
            <w:vAlign w:val="center"/>
          </w:tcPr>
          <w:p w14:paraId="721A6127" w14:textId="5787B873" w:rsidR="00DD5810" w:rsidRPr="00A11903" w:rsidRDefault="00DD5810" w:rsidP="00DD5810">
            <w:pPr>
              <w:jc w:val="right"/>
              <w:rPr>
                <w:rFonts w:ascii="Verdana" w:hAnsi="Verdana"/>
                <w:sz w:val="18"/>
                <w:szCs w:val="18"/>
              </w:rPr>
            </w:pPr>
            <w:r>
              <w:rPr>
                <w:rFonts w:ascii="Verdana" w:hAnsi="Verdana"/>
                <w:sz w:val="18"/>
                <w:szCs w:val="18"/>
              </w:rPr>
              <w:t>24,523</w:t>
            </w:r>
          </w:p>
        </w:tc>
      </w:tr>
      <w:tr w:rsidR="00DD5810" w:rsidRPr="00A11903" w14:paraId="63556002" w14:textId="77777777" w:rsidTr="00D72A77">
        <w:trPr>
          <w:trHeight w:hRule="exact" w:val="400"/>
        </w:trPr>
        <w:tc>
          <w:tcPr>
            <w:tcW w:w="5670" w:type="dxa"/>
            <w:gridSpan w:val="2"/>
            <w:tcBorders>
              <w:top w:val="nil"/>
              <w:left w:val="nil"/>
              <w:bottom w:val="nil"/>
              <w:right w:val="nil"/>
            </w:tcBorders>
            <w:vAlign w:val="center"/>
          </w:tcPr>
          <w:p w14:paraId="0521DFFE" w14:textId="703F10B8" w:rsidR="00DD5810" w:rsidRDefault="00DD5810" w:rsidP="00DD5810">
            <w:pPr>
              <w:rPr>
                <w:rFonts w:ascii="Verdana" w:hAnsi="Verdana"/>
                <w:sz w:val="18"/>
                <w:szCs w:val="18"/>
              </w:rPr>
            </w:pPr>
            <w:r>
              <w:rPr>
                <w:rFonts w:ascii="Verdana" w:hAnsi="Verdana"/>
                <w:sz w:val="18"/>
                <w:szCs w:val="18"/>
              </w:rPr>
              <w:t>Total plant and equipment</w:t>
            </w:r>
          </w:p>
        </w:tc>
        <w:tc>
          <w:tcPr>
            <w:tcW w:w="285" w:type="dxa"/>
            <w:tcBorders>
              <w:top w:val="nil"/>
              <w:left w:val="nil"/>
              <w:bottom w:val="nil"/>
              <w:right w:val="nil"/>
            </w:tcBorders>
            <w:vAlign w:val="bottom"/>
          </w:tcPr>
          <w:p w14:paraId="7F9AC16D" w14:textId="77777777" w:rsidR="00DD5810" w:rsidRPr="00A11903" w:rsidRDefault="00DD5810" w:rsidP="00DD5810">
            <w:pPr>
              <w:rPr>
                <w:rFonts w:ascii="Verdana" w:hAnsi="Verdana"/>
                <w:sz w:val="18"/>
                <w:szCs w:val="18"/>
              </w:rPr>
            </w:pPr>
          </w:p>
        </w:tc>
        <w:tc>
          <w:tcPr>
            <w:tcW w:w="1695" w:type="dxa"/>
            <w:tcBorders>
              <w:top w:val="single" w:sz="4" w:space="0" w:color="auto"/>
              <w:left w:val="nil"/>
              <w:bottom w:val="double" w:sz="4" w:space="0" w:color="auto"/>
              <w:right w:val="nil"/>
            </w:tcBorders>
            <w:vAlign w:val="center"/>
          </w:tcPr>
          <w:p w14:paraId="6EFB6E9A" w14:textId="27FEEDE0" w:rsidR="00DD5810" w:rsidRPr="00A11903" w:rsidRDefault="00DD5810" w:rsidP="00DD5810">
            <w:pPr>
              <w:jc w:val="right"/>
              <w:rPr>
                <w:rFonts w:ascii="Verdana" w:hAnsi="Verdana"/>
                <w:sz w:val="18"/>
                <w:szCs w:val="18"/>
              </w:rPr>
            </w:pPr>
            <w:r>
              <w:rPr>
                <w:rFonts w:ascii="Verdana" w:hAnsi="Verdana"/>
                <w:sz w:val="18"/>
                <w:szCs w:val="18"/>
              </w:rPr>
              <w:t>21,763</w:t>
            </w:r>
          </w:p>
        </w:tc>
        <w:tc>
          <w:tcPr>
            <w:tcW w:w="285" w:type="dxa"/>
            <w:tcBorders>
              <w:top w:val="nil"/>
              <w:left w:val="nil"/>
              <w:bottom w:val="nil"/>
              <w:right w:val="nil"/>
            </w:tcBorders>
            <w:vAlign w:val="bottom"/>
          </w:tcPr>
          <w:p w14:paraId="3ECEFB76" w14:textId="77777777" w:rsidR="00DD5810" w:rsidRPr="00A11903" w:rsidRDefault="00DD5810" w:rsidP="00DD5810">
            <w:pPr>
              <w:rPr>
                <w:rFonts w:ascii="Verdana" w:hAnsi="Verdana"/>
                <w:sz w:val="18"/>
                <w:szCs w:val="18"/>
              </w:rPr>
            </w:pPr>
          </w:p>
        </w:tc>
        <w:tc>
          <w:tcPr>
            <w:tcW w:w="1695" w:type="dxa"/>
            <w:tcBorders>
              <w:top w:val="single" w:sz="4" w:space="0" w:color="auto"/>
              <w:left w:val="nil"/>
              <w:bottom w:val="double" w:sz="4" w:space="0" w:color="auto"/>
              <w:right w:val="nil"/>
            </w:tcBorders>
            <w:vAlign w:val="center"/>
          </w:tcPr>
          <w:p w14:paraId="2591BEE7" w14:textId="2104D328" w:rsidR="00DD5810" w:rsidRPr="00A11903" w:rsidRDefault="00DD5810" w:rsidP="00DD5810">
            <w:pPr>
              <w:jc w:val="right"/>
              <w:rPr>
                <w:rFonts w:ascii="Verdana" w:hAnsi="Verdana"/>
                <w:sz w:val="18"/>
                <w:szCs w:val="18"/>
              </w:rPr>
            </w:pPr>
            <w:r>
              <w:rPr>
                <w:rFonts w:ascii="Verdana" w:hAnsi="Verdana"/>
                <w:sz w:val="18"/>
                <w:szCs w:val="18"/>
              </w:rPr>
              <w:t>24,523</w:t>
            </w:r>
          </w:p>
        </w:tc>
      </w:tr>
    </w:tbl>
    <w:p w14:paraId="5D51207D" w14:textId="77777777" w:rsidR="00225B74" w:rsidRDefault="00225B74" w:rsidP="00241764">
      <w:pPr>
        <w:rPr>
          <w:rFonts w:ascii="Verdana" w:hAnsi="Verdana"/>
          <w:color w:val="000000"/>
          <w:sz w:val="18"/>
          <w:szCs w:val="18"/>
        </w:rPr>
      </w:pPr>
    </w:p>
    <w:p w14:paraId="0C584D9B" w14:textId="77777777" w:rsidR="00241764" w:rsidRPr="00800720" w:rsidRDefault="00241764" w:rsidP="00241764">
      <w:pPr>
        <w:rPr>
          <w:rFonts w:ascii="Verdana" w:hAnsi="Verdana"/>
          <w:b/>
          <w:color w:val="000000"/>
          <w:sz w:val="18"/>
          <w:szCs w:val="18"/>
        </w:rPr>
      </w:pPr>
      <w:r w:rsidRPr="00800720">
        <w:rPr>
          <w:rFonts w:ascii="Verdana" w:hAnsi="Verdana"/>
          <w:b/>
          <w:color w:val="000000"/>
          <w:sz w:val="18"/>
          <w:szCs w:val="18"/>
        </w:rPr>
        <w:t>Movements in Carrying Amounts</w:t>
      </w:r>
    </w:p>
    <w:p w14:paraId="32A5DFE4" w14:textId="51124FAB" w:rsidR="00241764" w:rsidRPr="00CF0E5E" w:rsidRDefault="00241764" w:rsidP="00800720">
      <w:pPr>
        <w:ind w:left="0" w:firstLine="0"/>
        <w:rPr>
          <w:rFonts w:ascii="Verdana" w:hAnsi="Verdana"/>
          <w:color w:val="000000"/>
          <w:sz w:val="18"/>
          <w:szCs w:val="18"/>
        </w:rPr>
      </w:pPr>
      <w:r w:rsidRPr="00CF0E5E">
        <w:rPr>
          <w:rFonts w:ascii="Verdana" w:hAnsi="Verdana"/>
          <w:color w:val="000000"/>
          <w:sz w:val="18"/>
          <w:szCs w:val="18"/>
        </w:rPr>
        <w:t>Movement in the carrying amounts for each class of plant and equipment between the beginning and the end of the current financial year:</w:t>
      </w:r>
    </w:p>
    <w:tbl>
      <w:tblPr>
        <w:tblW w:w="9630" w:type="dxa"/>
        <w:tblLayout w:type="fixed"/>
        <w:tblCellMar>
          <w:left w:w="0" w:type="dxa"/>
          <w:right w:w="0" w:type="dxa"/>
        </w:tblCellMar>
        <w:tblLook w:val="0000" w:firstRow="0" w:lastRow="0" w:firstColumn="0" w:lastColumn="0" w:noHBand="0" w:noVBand="0"/>
      </w:tblPr>
      <w:tblGrid>
        <w:gridCol w:w="5670"/>
        <w:gridCol w:w="285"/>
        <w:gridCol w:w="1695"/>
        <w:gridCol w:w="285"/>
        <w:gridCol w:w="1695"/>
      </w:tblGrid>
      <w:tr w:rsidR="00011775" w:rsidRPr="00A11903" w14:paraId="4081D3D1" w14:textId="77777777" w:rsidTr="00451C6C">
        <w:trPr>
          <w:trHeight w:hRule="exact" w:val="270"/>
        </w:trPr>
        <w:tc>
          <w:tcPr>
            <w:tcW w:w="5670" w:type="dxa"/>
            <w:tcBorders>
              <w:top w:val="nil"/>
              <w:left w:val="nil"/>
              <w:bottom w:val="nil"/>
              <w:right w:val="nil"/>
            </w:tcBorders>
            <w:vAlign w:val="bottom"/>
          </w:tcPr>
          <w:p w14:paraId="208B0A97" w14:textId="77777777" w:rsidR="00011775" w:rsidRDefault="00011775" w:rsidP="00451C6C">
            <w:pPr>
              <w:rPr>
                <w:rFonts w:ascii="Verdana" w:hAnsi="Verdana"/>
                <w:b/>
                <w:sz w:val="18"/>
                <w:szCs w:val="18"/>
              </w:rPr>
            </w:pPr>
          </w:p>
        </w:tc>
        <w:tc>
          <w:tcPr>
            <w:tcW w:w="285" w:type="dxa"/>
            <w:tcBorders>
              <w:top w:val="nil"/>
              <w:left w:val="nil"/>
              <w:bottom w:val="nil"/>
              <w:right w:val="nil"/>
            </w:tcBorders>
            <w:vAlign w:val="bottom"/>
          </w:tcPr>
          <w:p w14:paraId="112217C1" w14:textId="77777777" w:rsidR="00011775" w:rsidRPr="00A11903" w:rsidRDefault="00011775" w:rsidP="00451C6C">
            <w:pPr>
              <w:rPr>
                <w:rFonts w:ascii="Verdana" w:hAnsi="Verdana"/>
                <w:sz w:val="18"/>
                <w:szCs w:val="18"/>
              </w:rPr>
            </w:pPr>
          </w:p>
        </w:tc>
        <w:tc>
          <w:tcPr>
            <w:tcW w:w="1695" w:type="dxa"/>
            <w:tcBorders>
              <w:top w:val="nil"/>
              <w:left w:val="nil"/>
              <w:bottom w:val="nil"/>
              <w:right w:val="nil"/>
            </w:tcBorders>
            <w:vAlign w:val="bottom"/>
          </w:tcPr>
          <w:p w14:paraId="63F5F2DF" w14:textId="77777777" w:rsidR="00011775" w:rsidRDefault="00011775" w:rsidP="002346DA">
            <w:pPr>
              <w:jc w:val="right"/>
              <w:rPr>
                <w:rFonts w:ascii="Verdana" w:hAnsi="Verdana"/>
                <w:b/>
                <w:bCs/>
                <w:sz w:val="18"/>
                <w:szCs w:val="18"/>
              </w:rPr>
            </w:pPr>
            <w:r>
              <w:rPr>
                <w:rFonts w:ascii="Verdana" w:hAnsi="Verdana"/>
                <w:b/>
                <w:bCs/>
                <w:sz w:val="18"/>
                <w:szCs w:val="18"/>
              </w:rPr>
              <w:t>Furniture and</w:t>
            </w:r>
          </w:p>
        </w:tc>
        <w:tc>
          <w:tcPr>
            <w:tcW w:w="285" w:type="dxa"/>
            <w:tcBorders>
              <w:top w:val="nil"/>
              <w:left w:val="nil"/>
              <w:bottom w:val="nil"/>
              <w:right w:val="nil"/>
            </w:tcBorders>
            <w:vAlign w:val="bottom"/>
          </w:tcPr>
          <w:p w14:paraId="6D7331D8" w14:textId="77777777" w:rsidR="00011775" w:rsidRPr="00A11903" w:rsidRDefault="00011775" w:rsidP="002346DA">
            <w:pPr>
              <w:jc w:val="right"/>
              <w:rPr>
                <w:rFonts w:ascii="Verdana" w:hAnsi="Verdana"/>
                <w:sz w:val="18"/>
                <w:szCs w:val="18"/>
              </w:rPr>
            </w:pPr>
          </w:p>
        </w:tc>
        <w:tc>
          <w:tcPr>
            <w:tcW w:w="1695" w:type="dxa"/>
            <w:tcBorders>
              <w:top w:val="nil"/>
              <w:left w:val="nil"/>
              <w:bottom w:val="nil"/>
              <w:right w:val="nil"/>
            </w:tcBorders>
            <w:vAlign w:val="bottom"/>
          </w:tcPr>
          <w:p w14:paraId="774C2DB1" w14:textId="5F139155" w:rsidR="00011775" w:rsidRDefault="00011775" w:rsidP="002346DA">
            <w:pPr>
              <w:jc w:val="right"/>
              <w:rPr>
                <w:rFonts w:ascii="Verdana" w:hAnsi="Verdana"/>
                <w:b/>
                <w:bCs/>
                <w:sz w:val="18"/>
                <w:szCs w:val="18"/>
              </w:rPr>
            </w:pPr>
          </w:p>
        </w:tc>
      </w:tr>
      <w:tr w:rsidR="00A45D59" w:rsidRPr="00A11903" w14:paraId="1E27408C" w14:textId="77777777" w:rsidTr="00451C6C">
        <w:trPr>
          <w:trHeight w:hRule="exact" w:val="270"/>
        </w:trPr>
        <w:tc>
          <w:tcPr>
            <w:tcW w:w="5670" w:type="dxa"/>
            <w:tcBorders>
              <w:top w:val="nil"/>
              <w:left w:val="nil"/>
              <w:bottom w:val="nil"/>
              <w:right w:val="nil"/>
            </w:tcBorders>
            <w:vAlign w:val="bottom"/>
          </w:tcPr>
          <w:p w14:paraId="4FA7BDC9" w14:textId="77777777" w:rsidR="00A45D59" w:rsidRDefault="00A45D59" w:rsidP="00A45D59">
            <w:pPr>
              <w:rPr>
                <w:rFonts w:ascii="Verdana" w:hAnsi="Verdana"/>
                <w:b/>
                <w:sz w:val="18"/>
                <w:szCs w:val="18"/>
              </w:rPr>
            </w:pPr>
          </w:p>
        </w:tc>
        <w:tc>
          <w:tcPr>
            <w:tcW w:w="285" w:type="dxa"/>
            <w:tcBorders>
              <w:top w:val="nil"/>
              <w:left w:val="nil"/>
              <w:bottom w:val="nil"/>
              <w:right w:val="nil"/>
            </w:tcBorders>
            <w:vAlign w:val="bottom"/>
          </w:tcPr>
          <w:p w14:paraId="71289F15" w14:textId="77777777" w:rsidR="00A45D59" w:rsidRPr="00A11903" w:rsidRDefault="00A45D59" w:rsidP="00A45D59">
            <w:pPr>
              <w:rPr>
                <w:rFonts w:ascii="Verdana" w:hAnsi="Verdana"/>
                <w:sz w:val="18"/>
                <w:szCs w:val="18"/>
              </w:rPr>
            </w:pPr>
          </w:p>
        </w:tc>
        <w:tc>
          <w:tcPr>
            <w:tcW w:w="1695" w:type="dxa"/>
            <w:tcBorders>
              <w:top w:val="nil"/>
              <w:left w:val="nil"/>
              <w:bottom w:val="nil"/>
              <w:right w:val="nil"/>
            </w:tcBorders>
            <w:vAlign w:val="bottom"/>
          </w:tcPr>
          <w:p w14:paraId="3E6BEB61" w14:textId="77777777" w:rsidR="00A45D59" w:rsidRPr="00011775" w:rsidRDefault="00A45D59" w:rsidP="00A45D59">
            <w:pPr>
              <w:jc w:val="right"/>
              <w:rPr>
                <w:rFonts w:ascii="Verdana" w:hAnsi="Verdana"/>
                <w:b/>
                <w:bCs/>
                <w:sz w:val="18"/>
                <w:szCs w:val="18"/>
              </w:rPr>
            </w:pPr>
            <w:r>
              <w:rPr>
                <w:rFonts w:ascii="Verdana" w:hAnsi="Verdana"/>
                <w:b/>
                <w:bCs/>
                <w:sz w:val="18"/>
                <w:szCs w:val="18"/>
              </w:rPr>
              <w:t>Equipment</w:t>
            </w:r>
          </w:p>
        </w:tc>
        <w:tc>
          <w:tcPr>
            <w:tcW w:w="285" w:type="dxa"/>
            <w:tcBorders>
              <w:top w:val="nil"/>
              <w:left w:val="nil"/>
              <w:bottom w:val="nil"/>
              <w:right w:val="nil"/>
            </w:tcBorders>
            <w:vAlign w:val="bottom"/>
          </w:tcPr>
          <w:p w14:paraId="4D31C0BA" w14:textId="77777777" w:rsidR="00A45D59" w:rsidRPr="00A11903" w:rsidRDefault="00A45D59" w:rsidP="00A45D59">
            <w:pPr>
              <w:jc w:val="right"/>
              <w:rPr>
                <w:rFonts w:ascii="Verdana" w:hAnsi="Verdana"/>
                <w:sz w:val="18"/>
                <w:szCs w:val="18"/>
              </w:rPr>
            </w:pPr>
          </w:p>
        </w:tc>
        <w:tc>
          <w:tcPr>
            <w:tcW w:w="1695" w:type="dxa"/>
            <w:tcBorders>
              <w:top w:val="nil"/>
              <w:left w:val="nil"/>
              <w:bottom w:val="nil"/>
              <w:right w:val="nil"/>
            </w:tcBorders>
            <w:vAlign w:val="bottom"/>
          </w:tcPr>
          <w:p w14:paraId="08BB8D45" w14:textId="07BA8C39" w:rsidR="00A45D59" w:rsidRPr="00011775" w:rsidRDefault="00A45D59" w:rsidP="00A45D59">
            <w:pPr>
              <w:jc w:val="right"/>
              <w:rPr>
                <w:rFonts w:ascii="Verdana" w:hAnsi="Verdana"/>
                <w:b/>
                <w:bCs/>
                <w:sz w:val="18"/>
                <w:szCs w:val="18"/>
              </w:rPr>
            </w:pPr>
            <w:r>
              <w:rPr>
                <w:rFonts w:ascii="Verdana" w:hAnsi="Verdana"/>
                <w:b/>
                <w:bCs/>
                <w:sz w:val="18"/>
                <w:szCs w:val="18"/>
              </w:rPr>
              <w:t>Total</w:t>
            </w:r>
          </w:p>
        </w:tc>
      </w:tr>
      <w:tr w:rsidR="00A45D59" w:rsidRPr="00A11903" w14:paraId="24828AA5" w14:textId="77777777" w:rsidTr="002E3DBF">
        <w:trPr>
          <w:trHeight w:hRule="exact" w:val="270"/>
        </w:trPr>
        <w:tc>
          <w:tcPr>
            <w:tcW w:w="5670" w:type="dxa"/>
            <w:tcBorders>
              <w:top w:val="nil"/>
              <w:left w:val="nil"/>
              <w:bottom w:val="nil"/>
              <w:right w:val="nil"/>
            </w:tcBorders>
            <w:vAlign w:val="bottom"/>
          </w:tcPr>
          <w:p w14:paraId="62E40257" w14:textId="77777777" w:rsidR="00A45D59" w:rsidRDefault="00A45D59" w:rsidP="00A45D59">
            <w:pPr>
              <w:rPr>
                <w:rFonts w:ascii="Verdana" w:hAnsi="Verdana"/>
                <w:b/>
                <w:sz w:val="18"/>
                <w:szCs w:val="18"/>
              </w:rPr>
            </w:pPr>
            <w:r>
              <w:rPr>
                <w:rFonts w:ascii="Verdana" w:hAnsi="Verdana"/>
                <w:b/>
                <w:sz w:val="18"/>
                <w:szCs w:val="18"/>
              </w:rPr>
              <w:t>Cost or deemed cost</w:t>
            </w:r>
          </w:p>
        </w:tc>
        <w:tc>
          <w:tcPr>
            <w:tcW w:w="285" w:type="dxa"/>
            <w:tcBorders>
              <w:top w:val="nil"/>
              <w:left w:val="nil"/>
              <w:bottom w:val="nil"/>
              <w:right w:val="nil"/>
            </w:tcBorders>
            <w:vAlign w:val="bottom"/>
          </w:tcPr>
          <w:p w14:paraId="603AA862" w14:textId="77777777" w:rsidR="00A45D59" w:rsidRPr="00A11903" w:rsidRDefault="00A45D59" w:rsidP="00A45D59">
            <w:pPr>
              <w:rPr>
                <w:rFonts w:ascii="Verdana" w:hAnsi="Verdana"/>
                <w:sz w:val="18"/>
                <w:szCs w:val="18"/>
              </w:rPr>
            </w:pPr>
          </w:p>
        </w:tc>
        <w:tc>
          <w:tcPr>
            <w:tcW w:w="1695" w:type="dxa"/>
            <w:tcBorders>
              <w:top w:val="nil"/>
              <w:left w:val="nil"/>
              <w:right w:val="nil"/>
            </w:tcBorders>
            <w:vAlign w:val="bottom"/>
          </w:tcPr>
          <w:p w14:paraId="455A9D34" w14:textId="77777777" w:rsidR="00A45D59" w:rsidRPr="00011775" w:rsidRDefault="00A45D59" w:rsidP="00A45D59">
            <w:pPr>
              <w:jc w:val="right"/>
              <w:rPr>
                <w:rFonts w:ascii="Verdana" w:hAnsi="Verdana"/>
                <w:b/>
                <w:bCs/>
                <w:sz w:val="18"/>
                <w:szCs w:val="18"/>
              </w:rPr>
            </w:pPr>
            <w:r w:rsidRPr="00011775">
              <w:rPr>
                <w:rFonts w:ascii="Verdana" w:hAnsi="Verdana"/>
                <w:b/>
                <w:bCs/>
                <w:sz w:val="18"/>
                <w:szCs w:val="18"/>
              </w:rPr>
              <w:t>$</w:t>
            </w:r>
          </w:p>
        </w:tc>
        <w:tc>
          <w:tcPr>
            <w:tcW w:w="285" w:type="dxa"/>
            <w:tcBorders>
              <w:top w:val="nil"/>
              <w:left w:val="nil"/>
              <w:right w:val="nil"/>
            </w:tcBorders>
            <w:vAlign w:val="bottom"/>
          </w:tcPr>
          <w:p w14:paraId="404DB96B" w14:textId="77777777" w:rsidR="00A45D59" w:rsidRPr="00A11903" w:rsidRDefault="00A45D59" w:rsidP="00A45D59">
            <w:pPr>
              <w:jc w:val="right"/>
              <w:rPr>
                <w:rFonts w:ascii="Verdana" w:hAnsi="Verdana"/>
                <w:sz w:val="18"/>
                <w:szCs w:val="18"/>
              </w:rPr>
            </w:pPr>
          </w:p>
        </w:tc>
        <w:tc>
          <w:tcPr>
            <w:tcW w:w="1695" w:type="dxa"/>
            <w:tcBorders>
              <w:top w:val="nil"/>
              <w:left w:val="nil"/>
              <w:right w:val="nil"/>
            </w:tcBorders>
            <w:vAlign w:val="bottom"/>
          </w:tcPr>
          <w:p w14:paraId="00CF1C6F" w14:textId="77777777" w:rsidR="00A45D59" w:rsidRPr="00011775" w:rsidRDefault="00A45D59" w:rsidP="00A45D59">
            <w:pPr>
              <w:jc w:val="right"/>
              <w:rPr>
                <w:rFonts w:ascii="Verdana" w:hAnsi="Verdana"/>
                <w:b/>
                <w:bCs/>
                <w:sz w:val="18"/>
                <w:szCs w:val="18"/>
              </w:rPr>
            </w:pPr>
            <w:r w:rsidRPr="00011775">
              <w:rPr>
                <w:rFonts w:ascii="Verdana" w:hAnsi="Verdana"/>
                <w:b/>
                <w:bCs/>
                <w:sz w:val="18"/>
                <w:szCs w:val="18"/>
              </w:rPr>
              <w:t>$</w:t>
            </w:r>
          </w:p>
        </w:tc>
      </w:tr>
      <w:tr w:rsidR="006C028C" w:rsidRPr="00A11903" w14:paraId="083122BD" w14:textId="77777777" w:rsidTr="002E3DBF">
        <w:trPr>
          <w:trHeight w:hRule="exact" w:val="270"/>
        </w:trPr>
        <w:tc>
          <w:tcPr>
            <w:tcW w:w="5670" w:type="dxa"/>
            <w:tcBorders>
              <w:top w:val="nil"/>
              <w:left w:val="nil"/>
              <w:bottom w:val="nil"/>
              <w:right w:val="nil"/>
            </w:tcBorders>
            <w:vAlign w:val="center"/>
          </w:tcPr>
          <w:p w14:paraId="3F0D97E3" w14:textId="704EDE69" w:rsidR="006C028C" w:rsidRPr="00011775" w:rsidRDefault="006C028C" w:rsidP="006C028C">
            <w:pPr>
              <w:rPr>
                <w:rFonts w:ascii="Verdana" w:hAnsi="Verdana"/>
                <w:sz w:val="18"/>
                <w:szCs w:val="18"/>
              </w:rPr>
            </w:pPr>
            <w:r>
              <w:rPr>
                <w:rFonts w:ascii="Verdana" w:hAnsi="Verdana"/>
                <w:sz w:val="18"/>
                <w:szCs w:val="18"/>
              </w:rPr>
              <w:t>Balance at 1 July 2022</w:t>
            </w:r>
          </w:p>
        </w:tc>
        <w:tc>
          <w:tcPr>
            <w:tcW w:w="285" w:type="dxa"/>
            <w:tcBorders>
              <w:top w:val="nil"/>
              <w:left w:val="nil"/>
              <w:bottom w:val="nil"/>
              <w:right w:val="nil"/>
            </w:tcBorders>
            <w:vAlign w:val="bottom"/>
          </w:tcPr>
          <w:p w14:paraId="0788AA6F" w14:textId="77777777" w:rsidR="006C028C" w:rsidRPr="00A11903" w:rsidRDefault="006C028C" w:rsidP="006C028C">
            <w:pPr>
              <w:rPr>
                <w:rFonts w:ascii="Verdana" w:hAnsi="Verdana"/>
                <w:sz w:val="18"/>
                <w:szCs w:val="18"/>
              </w:rPr>
            </w:pPr>
          </w:p>
        </w:tc>
        <w:tc>
          <w:tcPr>
            <w:tcW w:w="1695" w:type="dxa"/>
            <w:tcBorders>
              <w:left w:val="nil"/>
              <w:right w:val="nil"/>
            </w:tcBorders>
            <w:vAlign w:val="center"/>
          </w:tcPr>
          <w:p w14:paraId="20FF20B8" w14:textId="466CEAF9" w:rsidR="006C028C" w:rsidRPr="00A11903" w:rsidRDefault="006C028C" w:rsidP="006C028C">
            <w:pPr>
              <w:jc w:val="right"/>
              <w:rPr>
                <w:rFonts w:ascii="Verdana" w:hAnsi="Verdana"/>
                <w:sz w:val="18"/>
                <w:szCs w:val="18"/>
              </w:rPr>
            </w:pPr>
            <w:r>
              <w:rPr>
                <w:rFonts w:ascii="Verdana" w:hAnsi="Verdana"/>
                <w:sz w:val="18"/>
                <w:szCs w:val="18"/>
              </w:rPr>
              <w:t>57,325</w:t>
            </w:r>
          </w:p>
        </w:tc>
        <w:tc>
          <w:tcPr>
            <w:tcW w:w="285" w:type="dxa"/>
            <w:tcBorders>
              <w:left w:val="nil"/>
              <w:right w:val="nil"/>
            </w:tcBorders>
            <w:vAlign w:val="bottom"/>
          </w:tcPr>
          <w:p w14:paraId="7696F5C0" w14:textId="77777777" w:rsidR="006C028C" w:rsidRPr="00A11903" w:rsidRDefault="006C028C" w:rsidP="006C028C">
            <w:pPr>
              <w:rPr>
                <w:rFonts w:ascii="Verdana" w:hAnsi="Verdana"/>
                <w:sz w:val="18"/>
                <w:szCs w:val="18"/>
              </w:rPr>
            </w:pPr>
          </w:p>
        </w:tc>
        <w:tc>
          <w:tcPr>
            <w:tcW w:w="1695" w:type="dxa"/>
            <w:tcBorders>
              <w:left w:val="nil"/>
              <w:right w:val="nil"/>
            </w:tcBorders>
            <w:vAlign w:val="center"/>
          </w:tcPr>
          <w:p w14:paraId="185ECED3" w14:textId="3BC72F45" w:rsidR="006C028C" w:rsidRDefault="006C028C" w:rsidP="006C028C">
            <w:pPr>
              <w:jc w:val="right"/>
              <w:rPr>
                <w:rFonts w:ascii="Verdana" w:hAnsi="Verdana"/>
                <w:sz w:val="18"/>
                <w:szCs w:val="18"/>
              </w:rPr>
            </w:pPr>
            <w:r>
              <w:rPr>
                <w:rFonts w:ascii="Verdana" w:hAnsi="Verdana"/>
                <w:sz w:val="18"/>
                <w:szCs w:val="18"/>
              </w:rPr>
              <w:t>57,325</w:t>
            </w:r>
          </w:p>
        </w:tc>
      </w:tr>
      <w:tr w:rsidR="006C028C" w14:paraId="7089B858" w14:textId="77777777" w:rsidTr="002E3DBF">
        <w:trPr>
          <w:trHeight w:hRule="exact" w:val="270"/>
        </w:trPr>
        <w:tc>
          <w:tcPr>
            <w:tcW w:w="5670" w:type="dxa"/>
            <w:tcBorders>
              <w:top w:val="nil"/>
              <w:left w:val="nil"/>
              <w:bottom w:val="nil"/>
              <w:right w:val="nil"/>
            </w:tcBorders>
            <w:vAlign w:val="bottom"/>
          </w:tcPr>
          <w:p w14:paraId="600E54F8" w14:textId="77777777" w:rsidR="006C028C" w:rsidRPr="00A11903" w:rsidRDefault="006C028C" w:rsidP="006C028C">
            <w:pPr>
              <w:rPr>
                <w:rFonts w:ascii="Verdana" w:hAnsi="Verdana"/>
                <w:sz w:val="18"/>
                <w:szCs w:val="18"/>
              </w:rPr>
            </w:pPr>
            <w:r>
              <w:rPr>
                <w:rFonts w:ascii="Verdana" w:hAnsi="Verdana"/>
                <w:sz w:val="18"/>
                <w:szCs w:val="18"/>
              </w:rPr>
              <w:t xml:space="preserve">Acquisitions </w:t>
            </w:r>
          </w:p>
        </w:tc>
        <w:tc>
          <w:tcPr>
            <w:tcW w:w="285" w:type="dxa"/>
            <w:tcBorders>
              <w:top w:val="nil"/>
              <w:left w:val="nil"/>
              <w:bottom w:val="nil"/>
              <w:right w:val="nil"/>
            </w:tcBorders>
            <w:vAlign w:val="bottom"/>
          </w:tcPr>
          <w:p w14:paraId="20DEA3A9" w14:textId="77777777" w:rsidR="006C028C" w:rsidRPr="00A11903" w:rsidRDefault="006C028C" w:rsidP="006C028C">
            <w:pPr>
              <w:rPr>
                <w:rFonts w:ascii="Verdana" w:hAnsi="Verdana"/>
                <w:sz w:val="18"/>
                <w:szCs w:val="18"/>
              </w:rPr>
            </w:pPr>
          </w:p>
        </w:tc>
        <w:tc>
          <w:tcPr>
            <w:tcW w:w="1695" w:type="dxa"/>
            <w:tcBorders>
              <w:left w:val="nil"/>
              <w:right w:val="nil"/>
            </w:tcBorders>
            <w:vAlign w:val="center"/>
          </w:tcPr>
          <w:p w14:paraId="18393DA6" w14:textId="11EE7F03" w:rsidR="006C028C" w:rsidRPr="00A11903" w:rsidRDefault="00465267" w:rsidP="006C028C">
            <w:pPr>
              <w:jc w:val="right"/>
              <w:rPr>
                <w:rFonts w:ascii="Verdana" w:hAnsi="Verdana"/>
                <w:sz w:val="18"/>
                <w:szCs w:val="18"/>
              </w:rPr>
            </w:pPr>
            <w:r>
              <w:rPr>
                <w:rFonts w:ascii="Verdana" w:hAnsi="Verdana"/>
                <w:bCs/>
                <w:sz w:val="18"/>
                <w:szCs w:val="18"/>
              </w:rPr>
              <w:t>13,172</w:t>
            </w:r>
          </w:p>
        </w:tc>
        <w:tc>
          <w:tcPr>
            <w:tcW w:w="285" w:type="dxa"/>
            <w:tcBorders>
              <w:top w:val="nil"/>
              <w:left w:val="nil"/>
              <w:right w:val="nil"/>
            </w:tcBorders>
            <w:vAlign w:val="bottom"/>
          </w:tcPr>
          <w:p w14:paraId="66FEC612" w14:textId="77777777" w:rsidR="006C028C" w:rsidRPr="00A11903" w:rsidRDefault="006C028C" w:rsidP="006C028C">
            <w:pPr>
              <w:rPr>
                <w:rFonts w:ascii="Verdana" w:hAnsi="Verdana"/>
                <w:sz w:val="18"/>
                <w:szCs w:val="18"/>
              </w:rPr>
            </w:pPr>
          </w:p>
        </w:tc>
        <w:tc>
          <w:tcPr>
            <w:tcW w:w="1695" w:type="dxa"/>
            <w:tcBorders>
              <w:left w:val="nil"/>
              <w:right w:val="nil"/>
            </w:tcBorders>
            <w:vAlign w:val="center"/>
          </w:tcPr>
          <w:p w14:paraId="5701864A" w14:textId="058B5AE1" w:rsidR="006C028C" w:rsidRDefault="00465267" w:rsidP="006C028C">
            <w:pPr>
              <w:jc w:val="right"/>
              <w:rPr>
                <w:rFonts w:ascii="Verdana" w:hAnsi="Verdana"/>
                <w:sz w:val="18"/>
                <w:szCs w:val="18"/>
              </w:rPr>
            </w:pPr>
            <w:r>
              <w:rPr>
                <w:rFonts w:ascii="Verdana" w:hAnsi="Verdana"/>
                <w:bCs/>
                <w:sz w:val="18"/>
                <w:szCs w:val="18"/>
              </w:rPr>
              <w:t>13,172</w:t>
            </w:r>
          </w:p>
        </w:tc>
      </w:tr>
      <w:tr w:rsidR="006C028C" w14:paraId="4D619D14" w14:textId="77777777" w:rsidTr="002E3DBF">
        <w:trPr>
          <w:trHeight w:hRule="exact" w:val="270"/>
        </w:trPr>
        <w:tc>
          <w:tcPr>
            <w:tcW w:w="5670" w:type="dxa"/>
            <w:tcBorders>
              <w:top w:val="nil"/>
              <w:left w:val="nil"/>
              <w:bottom w:val="nil"/>
              <w:right w:val="nil"/>
            </w:tcBorders>
            <w:vAlign w:val="bottom"/>
          </w:tcPr>
          <w:p w14:paraId="6E7204A6" w14:textId="77777777" w:rsidR="006C028C" w:rsidRDefault="006C028C" w:rsidP="006C028C">
            <w:pPr>
              <w:rPr>
                <w:rFonts w:ascii="Verdana" w:hAnsi="Verdana"/>
                <w:sz w:val="18"/>
                <w:szCs w:val="18"/>
              </w:rPr>
            </w:pPr>
            <w:r>
              <w:rPr>
                <w:rFonts w:ascii="Verdana" w:hAnsi="Verdana"/>
                <w:sz w:val="18"/>
                <w:szCs w:val="18"/>
              </w:rPr>
              <w:t>Disposals / Write-Off</w:t>
            </w:r>
          </w:p>
        </w:tc>
        <w:tc>
          <w:tcPr>
            <w:tcW w:w="285" w:type="dxa"/>
            <w:tcBorders>
              <w:top w:val="nil"/>
              <w:left w:val="nil"/>
              <w:bottom w:val="nil"/>
              <w:right w:val="nil"/>
            </w:tcBorders>
            <w:vAlign w:val="bottom"/>
          </w:tcPr>
          <w:p w14:paraId="272937BD" w14:textId="77777777" w:rsidR="006C028C" w:rsidRPr="00A11903" w:rsidRDefault="006C028C" w:rsidP="006C028C">
            <w:pPr>
              <w:rPr>
                <w:rFonts w:ascii="Verdana" w:hAnsi="Verdana"/>
                <w:sz w:val="18"/>
                <w:szCs w:val="18"/>
              </w:rPr>
            </w:pPr>
          </w:p>
        </w:tc>
        <w:tc>
          <w:tcPr>
            <w:tcW w:w="1695" w:type="dxa"/>
            <w:tcBorders>
              <w:left w:val="nil"/>
              <w:bottom w:val="single" w:sz="4" w:space="0" w:color="auto"/>
              <w:right w:val="nil"/>
            </w:tcBorders>
            <w:vAlign w:val="center"/>
          </w:tcPr>
          <w:p w14:paraId="734C02A2" w14:textId="023D44F7" w:rsidR="006C028C" w:rsidRDefault="00465267" w:rsidP="006C028C">
            <w:pPr>
              <w:jc w:val="right"/>
              <w:rPr>
                <w:rFonts w:ascii="Verdana" w:hAnsi="Verdana"/>
                <w:sz w:val="18"/>
                <w:szCs w:val="18"/>
              </w:rPr>
            </w:pPr>
            <w:r>
              <w:rPr>
                <w:rFonts w:ascii="Verdana" w:hAnsi="Verdana"/>
                <w:sz w:val="18"/>
                <w:szCs w:val="18"/>
              </w:rPr>
              <w:t>(12,742)</w:t>
            </w:r>
          </w:p>
        </w:tc>
        <w:tc>
          <w:tcPr>
            <w:tcW w:w="285" w:type="dxa"/>
            <w:tcBorders>
              <w:left w:val="nil"/>
              <w:right w:val="nil"/>
            </w:tcBorders>
            <w:vAlign w:val="bottom"/>
          </w:tcPr>
          <w:p w14:paraId="460DEACD" w14:textId="77777777" w:rsidR="006C028C" w:rsidRPr="00A11903" w:rsidRDefault="006C028C" w:rsidP="006C028C">
            <w:pPr>
              <w:rPr>
                <w:rFonts w:ascii="Verdana" w:hAnsi="Verdana"/>
                <w:sz w:val="18"/>
                <w:szCs w:val="18"/>
              </w:rPr>
            </w:pPr>
          </w:p>
        </w:tc>
        <w:tc>
          <w:tcPr>
            <w:tcW w:w="1695" w:type="dxa"/>
            <w:tcBorders>
              <w:left w:val="nil"/>
              <w:bottom w:val="single" w:sz="4" w:space="0" w:color="auto"/>
              <w:right w:val="nil"/>
            </w:tcBorders>
            <w:vAlign w:val="center"/>
          </w:tcPr>
          <w:p w14:paraId="1EF58E52" w14:textId="77C84E53" w:rsidR="006C028C" w:rsidRDefault="00465267" w:rsidP="006C028C">
            <w:pPr>
              <w:jc w:val="right"/>
              <w:rPr>
                <w:rFonts w:ascii="Verdana" w:hAnsi="Verdana"/>
                <w:sz w:val="18"/>
                <w:szCs w:val="18"/>
              </w:rPr>
            </w:pPr>
            <w:r>
              <w:rPr>
                <w:rFonts w:ascii="Verdana" w:hAnsi="Verdana"/>
                <w:sz w:val="18"/>
                <w:szCs w:val="18"/>
              </w:rPr>
              <w:t>(12,742)</w:t>
            </w:r>
          </w:p>
        </w:tc>
      </w:tr>
      <w:tr w:rsidR="006C028C" w14:paraId="2FF3FE1F" w14:textId="77777777" w:rsidTr="00D72A77">
        <w:trPr>
          <w:trHeight w:hRule="exact" w:val="316"/>
        </w:trPr>
        <w:tc>
          <w:tcPr>
            <w:tcW w:w="5670" w:type="dxa"/>
            <w:tcBorders>
              <w:top w:val="nil"/>
              <w:left w:val="nil"/>
              <w:bottom w:val="nil"/>
              <w:right w:val="nil"/>
            </w:tcBorders>
            <w:vAlign w:val="bottom"/>
          </w:tcPr>
          <w:p w14:paraId="34D3F86F" w14:textId="3F5683E8" w:rsidR="006C028C" w:rsidRDefault="006C028C" w:rsidP="006C028C">
            <w:pPr>
              <w:rPr>
                <w:rFonts w:ascii="Verdana" w:hAnsi="Verdana"/>
                <w:sz w:val="18"/>
                <w:szCs w:val="18"/>
              </w:rPr>
            </w:pPr>
            <w:r>
              <w:rPr>
                <w:rFonts w:ascii="Verdana" w:hAnsi="Verdana"/>
                <w:sz w:val="18"/>
                <w:szCs w:val="18"/>
              </w:rPr>
              <w:t>Balance at 30 June 2023</w:t>
            </w:r>
          </w:p>
        </w:tc>
        <w:tc>
          <w:tcPr>
            <w:tcW w:w="285" w:type="dxa"/>
            <w:tcBorders>
              <w:top w:val="nil"/>
              <w:left w:val="nil"/>
              <w:bottom w:val="nil"/>
              <w:right w:val="nil"/>
            </w:tcBorders>
            <w:vAlign w:val="bottom"/>
          </w:tcPr>
          <w:p w14:paraId="42EE90F1" w14:textId="77777777" w:rsidR="006C028C" w:rsidRPr="00A11903" w:rsidRDefault="006C028C" w:rsidP="006C028C">
            <w:pPr>
              <w:rPr>
                <w:rFonts w:ascii="Verdana" w:hAnsi="Verdana"/>
                <w:sz w:val="18"/>
                <w:szCs w:val="18"/>
              </w:rPr>
            </w:pPr>
          </w:p>
        </w:tc>
        <w:tc>
          <w:tcPr>
            <w:tcW w:w="1695" w:type="dxa"/>
            <w:tcBorders>
              <w:top w:val="single" w:sz="4" w:space="0" w:color="auto"/>
              <w:left w:val="nil"/>
              <w:bottom w:val="double" w:sz="4" w:space="0" w:color="auto"/>
              <w:right w:val="nil"/>
            </w:tcBorders>
            <w:vAlign w:val="center"/>
          </w:tcPr>
          <w:p w14:paraId="553B467D" w14:textId="36416B16" w:rsidR="006C028C" w:rsidRPr="00A11903" w:rsidRDefault="00465267" w:rsidP="006C028C">
            <w:pPr>
              <w:jc w:val="right"/>
              <w:rPr>
                <w:rFonts w:ascii="Verdana" w:hAnsi="Verdana"/>
                <w:sz w:val="18"/>
                <w:szCs w:val="18"/>
              </w:rPr>
            </w:pPr>
            <w:r>
              <w:rPr>
                <w:rFonts w:ascii="Verdana" w:hAnsi="Verdana"/>
                <w:sz w:val="18"/>
                <w:szCs w:val="18"/>
              </w:rPr>
              <w:t>57,755</w:t>
            </w:r>
          </w:p>
        </w:tc>
        <w:tc>
          <w:tcPr>
            <w:tcW w:w="285" w:type="dxa"/>
            <w:tcBorders>
              <w:left w:val="nil"/>
              <w:bottom w:val="nil"/>
              <w:right w:val="nil"/>
            </w:tcBorders>
            <w:vAlign w:val="bottom"/>
          </w:tcPr>
          <w:p w14:paraId="5E0C1A8D" w14:textId="77777777" w:rsidR="006C028C" w:rsidRPr="00A11903" w:rsidRDefault="006C028C" w:rsidP="006C028C">
            <w:pPr>
              <w:rPr>
                <w:rFonts w:ascii="Verdana" w:hAnsi="Verdana"/>
                <w:sz w:val="18"/>
                <w:szCs w:val="18"/>
              </w:rPr>
            </w:pPr>
          </w:p>
        </w:tc>
        <w:tc>
          <w:tcPr>
            <w:tcW w:w="1695" w:type="dxa"/>
            <w:tcBorders>
              <w:top w:val="single" w:sz="4" w:space="0" w:color="auto"/>
              <w:left w:val="nil"/>
              <w:bottom w:val="double" w:sz="4" w:space="0" w:color="auto"/>
              <w:right w:val="nil"/>
            </w:tcBorders>
            <w:vAlign w:val="center"/>
          </w:tcPr>
          <w:p w14:paraId="116377B4" w14:textId="27FFD622" w:rsidR="006C028C" w:rsidRDefault="00465267" w:rsidP="006C028C">
            <w:pPr>
              <w:jc w:val="right"/>
              <w:rPr>
                <w:rFonts w:ascii="Verdana" w:hAnsi="Verdana"/>
                <w:sz w:val="18"/>
                <w:szCs w:val="18"/>
              </w:rPr>
            </w:pPr>
            <w:r>
              <w:rPr>
                <w:rFonts w:ascii="Verdana" w:hAnsi="Verdana"/>
                <w:sz w:val="18"/>
                <w:szCs w:val="18"/>
              </w:rPr>
              <w:t>57,755</w:t>
            </w:r>
          </w:p>
        </w:tc>
      </w:tr>
    </w:tbl>
    <w:p w14:paraId="3E68BAE9" w14:textId="77777777" w:rsidR="0085280D" w:rsidRDefault="0085280D">
      <w:pPr>
        <w:rPr>
          <w:rFonts w:ascii="Verdana" w:hAnsi="Verdana"/>
          <w:sz w:val="18"/>
          <w:szCs w:val="18"/>
        </w:rPr>
      </w:pPr>
    </w:p>
    <w:tbl>
      <w:tblPr>
        <w:tblW w:w="9639" w:type="dxa"/>
        <w:tblLayout w:type="fixed"/>
        <w:tblCellMar>
          <w:left w:w="0" w:type="dxa"/>
          <w:right w:w="0" w:type="dxa"/>
        </w:tblCellMar>
        <w:tblLook w:val="0000" w:firstRow="0" w:lastRow="0" w:firstColumn="0" w:lastColumn="0" w:noHBand="0" w:noVBand="0"/>
      </w:tblPr>
      <w:tblGrid>
        <w:gridCol w:w="5667"/>
        <w:gridCol w:w="285"/>
        <w:gridCol w:w="82"/>
        <w:gridCol w:w="20"/>
        <w:gridCol w:w="1597"/>
        <w:gridCol w:w="285"/>
        <w:gridCol w:w="121"/>
        <w:gridCol w:w="1573"/>
        <w:gridCol w:w="9"/>
      </w:tblGrid>
      <w:tr w:rsidR="0085280D" w:rsidRPr="00A11903" w14:paraId="1FAF52C8" w14:textId="77777777" w:rsidTr="006C028C">
        <w:trPr>
          <w:gridAfter w:val="1"/>
          <w:wAfter w:w="9" w:type="dxa"/>
          <w:trHeight w:hRule="exact" w:val="270"/>
        </w:trPr>
        <w:tc>
          <w:tcPr>
            <w:tcW w:w="5667" w:type="dxa"/>
            <w:tcBorders>
              <w:top w:val="nil"/>
              <w:left w:val="nil"/>
              <w:bottom w:val="nil"/>
              <w:right w:val="nil"/>
            </w:tcBorders>
            <w:vAlign w:val="bottom"/>
          </w:tcPr>
          <w:p w14:paraId="52D759B4" w14:textId="4C84D0B7" w:rsidR="0085280D" w:rsidRPr="00011775" w:rsidRDefault="00E87B20" w:rsidP="00B632E6">
            <w:pPr>
              <w:rPr>
                <w:rFonts w:ascii="Verdana" w:hAnsi="Verdana"/>
                <w:b/>
                <w:sz w:val="18"/>
                <w:szCs w:val="18"/>
              </w:rPr>
            </w:pPr>
            <w:r>
              <w:rPr>
                <w:rFonts w:ascii="Verdana" w:hAnsi="Verdana"/>
                <w:b/>
                <w:sz w:val="18"/>
                <w:szCs w:val="18"/>
              </w:rPr>
              <w:t>Accumulated depreciation</w:t>
            </w:r>
          </w:p>
        </w:tc>
        <w:tc>
          <w:tcPr>
            <w:tcW w:w="285" w:type="dxa"/>
            <w:tcBorders>
              <w:top w:val="nil"/>
              <w:left w:val="nil"/>
              <w:bottom w:val="nil"/>
              <w:right w:val="nil"/>
            </w:tcBorders>
            <w:vAlign w:val="bottom"/>
          </w:tcPr>
          <w:p w14:paraId="2A993F29" w14:textId="77777777" w:rsidR="0085280D" w:rsidRPr="00A11903" w:rsidRDefault="0085280D" w:rsidP="00451C6C">
            <w:pPr>
              <w:rPr>
                <w:rFonts w:ascii="Verdana" w:hAnsi="Verdana"/>
                <w:sz w:val="18"/>
                <w:szCs w:val="18"/>
              </w:rPr>
            </w:pPr>
          </w:p>
        </w:tc>
        <w:tc>
          <w:tcPr>
            <w:tcW w:w="1699" w:type="dxa"/>
            <w:gridSpan w:val="3"/>
            <w:tcBorders>
              <w:top w:val="nil"/>
              <w:left w:val="nil"/>
              <w:right w:val="nil"/>
            </w:tcBorders>
            <w:vAlign w:val="bottom"/>
          </w:tcPr>
          <w:p w14:paraId="5418C988" w14:textId="77777777" w:rsidR="0085280D" w:rsidRPr="00A11903" w:rsidRDefault="0085280D" w:rsidP="00451C6C">
            <w:pPr>
              <w:jc w:val="right"/>
              <w:rPr>
                <w:rFonts w:ascii="Verdana" w:hAnsi="Verdana"/>
                <w:bCs/>
                <w:sz w:val="18"/>
                <w:szCs w:val="18"/>
              </w:rPr>
            </w:pPr>
          </w:p>
        </w:tc>
        <w:tc>
          <w:tcPr>
            <w:tcW w:w="285" w:type="dxa"/>
            <w:tcBorders>
              <w:top w:val="nil"/>
              <w:left w:val="nil"/>
              <w:right w:val="nil"/>
            </w:tcBorders>
            <w:vAlign w:val="bottom"/>
          </w:tcPr>
          <w:p w14:paraId="55F844BD" w14:textId="77777777" w:rsidR="0085280D" w:rsidRPr="00A11903" w:rsidRDefault="0085280D" w:rsidP="00451C6C">
            <w:pPr>
              <w:rPr>
                <w:rFonts w:ascii="Verdana" w:hAnsi="Verdana"/>
                <w:sz w:val="18"/>
                <w:szCs w:val="18"/>
              </w:rPr>
            </w:pPr>
          </w:p>
        </w:tc>
        <w:tc>
          <w:tcPr>
            <w:tcW w:w="1694" w:type="dxa"/>
            <w:gridSpan w:val="2"/>
            <w:tcBorders>
              <w:top w:val="nil"/>
              <w:left w:val="nil"/>
              <w:right w:val="nil"/>
            </w:tcBorders>
            <w:vAlign w:val="bottom"/>
          </w:tcPr>
          <w:p w14:paraId="3071FACD" w14:textId="77777777" w:rsidR="0085280D" w:rsidRPr="00A11903" w:rsidRDefault="0085280D" w:rsidP="00451C6C">
            <w:pPr>
              <w:jc w:val="right"/>
              <w:rPr>
                <w:rFonts w:ascii="Verdana" w:hAnsi="Verdana"/>
                <w:bCs/>
                <w:sz w:val="18"/>
                <w:szCs w:val="18"/>
              </w:rPr>
            </w:pPr>
          </w:p>
        </w:tc>
      </w:tr>
      <w:tr w:rsidR="006C028C" w:rsidRPr="00A11903" w14:paraId="220D2FEB" w14:textId="77777777" w:rsidTr="006C028C">
        <w:trPr>
          <w:gridAfter w:val="1"/>
          <w:wAfter w:w="9" w:type="dxa"/>
          <w:trHeight w:hRule="exact" w:val="270"/>
        </w:trPr>
        <w:tc>
          <w:tcPr>
            <w:tcW w:w="5667" w:type="dxa"/>
            <w:tcBorders>
              <w:top w:val="nil"/>
              <w:left w:val="nil"/>
              <w:bottom w:val="nil"/>
              <w:right w:val="nil"/>
            </w:tcBorders>
            <w:vAlign w:val="center"/>
          </w:tcPr>
          <w:p w14:paraId="24078100" w14:textId="14C38BF6" w:rsidR="006C028C" w:rsidRPr="00011775" w:rsidRDefault="006C028C" w:rsidP="006C028C">
            <w:pPr>
              <w:rPr>
                <w:rFonts w:ascii="Verdana" w:hAnsi="Verdana"/>
                <w:sz w:val="18"/>
                <w:szCs w:val="18"/>
              </w:rPr>
            </w:pPr>
            <w:r>
              <w:rPr>
                <w:rFonts w:ascii="Verdana" w:hAnsi="Verdana"/>
                <w:sz w:val="18"/>
                <w:szCs w:val="18"/>
              </w:rPr>
              <w:t>Balance at 1 July 2022</w:t>
            </w:r>
          </w:p>
        </w:tc>
        <w:tc>
          <w:tcPr>
            <w:tcW w:w="285" w:type="dxa"/>
            <w:tcBorders>
              <w:top w:val="nil"/>
              <w:left w:val="nil"/>
              <w:bottom w:val="nil"/>
              <w:right w:val="nil"/>
            </w:tcBorders>
            <w:vAlign w:val="bottom"/>
          </w:tcPr>
          <w:p w14:paraId="4EEC9545" w14:textId="77777777" w:rsidR="006C028C" w:rsidRPr="00A11903" w:rsidRDefault="006C028C" w:rsidP="006C028C">
            <w:pPr>
              <w:rPr>
                <w:rFonts w:ascii="Verdana" w:hAnsi="Verdana"/>
                <w:sz w:val="18"/>
                <w:szCs w:val="18"/>
              </w:rPr>
            </w:pPr>
          </w:p>
        </w:tc>
        <w:tc>
          <w:tcPr>
            <w:tcW w:w="1699" w:type="dxa"/>
            <w:gridSpan w:val="3"/>
            <w:tcBorders>
              <w:left w:val="nil"/>
              <w:right w:val="nil"/>
            </w:tcBorders>
            <w:vAlign w:val="center"/>
          </w:tcPr>
          <w:p w14:paraId="652761B7" w14:textId="4E7BBB40" w:rsidR="006C028C" w:rsidRPr="00A11903" w:rsidRDefault="00D8372B" w:rsidP="006C028C">
            <w:pPr>
              <w:jc w:val="right"/>
              <w:rPr>
                <w:rFonts w:ascii="Verdana" w:hAnsi="Verdana"/>
                <w:sz w:val="18"/>
                <w:szCs w:val="18"/>
              </w:rPr>
            </w:pPr>
            <w:r>
              <w:rPr>
                <w:rFonts w:ascii="Verdana" w:hAnsi="Verdana"/>
                <w:sz w:val="18"/>
                <w:szCs w:val="18"/>
              </w:rPr>
              <w:t>(</w:t>
            </w:r>
            <w:r w:rsidR="006C028C">
              <w:rPr>
                <w:rFonts w:ascii="Verdana" w:hAnsi="Verdana"/>
                <w:sz w:val="18"/>
                <w:szCs w:val="18"/>
              </w:rPr>
              <w:t>32,802</w:t>
            </w:r>
            <w:r>
              <w:rPr>
                <w:rFonts w:ascii="Verdana" w:hAnsi="Verdana"/>
                <w:sz w:val="18"/>
                <w:szCs w:val="18"/>
              </w:rPr>
              <w:t>)</w:t>
            </w:r>
          </w:p>
        </w:tc>
        <w:tc>
          <w:tcPr>
            <w:tcW w:w="285" w:type="dxa"/>
            <w:tcBorders>
              <w:left w:val="nil"/>
              <w:right w:val="nil"/>
            </w:tcBorders>
            <w:vAlign w:val="bottom"/>
          </w:tcPr>
          <w:p w14:paraId="32DC87AB" w14:textId="77777777" w:rsidR="006C028C" w:rsidRPr="00A11903" w:rsidRDefault="006C028C" w:rsidP="006C028C">
            <w:pPr>
              <w:rPr>
                <w:rFonts w:ascii="Verdana" w:hAnsi="Verdana"/>
                <w:sz w:val="18"/>
                <w:szCs w:val="18"/>
              </w:rPr>
            </w:pPr>
          </w:p>
        </w:tc>
        <w:tc>
          <w:tcPr>
            <w:tcW w:w="1694" w:type="dxa"/>
            <w:gridSpan w:val="2"/>
            <w:tcBorders>
              <w:left w:val="nil"/>
              <w:right w:val="nil"/>
            </w:tcBorders>
            <w:vAlign w:val="center"/>
          </w:tcPr>
          <w:p w14:paraId="514D6AF6" w14:textId="473D20FB" w:rsidR="006C028C" w:rsidRDefault="00D8372B" w:rsidP="006C028C">
            <w:pPr>
              <w:jc w:val="right"/>
              <w:rPr>
                <w:rFonts w:ascii="Verdana" w:hAnsi="Verdana"/>
                <w:sz w:val="18"/>
                <w:szCs w:val="18"/>
              </w:rPr>
            </w:pPr>
            <w:r>
              <w:rPr>
                <w:rFonts w:ascii="Verdana" w:hAnsi="Verdana"/>
                <w:sz w:val="18"/>
                <w:szCs w:val="18"/>
              </w:rPr>
              <w:t>(</w:t>
            </w:r>
            <w:r w:rsidR="006C028C">
              <w:rPr>
                <w:rFonts w:ascii="Verdana" w:hAnsi="Verdana"/>
                <w:sz w:val="18"/>
                <w:szCs w:val="18"/>
              </w:rPr>
              <w:t>32,802</w:t>
            </w:r>
            <w:r>
              <w:rPr>
                <w:rFonts w:ascii="Verdana" w:hAnsi="Verdana"/>
                <w:sz w:val="18"/>
                <w:szCs w:val="18"/>
              </w:rPr>
              <w:t>)</w:t>
            </w:r>
          </w:p>
        </w:tc>
      </w:tr>
      <w:tr w:rsidR="006C028C" w14:paraId="1760EB79" w14:textId="77777777" w:rsidTr="006C028C">
        <w:trPr>
          <w:gridAfter w:val="1"/>
          <w:wAfter w:w="9" w:type="dxa"/>
          <w:trHeight w:hRule="exact" w:val="270"/>
        </w:trPr>
        <w:tc>
          <w:tcPr>
            <w:tcW w:w="5667" w:type="dxa"/>
            <w:tcBorders>
              <w:top w:val="nil"/>
              <w:left w:val="nil"/>
              <w:bottom w:val="nil"/>
              <w:right w:val="nil"/>
            </w:tcBorders>
            <w:vAlign w:val="center"/>
          </w:tcPr>
          <w:p w14:paraId="6EF407F6" w14:textId="77777777" w:rsidR="006C028C" w:rsidRPr="00011775" w:rsidRDefault="006C028C" w:rsidP="006C028C">
            <w:pPr>
              <w:rPr>
                <w:rFonts w:ascii="Verdana" w:hAnsi="Verdana"/>
                <w:sz w:val="18"/>
                <w:szCs w:val="18"/>
              </w:rPr>
            </w:pPr>
            <w:r>
              <w:rPr>
                <w:rFonts w:ascii="Verdana" w:hAnsi="Verdana"/>
                <w:sz w:val="18"/>
                <w:szCs w:val="18"/>
              </w:rPr>
              <w:t>Depreciation for the year</w:t>
            </w:r>
          </w:p>
        </w:tc>
        <w:tc>
          <w:tcPr>
            <w:tcW w:w="285" w:type="dxa"/>
            <w:tcBorders>
              <w:top w:val="nil"/>
              <w:left w:val="nil"/>
              <w:bottom w:val="nil"/>
              <w:right w:val="nil"/>
            </w:tcBorders>
            <w:vAlign w:val="bottom"/>
          </w:tcPr>
          <w:p w14:paraId="22E24E0C" w14:textId="77777777" w:rsidR="006C028C" w:rsidRPr="00A11903" w:rsidRDefault="006C028C" w:rsidP="006C028C">
            <w:pPr>
              <w:rPr>
                <w:rFonts w:ascii="Verdana" w:hAnsi="Verdana"/>
                <w:sz w:val="18"/>
                <w:szCs w:val="18"/>
              </w:rPr>
            </w:pPr>
          </w:p>
        </w:tc>
        <w:tc>
          <w:tcPr>
            <w:tcW w:w="1699" w:type="dxa"/>
            <w:gridSpan w:val="3"/>
            <w:tcBorders>
              <w:left w:val="nil"/>
              <w:right w:val="nil"/>
            </w:tcBorders>
            <w:vAlign w:val="bottom"/>
          </w:tcPr>
          <w:p w14:paraId="5ED8E891" w14:textId="68F8DADE" w:rsidR="006C028C" w:rsidRPr="00A11903" w:rsidRDefault="00D8372B" w:rsidP="006C028C">
            <w:pPr>
              <w:jc w:val="right"/>
              <w:rPr>
                <w:rFonts w:ascii="Verdana" w:hAnsi="Verdana"/>
                <w:sz w:val="18"/>
                <w:szCs w:val="18"/>
              </w:rPr>
            </w:pPr>
            <w:r>
              <w:rPr>
                <w:rFonts w:ascii="Verdana" w:hAnsi="Verdana"/>
                <w:bCs/>
                <w:sz w:val="18"/>
                <w:szCs w:val="18"/>
              </w:rPr>
              <w:t>(</w:t>
            </w:r>
            <w:r w:rsidR="00465267">
              <w:rPr>
                <w:rFonts w:ascii="Verdana" w:hAnsi="Verdana"/>
                <w:bCs/>
                <w:sz w:val="18"/>
                <w:szCs w:val="18"/>
              </w:rPr>
              <w:t>15,077</w:t>
            </w:r>
            <w:r>
              <w:rPr>
                <w:rFonts w:ascii="Verdana" w:hAnsi="Verdana"/>
                <w:bCs/>
                <w:sz w:val="18"/>
                <w:szCs w:val="18"/>
              </w:rPr>
              <w:t>)</w:t>
            </w:r>
          </w:p>
        </w:tc>
        <w:tc>
          <w:tcPr>
            <w:tcW w:w="285" w:type="dxa"/>
            <w:tcBorders>
              <w:left w:val="nil"/>
              <w:bottom w:val="nil"/>
              <w:right w:val="nil"/>
            </w:tcBorders>
            <w:vAlign w:val="bottom"/>
          </w:tcPr>
          <w:p w14:paraId="425EE415" w14:textId="77777777" w:rsidR="006C028C" w:rsidRPr="00A11903" w:rsidRDefault="006C028C" w:rsidP="006C028C">
            <w:pPr>
              <w:rPr>
                <w:rFonts w:ascii="Verdana" w:hAnsi="Verdana"/>
                <w:sz w:val="18"/>
                <w:szCs w:val="18"/>
              </w:rPr>
            </w:pPr>
          </w:p>
        </w:tc>
        <w:tc>
          <w:tcPr>
            <w:tcW w:w="1694" w:type="dxa"/>
            <w:gridSpan w:val="2"/>
            <w:tcBorders>
              <w:left w:val="nil"/>
              <w:right w:val="nil"/>
            </w:tcBorders>
            <w:vAlign w:val="bottom"/>
          </w:tcPr>
          <w:p w14:paraId="4D60D890" w14:textId="2163F226" w:rsidR="006C028C" w:rsidRDefault="00D8372B" w:rsidP="006C028C">
            <w:pPr>
              <w:jc w:val="right"/>
              <w:rPr>
                <w:rFonts w:ascii="Verdana" w:hAnsi="Verdana"/>
                <w:sz w:val="18"/>
                <w:szCs w:val="18"/>
              </w:rPr>
            </w:pPr>
            <w:r>
              <w:rPr>
                <w:rFonts w:ascii="Verdana" w:hAnsi="Verdana"/>
                <w:bCs/>
                <w:sz w:val="18"/>
                <w:szCs w:val="18"/>
              </w:rPr>
              <w:t>(</w:t>
            </w:r>
            <w:r w:rsidR="00465267">
              <w:rPr>
                <w:rFonts w:ascii="Verdana" w:hAnsi="Verdana"/>
                <w:bCs/>
                <w:sz w:val="18"/>
                <w:szCs w:val="18"/>
              </w:rPr>
              <w:t>15,077</w:t>
            </w:r>
            <w:r>
              <w:rPr>
                <w:rFonts w:ascii="Verdana" w:hAnsi="Verdana"/>
                <w:bCs/>
                <w:sz w:val="18"/>
                <w:szCs w:val="18"/>
              </w:rPr>
              <w:t>)</w:t>
            </w:r>
          </w:p>
        </w:tc>
      </w:tr>
      <w:tr w:rsidR="006C028C" w14:paraId="58C892A7" w14:textId="77777777" w:rsidTr="006C028C">
        <w:trPr>
          <w:gridAfter w:val="1"/>
          <w:wAfter w:w="9" w:type="dxa"/>
          <w:trHeight w:hRule="exact" w:val="270"/>
        </w:trPr>
        <w:tc>
          <w:tcPr>
            <w:tcW w:w="5667" w:type="dxa"/>
            <w:tcBorders>
              <w:top w:val="nil"/>
              <w:left w:val="nil"/>
              <w:bottom w:val="nil"/>
              <w:right w:val="nil"/>
            </w:tcBorders>
            <w:vAlign w:val="center"/>
          </w:tcPr>
          <w:p w14:paraId="2C4EE0EE" w14:textId="77777777" w:rsidR="006C028C" w:rsidRDefault="006C028C" w:rsidP="006C028C">
            <w:pPr>
              <w:rPr>
                <w:rFonts w:ascii="Verdana" w:hAnsi="Verdana"/>
                <w:sz w:val="18"/>
                <w:szCs w:val="18"/>
              </w:rPr>
            </w:pPr>
            <w:r>
              <w:rPr>
                <w:rFonts w:ascii="Verdana" w:hAnsi="Verdana"/>
                <w:sz w:val="18"/>
                <w:szCs w:val="18"/>
              </w:rPr>
              <w:t>Impairment loss</w:t>
            </w:r>
          </w:p>
        </w:tc>
        <w:tc>
          <w:tcPr>
            <w:tcW w:w="285" w:type="dxa"/>
            <w:tcBorders>
              <w:top w:val="nil"/>
              <w:left w:val="nil"/>
              <w:bottom w:val="nil"/>
              <w:right w:val="nil"/>
            </w:tcBorders>
            <w:vAlign w:val="bottom"/>
          </w:tcPr>
          <w:p w14:paraId="6917C713" w14:textId="77777777" w:rsidR="006C028C" w:rsidRPr="00A11903" w:rsidRDefault="006C028C" w:rsidP="006C028C">
            <w:pPr>
              <w:rPr>
                <w:rFonts w:ascii="Verdana" w:hAnsi="Verdana"/>
                <w:sz w:val="18"/>
                <w:szCs w:val="18"/>
              </w:rPr>
            </w:pPr>
          </w:p>
        </w:tc>
        <w:tc>
          <w:tcPr>
            <w:tcW w:w="1699" w:type="dxa"/>
            <w:gridSpan w:val="3"/>
            <w:tcBorders>
              <w:left w:val="nil"/>
              <w:right w:val="nil"/>
            </w:tcBorders>
            <w:vAlign w:val="center"/>
          </w:tcPr>
          <w:p w14:paraId="503D2215" w14:textId="27394899" w:rsidR="006C028C" w:rsidRPr="00A11903" w:rsidRDefault="00465267" w:rsidP="006C028C">
            <w:pPr>
              <w:jc w:val="right"/>
              <w:rPr>
                <w:rFonts w:ascii="Verdana" w:hAnsi="Verdana"/>
                <w:sz w:val="18"/>
                <w:szCs w:val="18"/>
              </w:rPr>
            </w:pPr>
            <w:r>
              <w:rPr>
                <w:rFonts w:ascii="Verdana" w:hAnsi="Verdana"/>
                <w:sz w:val="18"/>
                <w:szCs w:val="18"/>
              </w:rPr>
              <w:t>-</w:t>
            </w:r>
          </w:p>
        </w:tc>
        <w:tc>
          <w:tcPr>
            <w:tcW w:w="285" w:type="dxa"/>
            <w:tcBorders>
              <w:left w:val="nil"/>
              <w:right w:val="nil"/>
            </w:tcBorders>
            <w:vAlign w:val="bottom"/>
          </w:tcPr>
          <w:p w14:paraId="545154F9" w14:textId="77777777" w:rsidR="006C028C" w:rsidRPr="00A11903" w:rsidRDefault="006C028C" w:rsidP="006C028C">
            <w:pPr>
              <w:rPr>
                <w:rFonts w:ascii="Verdana" w:hAnsi="Verdana"/>
                <w:sz w:val="18"/>
                <w:szCs w:val="18"/>
              </w:rPr>
            </w:pPr>
          </w:p>
        </w:tc>
        <w:tc>
          <w:tcPr>
            <w:tcW w:w="1694" w:type="dxa"/>
            <w:gridSpan w:val="2"/>
            <w:tcBorders>
              <w:left w:val="nil"/>
              <w:right w:val="nil"/>
            </w:tcBorders>
            <w:vAlign w:val="center"/>
          </w:tcPr>
          <w:p w14:paraId="4F35AA06" w14:textId="5BA2E60E" w:rsidR="006C028C" w:rsidRDefault="00465267" w:rsidP="006C028C">
            <w:pPr>
              <w:jc w:val="right"/>
              <w:rPr>
                <w:rFonts w:ascii="Verdana" w:hAnsi="Verdana"/>
                <w:sz w:val="18"/>
                <w:szCs w:val="18"/>
              </w:rPr>
            </w:pPr>
            <w:r>
              <w:rPr>
                <w:rFonts w:ascii="Verdana" w:hAnsi="Verdana"/>
                <w:sz w:val="18"/>
                <w:szCs w:val="18"/>
              </w:rPr>
              <w:t>-</w:t>
            </w:r>
          </w:p>
        </w:tc>
      </w:tr>
      <w:tr w:rsidR="006C028C" w14:paraId="05A64CE6" w14:textId="77777777" w:rsidTr="006C028C">
        <w:trPr>
          <w:gridAfter w:val="1"/>
          <w:wAfter w:w="9" w:type="dxa"/>
          <w:trHeight w:hRule="exact" w:val="270"/>
        </w:trPr>
        <w:tc>
          <w:tcPr>
            <w:tcW w:w="5667" w:type="dxa"/>
            <w:tcBorders>
              <w:top w:val="nil"/>
              <w:left w:val="nil"/>
              <w:bottom w:val="nil"/>
              <w:right w:val="nil"/>
            </w:tcBorders>
            <w:vAlign w:val="bottom"/>
          </w:tcPr>
          <w:p w14:paraId="21AEEEC8" w14:textId="77777777" w:rsidR="006C028C" w:rsidRDefault="006C028C" w:rsidP="006C028C">
            <w:pPr>
              <w:rPr>
                <w:rFonts w:ascii="Verdana" w:hAnsi="Verdana"/>
                <w:sz w:val="18"/>
                <w:szCs w:val="18"/>
              </w:rPr>
            </w:pPr>
            <w:r>
              <w:rPr>
                <w:rFonts w:ascii="Verdana" w:hAnsi="Verdana"/>
                <w:sz w:val="18"/>
                <w:szCs w:val="18"/>
              </w:rPr>
              <w:t>Disposals / Write-Off</w:t>
            </w:r>
          </w:p>
        </w:tc>
        <w:tc>
          <w:tcPr>
            <w:tcW w:w="285" w:type="dxa"/>
            <w:tcBorders>
              <w:top w:val="nil"/>
              <w:left w:val="nil"/>
              <w:bottom w:val="nil"/>
              <w:right w:val="nil"/>
            </w:tcBorders>
            <w:vAlign w:val="bottom"/>
          </w:tcPr>
          <w:p w14:paraId="4F0B2787" w14:textId="77777777" w:rsidR="006C028C" w:rsidRPr="00A11903" w:rsidRDefault="006C028C" w:rsidP="006C028C">
            <w:pPr>
              <w:rPr>
                <w:rFonts w:ascii="Verdana" w:hAnsi="Verdana"/>
                <w:sz w:val="18"/>
                <w:szCs w:val="18"/>
              </w:rPr>
            </w:pPr>
          </w:p>
        </w:tc>
        <w:tc>
          <w:tcPr>
            <w:tcW w:w="1699" w:type="dxa"/>
            <w:gridSpan w:val="3"/>
            <w:tcBorders>
              <w:left w:val="nil"/>
              <w:bottom w:val="single" w:sz="4" w:space="0" w:color="auto"/>
              <w:right w:val="nil"/>
            </w:tcBorders>
            <w:vAlign w:val="center"/>
          </w:tcPr>
          <w:p w14:paraId="79F83AB5" w14:textId="3CC4795C" w:rsidR="006C028C" w:rsidRDefault="00465267" w:rsidP="006C028C">
            <w:pPr>
              <w:jc w:val="right"/>
              <w:rPr>
                <w:rFonts w:ascii="Verdana" w:hAnsi="Verdana"/>
                <w:sz w:val="18"/>
                <w:szCs w:val="18"/>
              </w:rPr>
            </w:pPr>
            <w:r>
              <w:rPr>
                <w:rFonts w:ascii="Verdana" w:hAnsi="Verdana"/>
                <w:sz w:val="18"/>
                <w:szCs w:val="18"/>
              </w:rPr>
              <w:t>11,887</w:t>
            </w:r>
          </w:p>
        </w:tc>
        <w:tc>
          <w:tcPr>
            <w:tcW w:w="285" w:type="dxa"/>
            <w:tcBorders>
              <w:left w:val="nil"/>
              <w:right w:val="nil"/>
            </w:tcBorders>
            <w:vAlign w:val="bottom"/>
          </w:tcPr>
          <w:p w14:paraId="42F13BB2" w14:textId="77777777" w:rsidR="006C028C" w:rsidRPr="00A11903" w:rsidRDefault="006C028C" w:rsidP="006C028C">
            <w:pPr>
              <w:rPr>
                <w:rFonts w:ascii="Verdana" w:hAnsi="Verdana"/>
                <w:sz w:val="18"/>
                <w:szCs w:val="18"/>
              </w:rPr>
            </w:pPr>
          </w:p>
        </w:tc>
        <w:tc>
          <w:tcPr>
            <w:tcW w:w="1694" w:type="dxa"/>
            <w:gridSpan w:val="2"/>
            <w:tcBorders>
              <w:left w:val="nil"/>
              <w:bottom w:val="single" w:sz="4" w:space="0" w:color="auto"/>
              <w:right w:val="nil"/>
            </w:tcBorders>
            <w:vAlign w:val="center"/>
          </w:tcPr>
          <w:p w14:paraId="3B8C04F0" w14:textId="737409AA" w:rsidR="006C028C" w:rsidRDefault="00465267" w:rsidP="006C028C">
            <w:pPr>
              <w:jc w:val="right"/>
              <w:rPr>
                <w:rFonts w:ascii="Verdana" w:hAnsi="Verdana"/>
                <w:sz w:val="18"/>
                <w:szCs w:val="18"/>
              </w:rPr>
            </w:pPr>
            <w:r>
              <w:rPr>
                <w:rFonts w:ascii="Verdana" w:hAnsi="Verdana"/>
                <w:sz w:val="18"/>
                <w:szCs w:val="18"/>
              </w:rPr>
              <w:t>11,887</w:t>
            </w:r>
          </w:p>
        </w:tc>
      </w:tr>
      <w:tr w:rsidR="006C028C" w14:paraId="3D4B4626" w14:textId="77777777" w:rsidTr="006C028C">
        <w:trPr>
          <w:gridAfter w:val="1"/>
          <w:wAfter w:w="9" w:type="dxa"/>
          <w:trHeight w:hRule="exact" w:val="362"/>
        </w:trPr>
        <w:tc>
          <w:tcPr>
            <w:tcW w:w="5667" w:type="dxa"/>
            <w:tcBorders>
              <w:top w:val="nil"/>
              <w:left w:val="nil"/>
              <w:bottom w:val="nil"/>
              <w:right w:val="nil"/>
            </w:tcBorders>
            <w:vAlign w:val="bottom"/>
          </w:tcPr>
          <w:p w14:paraId="57E0C1A2" w14:textId="3BCBF411" w:rsidR="006C028C" w:rsidRDefault="006C028C" w:rsidP="006C028C">
            <w:pPr>
              <w:rPr>
                <w:rFonts w:ascii="Verdana" w:hAnsi="Verdana"/>
                <w:sz w:val="18"/>
                <w:szCs w:val="18"/>
              </w:rPr>
            </w:pPr>
            <w:r>
              <w:rPr>
                <w:rFonts w:ascii="Verdana" w:hAnsi="Verdana"/>
                <w:sz w:val="18"/>
                <w:szCs w:val="18"/>
              </w:rPr>
              <w:t>Balance at 30 June 2023</w:t>
            </w:r>
          </w:p>
        </w:tc>
        <w:tc>
          <w:tcPr>
            <w:tcW w:w="285" w:type="dxa"/>
            <w:tcBorders>
              <w:top w:val="nil"/>
              <w:left w:val="nil"/>
              <w:right w:val="nil"/>
            </w:tcBorders>
            <w:vAlign w:val="bottom"/>
          </w:tcPr>
          <w:p w14:paraId="647158E3" w14:textId="69963854" w:rsidR="006C028C" w:rsidRPr="00A11903" w:rsidRDefault="006C028C" w:rsidP="006C028C">
            <w:pPr>
              <w:rPr>
                <w:rFonts w:ascii="Verdana" w:hAnsi="Verdana"/>
                <w:sz w:val="18"/>
                <w:szCs w:val="18"/>
              </w:rPr>
            </w:pPr>
          </w:p>
        </w:tc>
        <w:tc>
          <w:tcPr>
            <w:tcW w:w="1699" w:type="dxa"/>
            <w:gridSpan w:val="3"/>
            <w:tcBorders>
              <w:top w:val="single" w:sz="4" w:space="0" w:color="auto"/>
              <w:left w:val="nil"/>
              <w:bottom w:val="double" w:sz="4" w:space="0" w:color="auto"/>
              <w:right w:val="nil"/>
            </w:tcBorders>
            <w:vAlign w:val="center"/>
          </w:tcPr>
          <w:p w14:paraId="6B6BF206" w14:textId="32669D35" w:rsidR="006C028C" w:rsidRPr="00A11903" w:rsidRDefault="00D8372B" w:rsidP="006C028C">
            <w:pPr>
              <w:jc w:val="right"/>
              <w:rPr>
                <w:rFonts w:ascii="Verdana" w:hAnsi="Verdana"/>
                <w:sz w:val="18"/>
                <w:szCs w:val="18"/>
              </w:rPr>
            </w:pPr>
            <w:r>
              <w:rPr>
                <w:rFonts w:ascii="Verdana" w:hAnsi="Verdana"/>
                <w:sz w:val="18"/>
                <w:szCs w:val="18"/>
              </w:rPr>
              <w:t>(</w:t>
            </w:r>
            <w:r w:rsidR="00465267">
              <w:rPr>
                <w:rFonts w:ascii="Verdana" w:hAnsi="Verdana"/>
                <w:sz w:val="18"/>
                <w:szCs w:val="18"/>
              </w:rPr>
              <w:t>35,992</w:t>
            </w:r>
            <w:r>
              <w:rPr>
                <w:rFonts w:ascii="Verdana" w:hAnsi="Verdana"/>
                <w:sz w:val="18"/>
                <w:szCs w:val="18"/>
              </w:rPr>
              <w:t>)</w:t>
            </w:r>
          </w:p>
        </w:tc>
        <w:tc>
          <w:tcPr>
            <w:tcW w:w="285" w:type="dxa"/>
            <w:tcBorders>
              <w:left w:val="nil"/>
              <w:right w:val="nil"/>
            </w:tcBorders>
            <w:vAlign w:val="bottom"/>
          </w:tcPr>
          <w:p w14:paraId="2730D029" w14:textId="77777777" w:rsidR="006C028C" w:rsidRPr="00A11903" w:rsidRDefault="006C028C" w:rsidP="006C028C">
            <w:pPr>
              <w:rPr>
                <w:rFonts w:ascii="Verdana" w:hAnsi="Verdana"/>
                <w:sz w:val="18"/>
                <w:szCs w:val="18"/>
              </w:rPr>
            </w:pPr>
          </w:p>
        </w:tc>
        <w:tc>
          <w:tcPr>
            <w:tcW w:w="1694" w:type="dxa"/>
            <w:gridSpan w:val="2"/>
            <w:tcBorders>
              <w:top w:val="single" w:sz="4" w:space="0" w:color="auto"/>
              <w:left w:val="nil"/>
              <w:bottom w:val="double" w:sz="4" w:space="0" w:color="auto"/>
              <w:right w:val="nil"/>
            </w:tcBorders>
            <w:vAlign w:val="center"/>
          </w:tcPr>
          <w:p w14:paraId="16AE71AA" w14:textId="7C2F716F" w:rsidR="006C028C" w:rsidRDefault="00D8372B" w:rsidP="006C028C">
            <w:pPr>
              <w:jc w:val="right"/>
              <w:rPr>
                <w:rFonts w:ascii="Verdana" w:hAnsi="Verdana"/>
                <w:sz w:val="18"/>
                <w:szCs w:val="18"/>
              </w:rPr>
            </w:pPr>
            <w:r>
              <w:rPr>
                <w:rFonts w:ascii="Verdana" w:hAnsi="Verdana"/>
                <w:sz w:val="18"/>
                <w:szCs w:val="18"/>
              </w:rPr>
              <w:t>(</w:t>
            </w:r>
            <w:r w:rsidR="00465267">
              <w:rPr>
                <w:rFonts w:ascii="Verdana" w:hAnsi="Verdana"/>
                <w:sz w:val="18"/>
                <w:szCs w:val="18"/>
              </w:rPr>
              <w:t>35,992</w:t>
            </w:r>
            <w:r>
              <w:rPr>
                <w:rFonts w:ascii="Verdana" w:hAnsi="Verdana"/>
                <w:sz w:val="18"/>
                <w:szCs w:val="18"/>
              </w:rPr>
              <w:t>)</w:t>
            </w:r>
          </w:p>
        </w:tc>
      </w:tr>
      <w:tr w:rsidR="006C028C" w14:paraId="4B80AEB3" w14:textId="77777777" w:rsidTr="006C028C">
        <w:trPr>
          <w:gridAfter w:val="1"/>
          <w:wAfter w:w="9" w:type="dxa"/>
          <w:trHeight w:hRule="exact" w:val="362"/>
        </w:trPr>
        <w:tc>
          <w:tcPr>
            <w:tcW w:w="5667" w:type="dxa"/>
            <w:tcBorders>
              <w:top w:val="nil"/>
              <w:left w:val="nil"/>
              <w:bottom w:val="nil"/>
              <w:right w:val="nil"/>
            </w:tcBorders>
            <w:vAlign w:val="bottom"/>
          </w:tcPr>
          <w:p w14:paraId="2A544A7B" w14:textId="77777777" w:rsidR="006C028C" w:rsidRDefault="006C028C" w:rsidP="006C028C">
            <w:pPr>
              <w:rPr>
                <w:rFonts w:ascii="Verdana" w:hAnsi="Verdana"/>
                <w:sz w:val="18"/>
                <w:szCs w:val="18"/>
              </w:rPr>
            </w:pPr>
          </w:p>
        </w:tc>
        <w:tc>
          <w:tcPr>
            <w:tcW w:w="285" w:type="dxa"/>
            <w:tcBorders>
              <w:left w:val="nil"/>
              <w:right w:val="nil"/>
            </w:tcBorders>
            <w:vAlign w:val="bottom"/>
          </w:tcPr>
          <w:p w14:paraId="7EBA1A09" w14:textId="77777777" w:rsidR="006C028C" w:rsidRPr="00A11903" w:rsidRDefault="006C028C" w:rsidP="006C028C">
            <w:pPr>
              <w:rPr>
                <w:rFonts w:ascii="Verdana" w:hAnsi="Verdana"/>
                <w:sz w:val="18"/>
                <w:szCs w:val="18"/>
              </w:rPr>
            </w:pPr>
          </w:p>
        </w:tc>
        <w:tc>
          <w:tcPr>
            <w:tcW w:w="1699" w:type="dxa"/>
            <w:gridSpan w:val="3"/>
            <w:tcBorders>
              <w:top w:val="double" w:sz="4" w:space="0" w:color="auto"/>
              <w:left w:val="nil"/>
              <w:right w:val="nil"/>
            </w:tcBorders>
            <w:vAlign w:val="center"/>
          </w:tcPr>
          <w:p w14:paraId="4485C4CE" w14:textId="77777777" w:rsidR="006C028C" w:rsidRPr="00A11903" w:rsidRDefault="006C028C" w:rsidP="006C028C">
            <w:pPr>
              <w:jc w:val="right"/>
              <w:rPr>
                <w:rFonts w:ascii="Verdana" w:hAnsi="Verdana"/>
                <w:sz w:val="18"/>
                <w:szCs w:val="18"/>
              </w:rPr>
            </w:pPr>
          </w:p>
        </w:tc>
        <w:tc>
          <w:tcPr>
            <w:tcW w:w="285" w:type="dxa"/>
            <w:tcBorders>
              <w:left w:val="nil"/>
              <w:right w:val="nil"/>
            </w:tcBorders>
            <w:vAlign w:val="bottom"/>
          </w:tcPr>
          <w:p w14:paraId="5ADBDE4A" w14:textId="77777777" w:rsidR="006C028C" w:rsidRPr="00A11903" w:rsidRDefault="006C028C" w:rsidP="006C028C">
            <w:pPr>
              <w:rPr>
                <w:rFonts w:ascii="Verdana" w:hAnsi="Verdana"/>
                <w:sz w:val="18"/>
                <w:szCs w:val="18"/>
              </w:rPr>
            </w:pPr>
          </w:p>
        </w:tc>
        <w:tc>
          <w:tcPr>
            <w:tcW w:w="1694" w:type="dxa"/>
            <w:gridSpan w:val="2"/>
            <w:tcBorders>
              <w:top w:val="double" w:sz="4" w:space="0" w:color="auto"/>
              <w:left w:val="nil"/>
              <w:right w:val="nil"/>
            </w:tcBorders>
            <w:vAlign w:val="center"/>
          </w:tcPr>
          <w:p w14:paraId="3FEB935A" w14:textId="77777777" w:rsidR="006C028C" w:rsidRDefault="006C028C" w:rsidP="006C028C">
            <w:pPr>
              <w:jc w:val="right"/>
              <w:rPr>
                <w:rFonts w:ascii="Verdana" w:hAnsi="Verdana"/>
                <w:sz w:val="18"/>
                <w:szCs w:val="18"/>
              </w:rPr>
            </w:pPr>
          </w:p>
        </w:tc>
      </w:tr>
      <w:tr w:rsidR="006C028C" w14:paraId="18F48747" w14:textId="77777777" w:rsidTr="005068C0">
        <w:trPr>
          <w:gridAfter w:val="1"/>
          <w:wAfter w:w="9" w:type="dxa"/>
          <w:trHeight w:hRule="exact" w:val="362"/>
        </w:trPr>
        <w:tc>
          <w:tcPr>
            <w:tcW w:w="5667" w:type="dxa"/>
            <w:tcBorders>
              <w:top w:val="nil"/>
              <w:left w:val="nil"/>
              <w:bottom w:val="nil"/>
              <w:right w:val="nil"/>
            </w:tcBorders>
            <w:vAlign w:val="bottom"/>
          </w:tcPr>
          <w:p w14:paraId="7414EFB1" w14:textId="637545A4" w:rsidR="006C028C" w:rsidRDefault="006C028C" w:rsidP="006C028C">
            <w:pPr>
              <w:rPr>
                <w:rFonts w:ascii="Verdana" w:hAnsi="Verdana"/>
                <w:sz w:val="18"/>
                <w:szCs w:val="18"/>
              </w:rPr>
            </w:pPr>
            <w:r>
              <w:rPr>
                <w:rFonts w:ascii="Verdana" w:hAnsi="Verdana"/>
                <w:b/>
                <w:sz w:val="18"/>
                <w:szCs w:val="18"/>
              </w:rPr>
              <w:t>Net carrying amount</w:t>
            </w:r>
          </w:p>
        </w:tc>
        <w:tc>
          <w:tcPr>
            <w:tcW w:w="285" w:type="dxa"/>
            <w:tcBorders>
              <w:left w:val="nil"/>
              <w:right w:val="nil"/>
            </w:tcBorders>
            <w:vAlign w:val="bottom"/>
          </w:tcPr>
          <w:p w14:paraId="623C4C50" w14:textId="77777777" w:rsidR="006C028C" w:rsidRPr="00A11903" w:rsidRDefault="006C028C" w:rsidP="006C028C">
            <w:pPr>
              <w:rPr>
                <w:rFonts w:ascii="Verdana" w:hAnsi="Verdana"/>
                <w:sz w:val="18"/>
                <w:szCs w:val="18"/>
              </w:rPr>
            </w:pPr>
          </w:p>
        </w:tc>
        <w:tc>
          <w:tcPr>
            <w:tcW w:w="1699" w:type="dxa"/>
            <w:gridSpan w:val="3"/>
            <w:tcBorders>
              <w:left w:val="nil"/>
              <w:right w:val="nil"/>
            </w:tcBorders>
            <w:vAlign w:val="center"/>
          </w:tcPr>
          <w:p w14:paraId="3E48925F" w14:textId="77777777" w:rsidR="006C028C" w:rsidRPr="00A11903" w:rsidRDefault="006C028C" w:rsidP="006C028C">
            <w:pPr>
              <w:jc w:val="right"/>
              <w:rPr>
                <w:rFonts w:ascii="Verdana" w:hAnsi="Verdana"/>
                <w:sz w:val="18"/>
                <w:szCs w:val="18"/>
              </w:rPr>
            </w:pPr>
          </w:p>
        </w:tc>
        <w:tc>
          <w:tcPr>
            <w:tcW w:w="285" w:type="dxa"/>
            <w:tcBorders>
              <w:left w:val="nil"/>
              <w:right w:val="nil"/>
            </w:tcBorders>
            <w:vAlign w:val="bottom"/>
          </w:tcPr>
          <w:p w14:paraId="01242347" w14:textId="77777777" w:rsidR="006C028C" w:rsidRPr="00A11903" w:rsidRDefault="006C028C" w:rsidP="006C028C">
            <w:pPr>
              <w:rPr>
                <w:rFonts w:ascii="Verdana" w:hAnsi="Verdana"/>
                <w:sz w:val="18"/>
                <w:szCs w:val="18"/>
              </w:rPr>
            </w:pPr>
          </w:p>
        </w:tc>
        <w:tc>
          <w:tcPr>
            <w:tcW w:w="1694" w:type="dxa"/>
            <w:gridSpan w:val="2"/>
            <w:tcBorders>
              <w:left w:val="nil"/>
              <w:right w:val="nil"/>
            </w:tcBorders>
            <w:vAlign w:val="center"/>
          </w:tcPr>
          <w:p w14:paraId="626A0952" w14:textId="77777777" w:rsidR="006C028C" w:rsidRDefault="006C028C" w:rsidP="006C028C">
            <w:pPr>
              <w:jc w:val="right"/>
              <w:rPr>
                <w:rFonts w:ascii="Verdana" w:hAnsi="Verdana"/>
                <w:sz w:val="18"/>
                <w:szCs w:val="18"/>
              </w:rPr>
            </w:pPr>
          </w:p>
        </w:tc>
      </w:tr>
      <w:tr w:rsidR="006C028C" w14:paraId="24CEB043" w14:textId="77777777" w:rsidTr="005068C0">
        <w:trPr>
          <w:gridAfter w:val="1"/>
          <w:wAfter w:w="9" w:type="dxa"/>
          <w:trHeight w:hRule="exact" w:val="244"/>
        </w:trPr>
        <w:tc>
          <w:tcPr>
            <w:tcW w:w="5667" w:type="dxa"/>
            <w:tcBorders>
              <w:top w:val="nil"/>
              <w:left w:val="nil"/>
              <w:bottom w:val="nil"/>
              <w:right w:val="nil"/>
            </w:tcBorders>
            <w:vAlign w:val="bottom"/>
          </w:tcPr>
          <w:p w14:paraId="44EA5C08" w14:textId="24B2B43F" w:rsidR="006C028C" w:rsidRDefault="006C028C" w:rsidP="006C028C">
            <w:pPr>
              <w:rPr>
                <w:rFonts w:ascii="Verdana" w:hAnsi="Verdana"/>
                <w:sz w:val="18"/>
                <w:szCs w:val="18"/>
              </w:rPr>
            </w:pPr>
            <w:r>
              <w:rPr>
                <w:rFonts w:ascii="Verdana" w:hAnsi="Verdana"/>
                <w:sz w:val="18"/>
                <w:szCs w:val="18"/>
              </w:rPr>
              <w:t>At 1 July 2022</w:t>
            </w:r>
          </w:p>
        </w:tc>
        <w:tc>
          <w:tcPr>
            <w:tcW w:w="285" w:type="dxa"/>
            <w:tcBorders>
              <w:left w:val="nil"/>
              <w:right w:val="nil"/>
            </w:tcBorders>
            <w:vAlign w:val="bottom"/>
          </w:tcPr>
          <w:p w14:paraId="6DD9662A" w14:textId="77777777" w:rsidR="006C028C" w:rsidRPr="00A11903" w:rsidRDefault="006C028C" w:rsidP="006C028C">
            <w:pPr>
              <w:rPr>
                <w:rFonts w:ascii="Verdana" w:hAnsi="Verdana"/>
                <w:sz w:val="18"/>
                <w:szCs w:val="18"/>
              </w:rPr>
            </w:pPr>
          </w:p>
        </w:tc>
        <w:tc>
          <w:tcPr>
            <w:tcW w:w="1699" w:type="dxa"/>
            <w:gridSpan w:val="3"/>
            <w:tcBorders>
              <w:left w:val="nil"/>
              <w:bottom w:val="double" w:sz="4" w:space="0" w:color="auto"/>
              <w:right w:val="nil"/>
            </w:tcBorders>
            <w:vAlign w:val="center"/>
          </w:tcPr>
          <w:p w14:paraId="48314022" w14:textId="15417796" w:rsidR="006C028C" w:rsidRPr="00A11903" w:rsidRDefault="006C028C" w:rsidP="006C028C">
            <w:pPr>
              <w:jc w:val="right"/>
              <w:rPr>
                <w:rFonts w:ascii="Verdana" w:hAnsi="Verdana"/>
                <w:sz w:val="18"/>
                <w:szCs w:val="18"/>
              </w:rPr>
            </w:pPr>
            <w:r>
              <w:rPr>
                <w:rFonts w:ascii="Verdana" w:hAnsi="Verdana"/>
                <w:sz w:val="18"/>
                <w:szCs w:val="18"/>
              </w:rPr>
              <w:t>24,523</w:t>
            </w:r>
          </w:p>
        </w:tc>
        <w:tc>
          <w:tcPr>
            <w:tcW w:w="285" w:type="dxa"/>
            <w:tcBorders>
              <w:left w:val="nil"/>
              <w:right w:val="nil"/>
            </w:tcBorders>
            <w:vAlign w:val="bottom"/>
          </w:tcPr>
          <w:p w14:paraId="24764154" w14:textId="77777777" w:rsidR="006C028C" w:rsidRPr="00A11903" w:rsidRDefault="006C028C" w:rsidP="006C028C">
            <w:pPr>
              <w:rPr>
                <w:rFonts w:ascii="Verdana" w:hAnsi="Verdana"/>
                <w:sz w:val="18"/>
                <w:szCs w:val="18"/>
              </w:rPr>
            </w:pPr>
          </w:p>
        </w:tc>
        <w:tc>
          <w:tcPr>
            <w:tcW w:w="1694" w:type="dxa"/>
            <w:gridSpan w:val="2"/>
            <w:tcBorders>
              <w:left w:val="nil"/>
              <w:bottom w:val="double" w:sz="4" w:space="0" w:color="auto"/>
              <w:right w:val="nil"/>
            </w:tcBorders>
            <w:vAlign w:val="center"/>
          </w:tcPr>
          <w:p w14:paraId="67B4F959" w14:textId="7CC950B2" w:rsidR="006C028C" w:rsidRDefault="006C028C" w:rsidP="006C028C">
            <w:pPr>
              <w:jc w:val="right"/>
              <w:rPr>
                <w:rFonts w:ascii="Verdana" w:hAnsi="Verdana"/>
                <w:sz w:val="18"/>
                <w:szCs w:val="18"/>
              </w:rPr>
            </w:pPr>
            <w:r>
              <w:rPr>
                <w:rFonts w:ascii="Verdana" w:hAnsi="Verdana"/>
                <w:sz w:val="18"/>
                <w:szCs w:val="18"/>
              </w:rPr>
              <w:t>24,523</w:t>
            </w:r>
          </w:p>
        </w:tc>
      </w:tr>
      <w:tr w:rsidR="005068C0" w14:paraId="40DA7FF3" w14:textId="77777777" w:rsidTr="005068C0">
        <w:trPr>
          <w:gridAfter w:val="1"/>
          <w:wAfter w:w="9" w:type="dxa"/>
          <w:trHeight w:hRule="exact" w:val="291"/>
        </w:trPr>
        <w:tc>
          <w:tcPr>
            <w:tcW w:w="5667" w:type="dxa"/>
            <w:tcBorders>
              <w:top w:val="nil"/>
              <w:left w:val="nil"/>
              <w:bottom w:val="nil"/>
              <w:right w:val="nil"/>
            </w:tcBorders>
            <w:vAlign w:val="bottom"/>
          </w:tcPr>
          <w:p w14:paraId="32100068" w14:textId="46A889D8" w:rsidR="005068C0" w:rsidRDefault="005068C0" w:rsidP="005068C0">
            <w:pPr>
              <w:rPr>
                <w:rFonts w:ascii="Verdana" w:hAnsi="Verdana"/>
                <w:sz w:val="18"/>
                <w:szCs w:val="18"/>
              </w:rPr>
            </w:pPr>
            <w:r>
              <w:rPr>
                <w:rFonts w:ascii="Verdana" w:hAnsi="Verdana"/>
                <w:sz w:val="18"/>
                <w:szCs w:val="18"/>
              </w:rPr>
              <w:t>At 30 June 2023</w:t>
            </w:r>
          </w:p>
        </w:tc>
        <w:tc>
          <w:tcPr>
            <w:tcW w:w="285" w:type="dxa"/>
            <w:tcBorders>
              <w:left w:val="nil"/>
              <w:right w:val="nil"/>
            </w:tcBorders>
            <w:vAlign w:val="bottom"/>
          </w:tcPr>
          <w:p w14:paraId="2AEC5DA4" w14:textId="77777777" w:rsidR="005068C0" w:rsidRPr="00A11903" w:rsidRDefault="005068C0" w:rsidP="005068C0">
            <w:pPr>
              <w:rPr>
                <w:rFonts w:ascii="Verdana" w:hAnsi="Verdana"/>
                <w:sz w:val="18"/>
                <w:szCs w:val="18"/>
              </w:rPr>
            </w:pPr>
          </w:p>
        </w:tc>
        <w:tc>
          <w:tcPr>
            <w:tcW w:w="1699" w:type="dxa"/>
            <w:gridSpan w:val="3"/>
            <w:tcBorders>
              <w:top w:val="double" w:sz="4" w:space="0" w:color="auto"/>
              <w:left w:val="nil"/>
              <w:bottom w:val="double" w:sz="4" w:space="0" w:color="auto"/>
              <w:right w:val="nil"/>
            </w:tcBorders>
            <w:vAlign w:val="center"/>
          </w:tcPr>
          <w:p w14:paraId="48D11779" w14:textId="0027956E" w:rsidR="005068C0" w:rsidRPr="00A11903" w:rsidRDefault="00465267" w:rsidP="005068C0">
            <w:pPr>
              <w:jc w:val="right"/>
              <w:rPr>
                <w:rFonts w:ascii="Verdana" w:hAnsi="Verdana"/>
                <w:sz w:val="18"/>
                <w:szCs w:val="18"/>
              </w:rPr>
            </w:pPr>
            <w:r>
              <w:rPr>
                <w:rFonts w:ascii="Verdana" w:hAnsi="Verdana"/>
                <w:sz w:val="18"/>
                <w:szCs w:val="18"/>
              </w:rPr>
              <w:t>21,763</w:t>
            </w:r>
          </w:p>
        </w:tc>
        <w:tc>
          <w:tcPr>
            <w:tcW w:w="285" w:type="dxa"/>
            <w:tcBorders>
              <w:left w:val="nil"/>
              <w:right w:val="nil"/>
            </w:tcBorders>
            <w:vAlign w:val="bottom"/>
          </w:tcPr>
          <w:p w14:paraId="187E4DF5" w14:textId="77777777" w:rsidR="005068C0" w:rsidRPr="00A11903" w:rsidRDefault="005068C0" w:rsidP="005068C0">
            <w:pPr>
              <w:rPr>
                <w:rFonts w:ascii="Verdana" w:hAnsi="Verdana"/>
                <w:sz w:val="18"/>
                <w:szCs w:val="18"/>
              </w:rPr>
            </w:pPr>
          </w:p>
        </w:tc>
        <w:tc>
          <w:tcPr>
            <w:tcW w:w="1694" w:type="dxa"/>
            <w:gridSpan w:val="2"/>
            <w:tcBorders>
              <w:top w:val="double" w:sz="4" w:space="0" w:color="auto"/>
              <w:left w:val="nil"/>
              <w:bottom w:val="double" w:sz="4" w:space="0" w:color="auto"/>
              <w:right w:val="nil"/>
            </w:tcBorders>
            <w:vAlign w:val="center"/>
          </w:tcPr>
          <w:p w14:paraId="4081710B" w14:textId="099C4CC5" w:rsidR="005068C0" w:rsidRDefault="00465267" w:rsidP="005068C0">
            <w:pPr>
              <w:jc w:val="right"/>
              <w:rPr>
                <w:rFonts w:ascii="Verdana" w:hAnsi="Verdana"/>
                <w:sz w:val="18"/>
                <w:szCs w:val="18"/>
              </w:rPr>
            </w:pPr>
            <w:r>
              <w:rPr>
                <w:rFonts w:ascii="Verdana" w:hAnsi="Verdana"/>
                <w:sz w:val="18"/>
                <w:szCs w:val="18"/>
              </w:rPr>
              <w:t>21,763</w:t>
            </w:r>
          </w:p>
        </w:tc>
      </w:tr>
      <w:tr w:rsidR="005068C0" w14:paraId="3AA60DB6" w14:textId="77777777" w:rsidTr="005068C0">
        <w:trPr>
          <w:gridAfter w:val="1"/>
          <w:wAfter w:w="9" w:type="dxa"/>
          <w:trHeight w:hRule="exact" w:val="362"/>
        </w:trPr>
        <w:tc>
          <w:tcPr>
            <w:tcW w:w="5667" w:type="dxa"/>
            <w:tcBorders>
              <w:top w:val="nil"/>
              <w:left w:val="nil"/>
              <w:bottom w:val="nil"/>
              <w:right w:val="nil"/>
            </w:tcBorders>
            <w:vAlign w:val="bottom"/>
          </w:tcPr>
          <w:p w14:paraId="1BCDEB26" w14:textId="77777777" w:rsidR="005068C0" w:rsidRDefault="005068C0" w:rsidP="005068C0">
            <w:pPr>
              <w:rPr>
                <w:rFonts w:ascii="Verdana" w:hAnsi="Verdana"/>
                <w:sz w:val="18"/>
                <w:szCs w:val="18"/>
              </w:rPr>
            </w:pPr>
          </w:p>
          <w:p w14:paraId="5B1379C9" w14:textId="77777777" w:rsidR="005068C0" w:rsidRDefault="005068C0" w:rsidP="005068C0">
            <w:pPr>
              <w:rPr>
                <w:rFonts w:ascii="Verdana" w:hAnsi="Verdana"/>
                <w:sz w:val="18"/>
                <w:szCs w:val="18"/>
              </w:rPr>
            </w:pPr>
          </w:p>
          <w:p w14:paraId="05B73166" w14:textId="77777777" w:rsidR="005068C0" w:rsidRDefault="005068C0" w:rsidP="005068C0">
            <w:pPr>
              <w:rPr>
                <w:rFonts w:ascii="Verdana" w:hAnsi="Verdana"/>
                <w:sz w:val="18"/>
                <w:szCs w:val="18"/>
              </w:rPr>
            </w:pPr>
          </w:p>
          <w:p w14:paraId="14D58E95" w14:textId="1533F7D4" w:rsidR="005068C0" w:rsidRDefault="005068C0" w:rsidP="005068C0">
            <w:pPr>
              <w:rPr>
                <w:rFonts w:ascii="Verdana" w:hAnsi="Verdana"/>
                <w:sz w:val="18"/>
                <w:szCs w:val="18"/>
              </w:rPr>
            </w:pPr>
          </w:p>
        </w:tc>
        <w:tc>
          <w:tcPr>
            <w:tcW w:w="285" w:type="dxa"/>
            <w:tcBorders>
              <w:left w:val="nil"/>
              <w:right w:val="nil"/>
            </w:tcBorders>
            <w:vAlign w:val="bottom"/>
          </w:tcPr>
          <w:p w14:paraId="5FCB962F" w14:textId="77777777" w:rsidR="005068C0" w:rsidRPr="00A11903" w:rsidRDefault="005068C0" w:rsidP="005068C0">
            <w:pPr>
              <w:rPr>
                <w:rFonts w:ascii="Verdana" w:hAnsi="Verdana"/>
                <w:sz w:val="18"/>
                <w:szCs w:val="18"/>
              </w:rPr>
            </w:pPr>
          </w:p>
        </w:tc>
        <w:tc>
          <w:tcPr>
            <w:tcW w:w="1699" w:type="dxa"/>
            <w:gridSpan w:val="3"/>
            <w:tcBorders>
              <w:top w:val="double" w:sz="4" w:space="0" w:color="auto"/>
              <w:left w:val="nil"/>
              <w:right w:val="nil"/>
            </w:tcBorders>
            <w:vAlign w:val="bottom"/>
          </w:tcPr>
          <w:p w14:paraId="204D81C9" w14:textId="4CC859C5" w:rsidR="005068C0" w:rsidRPr="00A11903" w:rsidRDefault="005068C0" w:rsidP="005068C0">
            <w:pPr>
              <w:jc w:val="right"/>
              <w:rPr>
                <w:rFonts w:ascii="Verdana" w:hAnsi="Verdana"/>
                <w:sz w:val="18"/>
                <w:szCs w:val="18"/>
              </w:rPr>
            </w:pPr>
          </w:p>
        </w:tc>
        <w:tc>
          <w:tcPr>
            <w:tcW w:w="285" w:type="dxa"/>
            <w:tcBorders>
              <w:left w:val="nil"/>
              <w:right w:val="nil"/>
            </w:tcBorders>
            <w:vAlign w:val="bottom"/>
          </w:tcPr>
          <w:p w14:paraId="5878C765" w14:textId="77777777" w:rsidR="005068C0" w:rsidRPr="00A11903" w:rsidRDefault="005068C0" w:rsidP="005068C0">
            <w:pPr>
              <w:rPr>
                <w:rFonts w:ascii="Verdana" w:hAnsi="Verdana"/>
                <w:sz w:val="18"/>
                <w:szCs w:val="18"/>
              </w:rPr>
            </w:pPr>
          </w:p>
        </w:tc>
        <w:tc>
          <w:tcPr>
            <w:tcW w:w="1694" w:type="dxa"/>
            <w:gridSpan w:val="2"/>
            <w:tcBorders>
              <w:top w:val="double" w:sz="4" w:space="0" w:color="auto"/>
              <w:left w:val="nil"/>
              <w:right w:val="nil"/>
            </w:tcBorders>
            <w:vAlign w:val="bottom"/>
          </w:tcPr>
          <w:p w14:paraId="2C86638E" w14:textId="12DD3F0C" w:rsidR="005068C0" w:rsidRDefault="005068C0" w:rsidP="005068C0">
            <w:pPr>
              <w:jc w:val="right"/>
              <w:rPr>
                <w:rFonts w:ascii="Verdana" w:hAnsi="Verdana"/>
                <w:sz w:val="18"/>
                <w:szCs w:val="18"/>
              </w:rPr>
            </w:pPr>
          </w:p>
        </w:tc>
      </w:tr>
      <w:tr w:rsidR="005068C0" w14:paraId="7BC77FC9" w14:textId="77777777" w:rsidTr="006F3C0D">
        <w:trPr>
          <w:gridAfter w:val="1"/>
          <w:wAfter w:w="9" w:type="dxa"/>
          <w:trHeight w:hRule="exact" w:val="362"/>
        </w:trPr>
        <w:tc>
          <w:tcPr>
            <w:tcW w:w="5667" w:type="dxa"/>
            <w:tcBorders>
              <w:top w:val="nil"/>
              <w:left w:val="nil"/>
              <w:right w:val="nil"/>
            </w:tcBorders>
            <w:vAlign w:val="bottom"/>
          </w:tcPr>
          <w:p w14:paraId="7141ADFE" w14:textId="77777777" w:rsidR="005068C0" w:rsidRDefault="005068C0" w:rsidP="005068C0">
            <w:pPr>
              <w:rPr>
                <w:rFonts w:ascii="Verdana" w:hAnsi="Verdana"/>
                <w:sz w:val="18"/>
                <w:szCs w:val="18"/>
              </w:rPr>
            </w:pPr>
          </w:p>
        </w:tc>
        <w:tc>
          <w:tcPr>
            <w:tcW w:w="285" w:type="dxa"/>
            <w:tcBorders>
              <w:left w:val="nil"/>
              <w:right w:val="nil"/>
            </w:tcBorders>
            <w:vAlign w:val="bottom"/>
          </w:tcPr>
          <w:p w14:paraId="7FBCE696" w14:textId="77777777" w:rsidR="005068C0" w:rsidRPr="00A11903" w:rsidRDefault="005068C0" w:rsidP="005068C0">
            <w:pPr>
              <w:rPr>
                <w:rFonts w:ascii="Verdana" w:hAnsi="Verdana"/>
                <w:sz w:val="18"/>
                <w:szCs w:val="18"/>
              </w:rPr>
            </w:pPr>
          </w:p>
        </w:tc>
        <w:tc>
          <w:tcPr>
            <w:tcW w:w="1699" w:type="dxa"/>
            <w:gridSpan w:val="3"/>
            <w:tcBorders>
              <w:left w:val="nil"/>
              <w:right w:val="nil"/>
            </w:tcBorders>
            <w:vAlign w:val="bottom"/>
          </w:tcPr>
          <w:p w14:paraId="0CE71416" w14:textId="00FE3532" w:rsidR="005068C0" w:rsidRDefault="005068C0" w:rsidP="005068C0">
            <w:pPr>
              <w:jc w:val="right"/>
              <w:rPr>
                <w:rFonts w:ascii="Verdana" w:hAnsi="Verdana"/>
                <w:b/>
                <w:bCs/>
                <w:sz w:val="18"/>
                <w:szCs w:val="18"/>
              </w:rPr>
            </w:pPr>
            <w:r>
              <w:rPr>
                <w:rFonts w:ascii="Verdana" w:hAnsi="Verdana"/>
                <w:b/>
                <w:bCs/>
                <w:sz w:val="18"/>
                <w:szCs w:val="18"/>
              </w:rPr>
              <w:t>2023</w:t>
            </w:r>
          </w:p>
        </w:tc>
        <w:tc>
          <w:tcPr>
            <w:tcW w:w="285" w:type="dxa"/>
            <w:tcBorders>
              <w:left w:val="nil"/>
              <w:right w:val="nil"/>
            </w:tcBorders>
            <w:vAlign w:val="bottom"/>
          </w:tcPr>
          <w:p w14:paraId="17FA52C2" w14:textId="77777777" w:rsidR="005068C0" w:rsidRPr="00A11903" w:rsidRDefault="005068C0" w:rsidP="005068C0">
            <w:pPr>
              <w:rPr>
                <w:rFonts w:ascii="Verdana" w:hAnsi="Verdana"/>
                <w:sz w:val="18"/>
                <w:szCs w:val="18"/>
              </w:rPr>
            </w:pPr>
          </w:p>
        </w:tc>
        <w:tc>
          <w:tcPr>
            <w:tcW w:w="1694" w:type="dxa"/>
            <w:gridSpan w:val="2"/>
            <w:tcBorders>
              <w:left w:val="nil"/>
              <w:right w:val="nil"/>
            </w:tcBorders>
            <w:vAlign w:val="bottom"/>
          </w:tcPr>
          <w:p w14:paraId="794589E1" w14:textId="334B6CB9" w:rsidR="005068C0" w:rsidRDefault="005068C0" w:rsidP="005068C0">
            <w:pPr>
              <w:jc w:val="right"/>
              <w:rPr>
                <w:rFonts w:ascii="Verdana" w:hAnsi="Verdana"/>
                <w:b/>
                <w:bCs/>
                <w:sz w:val="18"/>
                <w:szCs w:val="18"/>
              </w:rPr>
            </w:pPr>
            <w:r>
              <w:rPr>
                <w:rFonts w:ascii="Verdana" w:hAnsi="Verdana"/>
                <w:b/>
                <w:bCs/>
                <w:sz w:val="18"/>
                <w:szCs w:val="18"/>
              </w:rPr>
              <w:t>2022</w:t>
            </w:r>
          </w:p>
        </w:tc>
      </w:tr>
      <w:tr w:rsidR="005068C0" w14:paraId="300A81A6" w14:textId="77777777" w:rsidTr="006F3C0D">
        <w:trPr>
          <w:gridAfter w:val="1"/>
          <w:wAfter w:w="9" w:type="dxa"/>
          <w:trHeight w:hRule="exact" w:val="303"/>
        </w:trPr>
        <w:tc>
          <w:tcPr>
            <w:tcW w:w="5667" w:type="dxa"/>
            <w:tcBorders>
              <w:top w:val="nil"/>
              <w:left w:val="nil"/>
              <w:right w:val="nil"/>
            </w:tcBorders>
            <w:vAlign w:val="bottom"/>
          </w:tcPr>
          <w:p w14:paraId="2141D30D" w14:textId="77777777" w:rsidR="005068C0" w:rsidRDefault="005068C0" w:rsidP="005068C0">
            <w:pPr>
              <w:rPr>
                <w:rFonts w:ascii="Verdana" w:hAnsi="Verdana"/>
                <w:sz w:val="18"/>
                <w:szCs w:val="18"/>
              </w:rPr>
            </w:pPr>
          </w:p>
        </w:tc>
        <w:tc>
          <w:tcPr>
            <w:tcW w:w="285" w:type="dxa"/>
            <w:tcBorders>
              <w:left w:val="nil"/>
              <w:right w:val="nil"/>
            </w:tcBorders>
            <w:vAlign w:val="bottom"/>
          </w:tcPr>
          <w:p w14:paraId="754A4EB2" w14:textId="77777777" w:rsidR="005068C0" w:rsidRPr="00A11903" w:rsidRDefault="005068C0" w:rsidP="005068C0">
            <w:pPr>
              <w:rPr>
                <w:rFonts w:ascii="Verdana" w:hAnsi="Verdana"/>
                <w:sz w:val="18"/>
                <w:szCs w:val="18"/>
              </w:rPr>
            </w:pPr>
          </w:p>
        </w:tc>
        <w:tc>
          <w:tcPr>
            <w:tcW w:w="1699" w:type="dxa"/>
            <w:gridSpan w:val="3"/>
            <w:tcBorders>
              <w:left w:val="nil"/>
              <w:right w:val="nil"/>
            </w:tcBorders>
            <w:vAlign w:val="bottom"/>
          </w:tcPr>
          <w:p w14:paraId="3EB9EC9D" w14:textId="2EBEF521" w:rsidR="005068C0" w:rsidRPr="00A11903" w:rsidRDefault="005068C0" w:rsidP="005068C0">
            <w:pPr>
              <w:jc w:val="right"/>
              <w:rPr>
                <w:rFonts w:ascii="Verdana" w:hAnsi="Verdana"/>
                <w:sz w:val="18"/>
                <w:szCs w:val="18"/>
              </w:rPr>
            </w:pPr>
            <w:r w:rsidRPr="00A11903">
              <w:rPr>
                <w:rFonts w:ascii="Verdana" w:hAnsi="Verdana"/>
                <w:b/>
                <w:bCs/>
                <w:sz w:val="18"/>
                <w:szCs w:val="18"/>
              </w:rPr>
              <w:t>$</w:t>
            </w:r>
          </w:p>
        </w:tc>
        <w:tc>
          <w:tcPr>
            <w:tcW w:w="285" w:type="dxa"/>
            <w:tcBorders>
              <w:left w:val="nil"/>
              <w:right w:val="nil"/>
            </w:tcBorders>
            <w:vAlign w:val="bottom"/>
          </w:tcPr>
          <w:p w14:paraId="7DB716E0" w14:textId="77777777" w:rsidR="005068C0" w:rsidRPr="00A11903" w:rsidRDefault="005068C0" w:rsidP="005068C0">
            <w:pPr>
              <w:rPr>
                <w:rFonts w:ascii="Verdana" w:hAnsi="Verdana"/>
                <w:sz w:val="18"/>
                <w:szCs w:val="18"/>
              </w:rPr>
            </w:pPr>
          </w:p>
        </w:tc>
        <w:tc>
          <w:tcPr>
            <w:tcW w:w="1694" w:type="dxa"/>
            <w:gridSpan w:val="2"/>
            <w:tcBorders>
              <w:left w:val="nil"/>
              <w:right w:val="nil"/>
            </w:tcBorders>
            <w:vAlign w:val="bottom"/>
          </w:tcPr>
          <w:p w14:paraId="73F59964" w14:textId="6ECEB872" w:rsidR="005068C0" w:rsidRDefault="005068C0" w:rsidP="005068C0">
            <w:pPr>
              <w:jc w:val="right"/>
              <w:rPr>
                <w:rFonts w:ascii="Verdana" w:hAnsi="Verdana"/>
                <w:sz w:val="18"/>
                <w:szCs w:val="18"/>
              </w:rPr>
            </w:pPr>
            <w:r w:rsidRPr="00A11903">
              <w:rPr>
                <w:rFonts w:ascii="Verdana" w:hAnsi="Verdana"/>
                <w:b/>
                <w:bCs/>
                <w:sz w:val="18"/>
                <w:szCs w:val="18"/>
              </w:rPr>
              <w:t>$</w:t>
            </w:r>
          </w:p>
        </w:tc>
      </w:tr>
      <w:tr w:rsidR="005068C0" w:rsidRPr="00A11903" w14:paraId="730E5753" w14:textId="77777777" w:rsidTr="006C028C">
        <w:trPr>
          <w:trHeight w:hRule="exact" w:val="270"/>
        </w:trPr>
        <w:tc>
          <w:tcPr>
            <w:tcW w:w="6034" w:type="dxa"/>
            <w:gridSpan w:val="3"/>
            <w:tcBorders>
              <w:top w:val="nil"/>
              <w:left w:val="nil"/>
              <w:bottom w:val="nil"/>
              <w:right w:val="nil"/>
            </w:tcBorders>
            <w:vAlign w:val="bottom"/>
          </w:tcPr>
          <w:p w14:paraId="15EF0DFA" w14:textId="567427AF" w:rsidR="005068C0" w:rsidRDefault="005068C0" w:rsidP="005068C0">
            <w:pPr>
              <w:ind w:left="0" w:firstLine="0"/>
              <w:rPr>
                <w:rFonts w:ascii="Verdana" w:hAnsi="Verdana"/>
                <w:b/>
                <w:color w:val="000000"/>
                <w:sz w:val="18"/>
                <w:szCs w:val="18"/>
              </w:rPr>
            </w:pPr>
            <w:r>
              <w:rPr>
                <w:rFonts w:ascii="Verdana" w:hAnsi="Verdana"/>
                <w:b/>
                <w:color w:val="000000"/>
                <w:sz w:val="18"/>
                <w:szCs w:val="18"/>
              </w:rPr>
              <w:t>Note 9 – Intangibles</w:t>
            </w:r>
          </w:p>
        </w:tc>
        <w:tc>
          <w:tcPr>
            <w:tcW w:w="20" w:type="dxa"/>
            <w:tcBorders>
              <w:top w:val="nil"/>
              <w:left w:val="nil"/>
              <w:bottom w:val="nil"/>
              <w:right w:val="nil"/>
            </w:tcBorders>
            <w:vAlign w:val="bottom"/>
          </w:tcPr>
          <w:p w14:paraId="0EF7E3D3" w14:textId="77777777" w:rsidR="005068C0" w:rsidRPr="00A11903" w:rsidRDefault="005068C0" w:rsidP="005068C0">
            <w:pPr>
              <w:rPr>
                <w:rFonts w:ascii="Verdana" w:hAnsi="Verdana"/>
                <w:sz w:val="18"/>
                <w:szCs w:val="18"/>
              </w:rPr>
            </w:pPr>
          </w:p>
        </w:tc>
        <w:tc>
          <w:tcPr>
            <w:tcW w:w="1597" w:type="dxa"/>
            <w:tcBorders>
              <w:top w:val="nil"/>
              <w:left w:val="nil"/>
              <w:bottom w:val="nil"/>
              <w:right w:val="nil"/>
            </w:tcBorders>
            <w:vAlign w:val="bottom"/>
          </w:tcPr>
          <w:p w14:paraId="56EBCB60" w14:textId="77777777" w:rsidR="005068C0" w:rsidRPr="00A11903" w:rsidRDefault="005068C0" w:rsidP="005068C0">
            <w:pPr>
              <w:jc w:val="center"/>
              <w:rPr>
                <w:rFonts w:ascii="Verdana" w:hAnsi="Verdana"/>
                <w:b/>
                <w:bCs/>
                <w:sz w:val="18"/>
                <w:szCs w:val="18"/>
              </w:rPr>
            </w:pPr>
          </w:p>
        </w:tc>
        <w:tc>
          <w:tcPr>
            <w:tcW w:w="406" w:type="dxa"/>
            <w:gridSpan w:val="2"/>
            <w:tcBorders>
              <w:top w:val="nil"/>
              <w:left w:val="nil"/>
              <w:bottom w:val="nil"/>
              <w:right w:val="nil"/>
            </w:tcBorders>
            <w:vAlign w:val="bottom"/>
          </w:tcPr>
          <w:p w14:paraId="2EE604C8" w14:textId="77777777" w:rsidR="005068C0" w:rsidRPr="00A11903" w:rsidRDefault="005068C0" w:rsidP="005068C0">
            <w:pPr>
              <w:rPr>
                <w:rFonts w:ascii="Verdana" w:hAnsi="Verdana"/>
                <w:sz w:val="18"/>
                <w:szCs w:val="18"/>
              </w:rPr>
            </w:pPr>
          </w:p>
        </w:tc>
        <w:tc>
          <w:tcPr>
            <w:tcW w:w="1582" w:type="dxa"/>
            <w:gridSpan w:val="2"/>
            <w:tcBorders>
              <w:top w:val="nil"/>
              <w:left w:val="nil"/>
              <w:bottom w:val="nil"/>
              <w:right w:val="nil"/>
            </w:tcBorders>
            <w:vAlign w:val="bottom"/>
          </w:tcPr>
          <w:p w14:paraId="49523D81" w14:textId="77777777" w:rsidR="005068C0" w:rsidRPr="00A11903" w:rsidRDefault="005068C0" w:rsidP="005068C0">
            <w:pPr>
              <w:jc w:val="center"/>
              <w:rPr>
                <w:rFonts w:ascii="Verdana" w:hAnsi="Verdana"/>
                <w:b/>
                <w:bCs/>
                <w:sz w:val="18"/>
                <w:szCs w:val="18"/>
              </w:rPr>
            </w:pPr>
          </w:p>
        </w:tc>
      </w:tr>
      <w:tr w:rsidR="005068C0" w:rsidRPr="00A11903" w14:paraId="2F3BCF4B" w14:textId="77777777" w:rsidTr="006C028C">
        <w:trPr>
          <w:trHeight w:hRule="exact" w:val="270"/>
        </w:trPr>
        <w:tc>
          <w:tcPr>
            <w:tcW w:w="6034" w:type="dxa"/>
            <w:gridSpan w:val="3"/>
            <w:tcBorders>
              <w:top w:val="nil"/>
              <w:left w:val="nil"/>
              <w:bottom w:val="nil"/>
              <w:right w:val="nil"/>
            </w:tcBorders>
            <w:vAlign w:val="bottom"/>
          </w:tcPr>
          <w:p w14:paraId="083906B6" w14:textId="77777777" w:rsidR="005068C0" w:rsidRPr="00F951C4" w:rsidRDefault="005068C0" w:rsidP="005068C0">
            <w:pPr>
              <w:rPr>
                <w:rFonts w:ascii="Verdana" w:hAnsi="Verdana"/>
                <w:sz w:val="18"/>
                <w:szCs w:val="18"/>
              </w:rPr>
            </w:pPr>
            <w:r>
              <w:rPr>
                <w:rFonts w:ascii="Verdana" w:hAnsi="Verdana"/>
                <w:sz w:val="18"/>
                <w:szCs w:val="18"/>
              </w:rPr>
              <w:t>Website – at cost</w:t>
            </w:r>
          </w:p>
        </w:tc>
        <w:tc>
          <w:tcPr>
            <w:tcW w:w="20" w:type="dxa"/>
            <w:tcBorders>
              <w:top w:val="nil"/>
              <w:left w:val="nil"/>
              <w:bottom w:val="nil"/>
              <w:right w:val="nil"/>
            </w:tcBorders>
            <w:vAlign w:val="bottom"/>
          </w:tcPr>
          <w:p w14:paraId="0EC33BD4" w14:textId="77777777" w:rsidR="005068C0" w:rsidRPr="00A11903" w:rsidRDefault="005068C0" w:rsidP="005068C0">
            <w:pPr>
              <w:rPr>
                <w:rFonts w:ascii="Verdana" w:hAnsi="Verdana"/>
                <w:sz w:val="18"/>
                <w:szCs w:val="18"/>
              </w:rPr>
            </w:pPr>
          </w:p>
        </w:tc>
        <w:tc>
          <w:tcPr>
            <w:tcW w:w="1597" w:type="dxa"/>
            <w:tcBorders>
              <w:top w:val="nil"/>
              <w:left w:val="nil"/>
              <w:bottom w:val="nil"/>
              <w:right w:val="nil"/>
            </w:tcBorders>
            <w:vAlign w:val="bottom"/>
          </w:tcPr>
          <w:p w14:paraId="72DAE0F8" w14:textId="28EFE816" w:rsidR="005068C0" w:rsidRPr="00A11903" w:rsidRDefault="00465267" w:rsidP="005068C0">
            <w:pPr>
              <w:jc w:val="right"/>
              <w:rPr>
                <w:rFonts w:ascii="Verdana" w:hAnsi="Verdana"/>
                <w:bCs/>
                <w:sz w:val="18"/>
                <w:szCs w:val="18"/>
              </w:rPr>
            </w:pPr>
            <w:r>
              <w:rPr>
                <w:rFonts w:ascii="Verdana" w:hAnsi="Verdana"/>
                <w:bCs/>
                <w:sz w:val="18"/>
                <w:szCs w:val="18"/>
              </w:rPr>
              <w:t>54,867</w:t>
            </w:r>
          </w:p>
        </w:tc>
        <w:tc>
          <w:tcPr>
            <w:tcW w:w="406" w:type="dxa"/>
            <w:gridSpan w:val="2"/>
            <w:tcBorders>
              <w:top w:val="nil"/>
              <w:left w:val="nil"/>
              <w:bottom w:val="nil"/>
              <w:right w:val="nil"/>
            </w:tcBorders>
            <w:vAlign w:val="bottom"/>
          </w:tcPr>
          <w:p w14:paraId="51F589B2" w14:textId="77777777" w:rsidR="005068C0" w:rsidRPr="00A11903" w:rsidRDefault="005068C0" w:rsidP="005068C0">
            <w:pPr>
              <w:rPr>
                <w:rFonts w:ascii="Verdana" w:hAnsi="Verdana"/>
                <w:sz w:val="18"/>
                <w:szCs w:val="18"/>
              </w:rPr>
            </w:pPr>
          </w:p>
        </w:tc>
        <w:tc>
          <w:tcPr>
            <w:tcW w:w="1582" w:type="dxa"/>
            <w:gridSpan w:val="2"/>
            <w:tcBorders>
              <w:top w:val="nil"/>
              <w:left w:val="nil"/>
              <w:bottom w:val="nil"/>
              <w:right w:val="nil"/>
            </w:tcBorders>
            <w:vAlign w:val="bottom"/>
          </w:tcPr>
          <w:p w14:paraId="53B05864" w14:textId="40D3D629" w:rsidR="005068C0" w:rsidRPr="00A11903" w:rsidRDefault="005068C0" w:rsidP="005068C0">
            <w:pPr>
              <w:jc w:val="right"/>
              <w:rPr>
                <w:rFonts w:ascii="Verdana" w:hAnsi="Verdana"/>
                <w:bCs/>
                <w:sz w:val="18"/>
                <w:szCs w:val="18"/>
              </w:rPr>
            </w:pPr>
            <w:r>
              <w:rPr>
                <w:rFonts w:ascii="Verdana" w:hAnsi="Verdana"/>
                <w:bCs/>
                <w:sz w:val="18"/>
                <w:szCs w:val="18"/>
              </w:rPr>
              <w:t>54,867</w:t>
            </w:r>
          </w:p>
        </w:tc>
      </w:tr>
      <w:tr w:rsidR="005068C0" w:rsidRPr="00A11903" w14:paraId="76BB5CC2" w14:textId="77777777" w:rsidTr="006C028C">
        <w:trPr>
          <w:trHeight w:hRule="exact" w:val="270"/>
        </w:trPr>
        <w:tc>
          <w:tcPr>
            <w:tcW w:w="6034" w:type="dxa"/>
            <w:gridSpan w:val="3"/>
            <w:tcBorders>
              <w:top w:val="nil"/>
              <w:left w:val="nil"/>
              <w:bottom w:val="nil"/>
              <w:right w:val="nil"/>
            </w:tcBorders>
            <w:vAlign w:val="bottom"/>
          </w:tcPr>
          <w:p w14:paraId="248C375B" w14:textId="77777777" w:rsidR="005068C0" w:rsidRPr="00A11903" w:rsidRDefault="005068C0" w:rsidP="005068C0">
            <w:pPr>
              <w:rPr>
                <w:rFonts w:ascii="Verdana" w:hAnsi="Verdana"/>
                <w:sz w:val="18"/>
                <w:szCs w:val="18"/>
              </w:rPr>
            </w:pPr>
            <w:r>
              <w:rPr>
                <w:rFonts w:ascii="Verdana" w:hAnsi="Verdana"/>
                <w:sz w:val="18"/>
                <w:szCs w:val="18"/>
              </w:rPr>
              <w:t>Accumulated amortisation</w:t>
            </w:r>
          </w:p>
        </w:tc>
        <w:tc>
          <w:tcPr>
            <w:tcW w:w="20" w:type="dxa"/>
            <w:tcBorders>
              <w:top w:val="nil"/>
              <w:left w:val="nil"/>
              <w:bottom w:val="nil"/>
              <w:right w:val="nil"/>
            </w:tcBorders>
            <w:vAlign w:val="bottom"/>
          </w:tcPr>
          <w:p w14:paraId="32345FFF" w14:textId="77777777" w:rsidR="005068C0" w:rsidRPr="00A11903" w:rsidRDefault="005068C0" w:rsidP="005068C0">
            <w:pPr>
              <w:rPr>
                <w:rFonts w:ascii="Verdana" w:hAnsi="Verdana"/>
                <w:sz w:val="18"/>
                <w:szCs w:val="18"/>
              </w:rPr>
            </w:pPr>
          </w:p>
        </w:tc>
        <w:tc>
          <w:tcPr>
            <w:tcW w:w="1597" w:type="dxa"/>
            <w:tcBorders>
              <w:top w:val="nil"/>
              <w:left w:val="nil"/>
              <w:bottom w:val="nil"/>
              <w:right w:val="nil"/>
            </w:tcBorders>
            <w:vAlign w:val="bottom"/>
          </w:tcPr>
          <w:p w14:paraId="1E538D7C" w14:textId="4D48467E" w:rsidR="005068C0" w:rsidRPr="00A11903" w:rsidRDefault="00465267" w:rsidP="005068C0">
            <w:pPr>
              <w:jc w:val="right"/>
              <w:rPr>
                <w:rFonts w:ascii="Verdana" w:hAnsi="Verdana"/>
                <w:bCs/>
                <w:sz w:val="18"/>
                <w:szCs w:val="18"/>
              </w:rPr>
            </w:pPr>
            <w:r>
              <w:rPr>
                <w:rFonts w:ascii="Verdana" w:hAnsi="Verdana"/>
                <w:bCs/>
                <w:sz w:val="18"/>
                <w:szCs w:val="18"/>
              </w:rPr>
              <w:t>(37,297)</w:t>
            </w:r>
          </w:p>
        </w:tc>
        <w:tc>
          <w:tcPr>
            <w:tcW w:w="406" w:type="dxa"/>
            <w:gridSpan w:val="2"/>
            <w:tcBorders>
              <w:top w:val="nil"/>
              <w:left w:val="nil"/>
              <w:bottom w:val="nil"/>
              <w:right w:val="nil"/>
            </w:tcBorders>
            <w:vAlign w:val="bottom"/>
          </w:tcPr>
          <w:p w14:paraId="06678B58" w14:textId="77777777" w:rsidR="005068C0" w:rsidRPr="00A11903" w:rsidRDefault="005068C0" w:rsidP="005068C0">
            <w:pPr>
              <w:rPr>
                <w:rFonts w:ascii="Verdana" w:hAnsi="Verdana"/>
                <w:sz w:val="18"/>
                <w:szCs w:val="18"/>
              </w:rPr>
            </w:pPr>
          </w:p>
        </w:tc>
        <w:tc>
          <w:tcPr>
            <w:tcW w:w="1582" w:type="dxa"/>
            <w:gridSpan w:val="2"/>
            <w:tcBorders>
              <w:top w:val="nil"/>
              <w:left w:val="nil"/>
              <w:bottom w:val="nil"/>
              <w:right w:val="nil"/>
            </w:tcBorders>
            <w:vAlign w:val="bottom"/>
          </w:tcPr>
          <w:p w14:paraId="4D595269" w14:textId="37D7ECAF" w:rsidR="005068C0" w:rsidRPr="00A11903" w:rsidRDefault="005068C0" w:rsidP="005068C0">
            <w:pPr>
              <w:jc w:val="right"/>
              <w:rPr>
                <w:rFonts w:ascii="Verdana" w:hAnsi="Verdana"/>
                <w:bCs/>
                <w:sz w:val="18"/>
                <w:szCs w:val="18"/>
              </w:rPr>
            </w:pPr>
            <w:r>
              <w:rPr>
                <w:rFonts w:ascii="Verdana" w:hAnsi="Verdana"/>
                <w:bCs/>
                <w:sz w:val="18"/>
                <w:szCs w:val="18"/>
              </w:rPr>
              <w:t>(23,580)</w:t>
            </w:r>
          </w:p>
        </w:tc>
      </w:tr>
      <w:tr w:rsidR="005068C0" w:rsidRPr="00A11903" w14:paraId="0A2CB896" w14:textId="77777777" w:rsidTr="006C028C">
        <w:trPr>
          <w:trHeight w:hRule="exact" w:val="270"/>
        </w:trPr>
        <w:tc>
          <w:tcPr>
            <w:tcW w:w="6034" w:type="dxa"/>
            <w:gridSpan w:val="3"/>
            <w:tcBorders>
              <w:top w:val="nil"/>
              <w:left w:val="nil"/>
              <w:bottom w:val="nil"/>
              <w:right w:val="nil"/>
            </w:tcBorders>
            <w:vAlign w:val="bottom"/>
          </w:tcPr>
          <w:p w14:paraId="0CE27DC8" w14:textId="3F26E28B" w:rsidR="005068C0" w:rsidRDefault="005068C0" w:rsidP="005068C0">
            <w:pPr>
              <w:rPr>
                <w:rFonts w:ascii="Verdana" w:hAnsi="Verdana"/>
                <w:sz w:val="18"/>
                <w:szCs w:val="18"/>
              </w:rPr>
            </w:pPr>
          </w:p>
        </w:tc>
        <w:tc>
          <w:tcPr>
            <w:tcW w:w="20" w:type="dxa"/>
            <w:tcBorders>
              <w:top w:val="nil"/>
              <w:left w:val="nil"/>
              <w:bottom w:val="nil"/>
              <w:right w:val="nil"/>
            </w:tcBorders>
            <w:vAlign w:val="bottom"/>
          </w:tcPr>
          <w:p w14:paraId="68002C82" w14:textId="77777777" w:rsidR="005068C0" w:rsidRPr="00A11903" w:rsidRDefault="005068C0" w:rsidP="005068C0">
            <w:pPr>
              <w:rPr>
                <w:rFonts w:ascii="Verdana" w:hAnsi="Verdana"/>
                <w:sz w:val="18"/>
                <w:szCs w:val="18"/>
              </w:rPr>
            </w:pPr>
          </w:p>
        </w:tc>
        <w:tc>
          <w:tcPr>
            <w:tcW w:w="1597" w:type="dxa"/>
            <w:tcBorders>
              <w:top w:val="single" w:sz="4" w:space="0" w:color="auto"/>
              <w:left w:val="nil"/>
              <w:bottom w:val="double" w:sz="4" w:space="0" w:color="auto"/>
              <w:right w:val="nil"/>
            </w:tcBorders>
            <w:vAlign w:val="center"/>
          </w:tcPr>
          <w:p w14:paraId="69B862AC" w14:textId="34BAC76E" w:rsidR="005068C0" w:rsidRPr="00A11903" w:rsidRDefault="00465267" w:rsidP="005068C0">
            <w:pPr>
              <w:jc w:val="right"/>
              <w:rPr>
                <w:rFonts w:ascii="Verdana" w:hAnsi="Verdana"/>
                <w:sz w:val="18"/>
                <w:szCs w:val="18"/>
              </w:rPr>
            </w:pPr>
            <w:r>
              <w:rPr>
                <w:rFonts w:ascii="Verdana" w:hAnsi="Verdana"/>
                <w:sz w:val="18"/>
                <w:szCs w:val="18"/>
              </w:rPr>
              <w:t>17,570</w:t>
            </w:r>
          </w:p>
        </w:tc>
        <w:tc>
          <w:tcPr>
            <w:tcW w:w="406" w:type="dxa"/>
            <w:gridSpan w:val="2"/>
            <w:tcBorders>
              <w:top w:val="nil"/>
              <w:left w:val="nil"/>
              <w:bottom w:val="nil"/>
              <w:right w:val="nil"/>
            </w:tcBorders>
            <w:vAlign w:val="bottom"/>
          </w:tcPr>
          <w:p w14:paraId="61AE4C74" w14:textId="77777777" w:rsidR="005068C0" w:rsidRPr="00A11903" w:rsidRDefault="005068C0" w:rsidP="005068C0">
            <w:pPr>
              <w:rPr>
                <w:rFonts w:ascii="Verdana" w:hAnsi="Verdana"/>
                <w:sz w:val="18"/>
                <w:szCs w:val="18"/>
              </w:rPr>
            </w:pPr>
          </w:p>
        </w:tc>
        <w:tc>
          <w:tcPr>
            <w:tcW w:w="1582" w:type="dxa"/>
            <w:gridSpan w:val="2"/>
            <w:tcBorders>
              <w:top w:val="single" w:sz="4" w:space="0" w:color="auto"/>
              <w:left w:val="nil"/>
              <w:bottom w:val="double" w:sz="4" w:space="0" w:color="auto"/>
              <w:right w:val="nil"/>
            </w:tcBorders>
            <w:vAlign w:val="center"/>
          </w:tcPr>
          <w:p w14:paraId="76B7F486" w14:textId="1C4C3704" w:rsidR="005068C0" w:rsidRPr="00A11903" w:rsidRDefault="005068C0" w:rsidP="005068C0">
            <w:pPr>
              <w:jc w:val="right"/>
              <w:rPr>
                <w:rFonts w:ascii="Verdana" w:hAnsi="Verdana"/>
                <w:sz w:val="18"/>
                <w:szCs w:val="18"/>
              </w:rPr>
            </w:pPr>
            <w:r>
              <w:rPr>
                <w:rFonts w:ascii="Verdana" w:hAnsi="Verdana"/>
                <w:sz w:val="18"/>
                <w:szCs w:val="18"/>
              </w:rPr>
              <w:t>31,287</w:t>
            </w:r>
          </w:p>
        </w:tc>
      </w:tr>
    </w:tbl>
    <w:p w14:paraId="70B2085D" w14:textId="77777777" w:rsidR="00D75057" w:rsidRDefault="00D75057" w:rsidP="00D75057">
      <w:pPr>
        <w:rPr>
          <w:rFonts w:ascii="Verdana" w:hAnsi="Verdana"/>
          <w:color w:val="000000"/>
          <w:sz w:val="18"/>
          <w:szCs w:val="18"/>
        </w:rPr>
      </w:pPr>
    </w:p>
    <w:tbl>
      <w:tblPr>
        <w:tblW w:w="9639" w:type="dxa"/>
        <w:tblLayout w:type="fixed"/>
        <w:tblCellMar>
          <w:left w:w="0" w:type="dxa"/>
          <w:right w:w="0" w:type="dxa"/>
        </w:tblCellMar>
        <w:tblLook w:val="0000" w:firstRow="0" w:lastRow="0" w:firstColumn="0" w:lastColumn="0" w:noHBand="0" w:noVBand="0"/>
      </w:tblPr>
      <w:tblGrid>
        <w:gridCol w:w="6037"/>
        <w:gridCol w:w="20"/>
        <w:gridCol w:w="1598"/>
        <w:gridCol w:w="406"/>
        <w:gridCol w:w="1578"/>
      </w:tblGrid>
      <w:tr w:rsidR="006C028C" w:rsidRPr="00A11903" w14:paraId="317588B5" w14:textId="77777777" w:rsidTr="00E95B42">
        <w:trPr>
          <w:trHeight w:hRule="exact" w:val="270"/>
        </w:trPr>
        <w:tc>
          <w:tcPr>
            <w:tcW w:w="6037" w:type="dxa"/>
            <w:tcBorders>
              <w:top w:val="nil"/>
              <w:left w:val="nil"/>
              <w:bottom w:val="nil"/>
              <w:right w:val="nil"/>
            </w:tcBorders>
            <w:vAlign w:val="bottom"/>
          </w:tcPr>
          <w:p w14:paraId="22C852EB" w14:textId="4F48AD07" w:rsidR="006C028C" w:rsidRPr="00F951C4" w:rsidRDefault="006C028C" w:rsidP="006C028C">
            <w:pPr>
              <w:rPr>
                <w:rFonts w:ascii="Verdana" w:hAnsi="Verdana"/>
                <w:sz w:val="18"/>
                <w:szCs w:val="18"/>
              </w:rPr>
            </w:pPr>
            <w:r>
              <w:rPr>
                <w:rFonts w:ascii="Verdana" w:hAnsi="Verdana"/>
                <w:sz w:val="18"/>
                <w:szCs w:val="18"/>
              </w:rPr>
              <w:t>Software – at cost</w:t>
            </w:r>
          </w:p>
        </w:tc>
        <w:tc>
          <w:tcPr>
            <w:tcW w:w="20" w:type="dxa"/>
            <w:tcBorders>
              <w:top w:val="nil"/>
              <w:left w:val="nil"/>
              <w:bottom w:val="nil"/>
              <w:right w:val="nil"/>
            </w:tcBorders>
            <w:vAlign w:val="bottom"/>
          </w:tcPr>
          <w:p w14:paraId="7A21B644" w14:textId="77777777" w:rsidR="006C028C" w:rsidRPr="00A11903" w:rsidRDefault="006C028C" w:rsidP="006C028C">
            <w:pPr>
              <w:rPr>
                <w:rFonts w:ascii="Verdana" w:hAnsi="Verdana"/>
                <w:sz w:val="18"/>
                <w:szCs w:val="18"/>
              </w:rPr>
            </w:pPr>
          </w:p>
        </w:tc>
        <w:tc>
          <w:tcPr>
            <w:tcW w:w="1598" w:type="dxa"/>
            <w:tcBorders>
              <w:top w:val="nil"/>
              <w:left w:val="nil"/>
              <w:bottom w:val="nil"/>
              <w:right w:val="nil"/>
            </w:tcBorders>
            <w:vAlign w:val="bottom"/>
          </w:tcPr>
          <w:p w14:paraId="7A5A580B" w14:textId="1C0FDE15" w:rsidR="006C028C" w:rsidRPr="00A11903" w:rsidRDefault="00465267" w:rsidP="006C028C">
            <w:pPr>
              <w:jc w:val="right"/>
              <w:rPr>
                <w:rFonts w:ascii="Verdana" w:hAnsi="Verdana"/>
                <w:bCs/>
                <w:sz w:val="18"/>
                <w:szCs w:val="18"/>
              </w:rPr>
            </w:pPr>
            <w:r>
              <w:rPr>
                <w:rFonts w:ascii="Verdana" w:hAnsi="Verdana"/>
                <w:bCs/>
                <w:sz w:val="18"/>
                <w:szCs w:val="18"/>
              </w:rPr>
              <w:t>52,750</w:t>
            </w:r>
          </w:p>
        </w:tc>
        <w:tc>
          <w:tcPr>
            <w:tcW w:w="406" w:type="dxa"/>
            <w:tcBorders>
              <w:top w:val="nil"/>
              <w:left w:val="nil"/>
              <w:bottom w:val="nil"/>
              <w:right w:val="nil"/>
            </w:tcBorders>
            <w:vAlign w:val="bottom"/>
          </w:tcPr>
          <w:p w14:paraId="76F09C3F" w14:textId="77777777" w:rsidR="006C028C" w:rsidRPr="00A11903" w:rsidRDefault="006C028C" w:rsidP="006C028C">
            <w:pPr>
              <w:rPr>
                <w:rFonts w:ascii="Verdana" w:hAnsi="Verdana"/>
                <w:sz w:val="18"/>
                <w:szCs w:val="18"/>
              </w:rPr>
            </w:pPr>
          </w:p>
        </w:tc>
        <w:tc>
          <w:tcPr>
            <w:tcW w:w="1578" w:type="dxa"/>
            <w:tcBorders>
              <w:top w:val="nil"/>
              <w:left w:val="nil"/>
              <w:bottom w:val="nil"/>
              <w:right w:val="nil"/>
            </w:tcBorders>
            <w:vAlign w:val="bottom"/>
          </w:tcPr>
          <w:p w14:paraId="07A71FA4" w14:textId="1DBFB8AA" w:rsidR="006C028C" w:rsidRPr="00A11903" w:rsidRDefault="006C028C" w:rsidP="006C028C">
            <w:pPr>
              <w:jc w:val="right"/>
              <w:rPr>
                <w:rFonts w:ascii="Verdana" w:hAnsi="Verdana"/>
                <w:bCs/>
                <w:sz w:val="18"/>
                <w:szCs w:val="18"/>
              </w:rPr>
            </w:pPr>
            <w:r>
              <w:rPr>
                <w:rFonts w:ascii="Verdana" w:hAnsi="Verdana"/>
                <w:bCs/>
                <w:sz w:val="18"/>
                <w:szCs w:val="18"/>
              </w:rPr>
              <w:t>49,500</w:t>
            </w:r>
          </w:p>
        </w:tc>
      </w:tr>
      <w:tr w:rsidR="006C028C" w:rsidRPr="00A11903" w14:paraId="16D634C4" w14:textId="77777777" w:rsidTr="00154A24">
        <w:trPr>
          <w:trHeight w:hRule="exact" w:val="270"/>
        </w:trPr>
        <w:tc>
          <w:tcPr>
            <w:tcW w:w="6037" w:type="dxa"/>
            <w:tcBorders>
              <w:top w:val="nil"/>
              <w:left w:val="nil"/>
              <w:bottom w:val="nil"/>
              <w:right w:val="nil"/>
            </w:tcBorders>
            <w:vAlign w:val="bottom"/>
          </w:tcPr>
          <w:p w14:paraId="050A4F17" w14:textId="77777777" w:rsidR="006C028C" w:rsidRPr="00A11903" w:rsidRDefault="006C028C" w:rsidP="006C028C">
            <w:pPr>
              <w:rPr>
                <w:rFonts w:ascii="Verdana" w:hAnsi="Verdana"/>
                <w:sz w:val="18"/>
                <w:szCs w:val="18"/>
              </w:rPr>
            </w:pPr>
            <w:r>
              <w:rPr>
                <w:rFonts w:ascii="Verdana" w:hAnsi="Verdana"/>
                <w:sz w:val="18"/>
                <w:szCs w:val="18"/>
              </w:rPr>
              <w:t>Accumulated amortisation</w:t>
            </w:r>
          </w:p>
        </w:tc>
        <w:tc>
          <w:tcPr>
            <w:tcW w:w="20" w:type="dxa"/>
            <w:tcBorders>
              <w:top w:val="nil"/>
              <w:left w:val="nil"/>
              <w:bottom w:val="nil"/>
              <w:right w:val="nil"/>
            </w:tcBorders>
            <w:vAlign w:val="bottom"/>
          </w:tcPr>
          <w:p w14:paraId="7788D5D5" w14:textId="77777777" w:rsidR="006C028C" w:rsidRPr="00A11903" w:rsidRDefault="006C028C" w:rsidP="006C028C">
            <w:pPr>
              <w:rPr>
                <w:rFonts w:ascii="Verdana" w:hAnsi="Verdana"/>
                <w:sz w:val="18"/>
                <w:szCs w:val="18"/>
              </w:rPr>
            </w:pPr>
          </w:p>
        </w:tc>
        <w:tc>
          <w:tcPr>
            <w:tcW w:w="1598" w:type="dxa"/>
            <w:tcBorders>
              <w:top w:val="nil"/>
              <w:left w:val="nil"/>
              <w:bottom w:val="single" w:sz="4" w:space="0" w:color="auto"/>
              <w:right w:val="nil"/>
            </w:tcBorders>
            <w:vAlign w:val="bottom"/>
          </w:tcPr>
          <w:p w14:paraId="57803A39" w14:textId="6A79DB4F" w:rsidR="006C028C" w:rsidRPr="00A11903" w:rsidRDefault="00465267" w:rsidP="006C028C">
            <w:pPr>
              <w:jc w:val="right"/>
              <w:rPr>
                <w:rFonts w:ascii="Verdana" w:hAnsi="Verdana"/>
                <w:bCs/>
                <w:sz w:val="18"/>
                <w:szCs w:val="18"/>
              </w:rPr>
            </w:pPr>
            <w:r>
              <w:rPr>
                <w:rFonts w:ascii="Verdana" w:hAnsi="Verdana"/>
                <w:bCs/>
                <w:sz w:val="18"/>
                <w:szCs w:val="18"/>
              </w:rPr>
              <w:t>(10,418)</w:t>
            </w:r>
          </w:p>
        </w:tc>
        <w:tc>
          <w:tcPr>
            <w:tcW w:w="406" w:type="dxa"/>
            <w:tcBorders>
              <w:top w:val="nil"/>
              <w:left w:val="nil"/>
              <w:right w:val="nil"/>
            </w:tcBorders>
            <w:vAlign w:val="bottom"/>
          </w:tcPr>
          <w:p w14:paraId="6D4681A2" w14:textId="7F64E0FC" w:rsidR="006C028C" w:rsidRPr="00A11903" w:rsidRDefault="006C028C" w:rsidP="006C028C">
            <w:pPr>
              <w:rPr>
                <w:rFonts w:ascii="Verdana" w:hAnsi="Verdana"/>
                <w:sz w:val="18"/>
                <w:szCs w:val="18"/>
              </w:rPr>
            </w:pPr>
          </w:p>
        </w:tc>
        <w:tc>
          <w:tcPr>
            <w:tcW w:w="1578" w:type="dxa"/>
            <w:tcBorders>
              <w:top w:val="nil"/>
              <w:left w:val="nil"/>
              <w:bottom w:val="single" w:sz="4" w:space="0" w:color="auto"/>
              <w:right w:val="nil"/>
            </w:tcBorders>
            <w:vAlign w:val="bottom"/>
          </w:tcPr>
          <w:p w14:paraId="44E81764" w14:textId="50E201E4" w:rsidR="006C028C" w:rsidRPr="00A11903" w:rsidRDefault="006C028C" w:rsidP="006C028C">
            <w:pPr>
              <w:jc w:val="right"/>
              <w:rPr>
                <w:rFonts w:ascii="Verdana" w:hAnsi="Verdana"/>
                <w:bCs/>
                <w:sz w:val="18"/>
                <w:szCs w:val="18"/>
              </w:rPr>
            </w:pPr>
            <w:r>
              <w:rPr>
                <w:rFonts w:ascii="Verdana" w:hAnsi="Verdana"/>
                <w:bCs/>
                <w:sz w:val="18"/>
                <w:szCs w:val="18"/>
              </w:rPr>
              <w:t>(516)</w:t>
            </w:r>
          </w:p>
        </w:tc>
      </w:tr>
      <w:tr w:rsidR="006C028C" w:rsidRPr="00A11903" w14:paraId="444D09D8" w14:textId="77777777" w:rsidTr="00154A24">
        <w:trPr>
          <w:trHeight w:hRule="exact" w:val="270"/>
        </w:trPr>
        <w:tc>
          <w:tcPr>
            <w:tcW w:w="6037" w:type="dxa"/>
            <w:tcBorders>
              <w:top w:val="nil"/>
              <w:left w:val="nil"/>
              <w:bottom w:val="nil"/>
              <w:right w:val="nil"/>
            </w:tcBorders>
            <w:vAlign w:val="bottom"/>
          </w:tcPr>
          <w:p w14:paraId="19D49588" w14:textId="77777777" w:rsidR="006C028C" w:rsidRDefault="006C028C" w:rsidP="006C028C">
            <w:pPr>
              <w:rPr>
                <w:rFonts w:ascii="Verdana" w:hAnsi="Verdana"/>
                <w:sz w:val="18"/>
                <w:szCs w:val="18"/>
              </w:rPr>
            </w:pPr>
          </w:p>
        </w:tc>
        <w:tc>
          <w:tcPr>
            <w:tcW w:w="20" w:type="dxa"/>
            <w:tcBorders>
              <w:top w:val="nil"/>
              <w:left w:val="nil"/>
              <w:bottom w:val="nil"/>
              <w:right w:val="nil"/>
            </w:tcBorders>
            <w:vAlign w:val="bottom"/>
          </w:tcPr>
          <w:p w14:paraId="0B793D87" w14:textId="77777777" w:rsidR="006C028C" w:rsidRPr="00A11903" w:rsidRDefault="006C028C" w:rsidP="006C028C">
            <w:pPr>
              <w:rPr>
                <w:rFonts w:ascii="Verdana" w:hAnsi="Verdana"/>
                <w:sz w:val="18"/>
                <w:szCs w:val="18"/>
              </w:rPr>
            </w:pPr>
          </w:p>
        </w:tc>
        <w:tc>
          <w:tcPr>
            <w:tcW w:w="1598" w:type="dxa"/>
            <w:tcBorders>
              <w:top w:val="single" w:sz="4" w:space="0" w:color="auto"/>
              <w:left w:val="nil"/>
              <w:bottom w:val="single" w:sz="4" w:space="0" w:color="auto"/>
              <w:right w:val="nil"/>
            </w:tcBorders>
            <w:vAlign w:val="center"/>
          </w:tcPr>
          <w:p w14:paraId="453A2395" w14:textId="2AF38B8F" w:rsidR="006C028C" w:rsidRDefault="00465267" w:rsidP="006C028C">
            <w:pPr>
              <w:jc w:val="right"/>
              <w:rPr>
                <w:rFonts w:ascii="Verdana" w:hAnsi="Verdana"/>
                <w:sz w:val="18"/>
                <w:szCs w:val="18"/>
              </w:rPr>
            </w:pPr>
            <w:r>
              <w:rPr>
                <w:rFonts w:ascii="Verdana" w:hAnsi="Verdana"/>
                <w:sz w:val="18"/>
                <w:szCs w:val="18"/>
              </w:rPr>
              <w:t>42,332</w:t>
            </w:r>
          </w:p>
        </w:tc>
        <w:tc>
          <w:tcPr>
            <w:tcW w:w="406" w:type="dxa"/>
            <w:tcBorders>
              <w:left w:val="nil"/>
              <w:right w:val="nil"/>
            </w:tcBorders>
            <w:vAlign w:val="bottom"/>
          </w:tcPr>
          <w:p w14:paraId="6273E62A" w14:textId="094727E7" w:rsidR="006C028C" w:rsidRPr="00A11903" w:rsidRDefault="006C028C" w:rsidP="00465267">
            <w:pPr>
              <w:ind w:left="0" w:firstLine="0"/>
              <w:rPr>
                <w:rFonts w:ascii="Verdana" w:hAnsi="Verdana"/>
                <w:sz w:val="18"/>
                <w:szCs w:val="18"/>
              </w:rPr>
            </w:pPr>
          </w:p>
        </w:tc>
        <w:tc>
          <w:tcPr>
            <w:tcW w:w="1578" w:type="dxa"/>
            <w:tcBorders>
              <w:top w:val="single" w:sz="4" w:space="0" w:color="auto"/>
              <w:left w:val="nil"/>
              <w:bottom w:val="single" w:sz="4" w:space="0" w:color="auto"/>
              <w:right w:val="nil"/>
            </w:tcBorders>
            <w:vAlign w:val="center"/>
          </w:tcPr>
          <w:p w14:paraId="1351CDB3" w14:textId="11FCC38B" w:rsidR="006C028C" w:rsidRDefault="006C028C" w:rsidP="006C028C">
            <w:pPr>
              <w:jc w:val="right"/>
              <w:rPr>
                <w:rFonts w:ascii="Verdana" w:hAnsi="Verdana"/>
                <w:sz w:val="18"/>
                <w:szCs w:val="18"/>
              </w:rPr>
            </w:pPr>
            <w:r>
              <w:rPr>
                <w:rFonts w:ascii="Verdana" w:hAnsi="Verdana"/>
                <w:sz w:val="18"/>
                <w:szCs w:val="18"/>
              </w:rPr>
              <w:t>48,984</w:t>
            </w:r>
          </w:p>
        </w:tc>
      </w:tr>
      <w:tr w:rsidR="006C028C" w:rsidRPr="00A11903" w14:paraId="51D8701D" w14:textId="77777777" w:rsidTr="00154A24">
        <w:trPr>
          <w:trHeight w:hRule="exact" w:val="270"/>
        </w:trPr>
        <w:tc>
          <w:tcPr>
            <w:tcW w:w="6037" w:type="dxa"/>
            <w:tcBorders>
              <w:top w:val="nil"/>
              <w:left w:val="nil"/>
              <w:bottom w:val="nil"/>
              <w:right w:val="nil"/>
            </w:tcBorders>
            <w:vAlign w:val="bottom"/>
          </w:tcPr>
          <w:p w14:paraId="68BEE2AF" w14:textId="77777777" w:rsidR="006C028C" w:rsidRDefault="006C028C" w:rsidP="006C028C">
            <w:pPr>
              <w:rPr>
                <w:rFonts w:ascii="Verdana" w:hAnsi="Verdana"/>
                <w:sz w:val="18"/>
                <w:szCs w:val="18"/>
              </w:rPr>
            </w:pPr>
          </w:p>
        </w:tc>
        <w:tc>
          <w:tcPr>
            <w:tcW w:w="20" w:type="dxa"/>
            <w:tcBorders>
              <w:top w:val="nil"/>
              <w:left w:val="nil"/>
              <w:bottom w:val="nil"/>
              <w:right w:val="nil"/>
            </w:tcBorders>
            <w:vAlign w:val="bottom"/>
          </w:tcPr>
          <w:p w14:paraId="7E0B5499" w14:textId="77777777" w:rsidR="006C028C" w:rsidRPr="00A11903" w:rsidRDefault="006C028C" w:rsidP="006C028C">
            <w:pPr>
              <w:rPr>
                <w:rFonts w:ascii="Verdana" w:hAnsi="Verdana"/>
                <w:sz w:val="18"/>
                <w:szCs w:val="18"/>
              </w:rPr>
            </w:pPr>
          </w:p>
        </w:tc>
        <w:tc>
          <w:tcPr>
            <w:tcW w:w="1598" w:type="dxa"/>
            <w:tcBorders>
              <w:top w:val="single" w:sz="4" w:space="0" w:color="auto"/>
              <w:left w:val="nil"/>
              <w:bottom w:val="single" w:sz="4" w:space="0" w:color="auto"/>
              <w:right w:val="nil"/>
            </w:tcBorders>
            <w:vAlign w:val="center"/>
          </w:tcPr>
          <w:p w14:paraId="13B9698C" w14:textId="77777777" w:rsidR="006C028C" w:rsidRDefault="006C028C" w:rsidP="006C028C">
            <w:pPr>
              <w:jc w:val="right"/>
              <w:rPr>
                <w:rFonts w:ascii="Verdana" w:hAnsi="Verdana"/>
                <w:sz w:val="18"/>
                <w:szCs w:val="18"/>
              </w:rPr>
            </w:pPr>
          </w:p>
        </w:tc>
        <w:tc>
          <w:tcPr>
            <w:tcW w:w="406" w:type="dxa"/>
            <w:tcBorders>
              <w:left w:val="nil"/>
              <w:bottom w:val="nil"/>
              <w:right w:val="nil"/>
            </w:tcBorders>
            <w:vAlign w:val="bottom"/>
          </w:tcPr>
          <w:p w14:paraId="4B12CBFE" w14:textId="77777777" w:rsidR="006C028C" w:rsidRPr="00A11903" w:rsidRDefault="006C028C" w:rsidP="006C028C">
            <w:pPr>
              <w:rPr>
                <w:rFonts w:ascii="Verdana" w:hAnsi="Verdana"/>
                <w:sz w:val="18"/>
                <w:szCs w:val="18"/>
              </w:rPr>
            </w:pPr>
          </w:p>
        </w:tc>
        <w:tc>
          <w:tcPr>
            <w:tcW w:w="1578" w:type="dxa"/>
            <w:tcBorders>
              <w:top w:val="single" w:sz="4" w:space="0" w:color="auto"/>
              <w:left w:val="nil"/>
              <w:bottom w:val="single" w:sz="4" w:space="0" w:color="auto"/>
              <w:right w:val="nil"/>
            </w:tcBorders>
            <w:vAlign w:val="center"/>
          </w:tcPr>
          <w:p w14:paraId="2B28A897" w14:textId="77777777" w:rsidR="006C028C" w:rsidRDefault="006C028C" w:rsidP="006C028C">
            <w:pPr>
              <w:jc w:val="right"/>
              <w:rPr>
                <w:rFonts w:ascii="Verdana" w:hAnsi="Verdana"/>
                <w:sz w:val="18"/>
                <w:szCs w:val="18"/>
              </w:rPr>
            </w:pPr>
          </w:p>
        </w:tc>
      </w:tr>
      <w:tr w:rsidR="006C028C" w:rsidRPr="00A11903" w14:paraId="51EBCD02" w14:textId="77777777" w:rsidTr="00154A24">
        <w:trPr>
          <w:trHeight w:hRule="exact" w:val="270"/>
        </w:trPr>
        <w:tc>
          <w:tcPr>
            <w:tcW w:w="6037" w:type="dxa"/>
            <w:tcBorders>
              <w:top w:val="nil"/>
              <w:left w:val="nil"/>
              <w:bottom w:val="nil"/>
              <w:right w:val="nil"/>
            </w:tcBorders>
            <w:vAlign w:val="bottom"/>
          </w:tcPr>
          <w:p w14:paraId="32B30A16" w14:textId="77777777" w:rsidR="006C028C" w:rsidRDefault="006C028C" w:rsidP="006C028C">
            <w:pPr>
              <w:rPr>
                <w:rFonts w:ascii="Verdana" w:hAnsi="Verdana"/>
                <w:sz w:val="18"/>
                <w:szCs w:val="18"/>
              </w:rPr>
            </w:pPr>
            <w:r>
              <w:rPr>
                <w:rFonts w:ascii="Verdana" w:hAnsi="Verdana"/>
                <w:sz w:val="18"/>
                <w:szCs w:val="18"/>
              </w:rPr>
              <w:t>Total intangibles</w:t>
            </w:r>
          </w:p>
        </w:tc>
        <w:tc>
          <w:tcPr>
            <w:tcW w:w="20" w:type="dxa"/>
            <w:tcBorders>
              <w:top w:val="nil"/>
              <w:left w:val="nil"/>
              <w:bottom w:val="nil"/>
              <w:right w:val="nil"/>
            </w:tcBorders>
            <w:vAlign w:val="bottom"/>
          </w:tcPr>
          <w:p w14:paraId="1996C164" w14:textId="77777777" w:rsidR="006C028C" w:rsidRPr="00A11903" w:rsidRDefault="006C028C" w:rsidP="006C028C">
            <w:pPr>
              <w:rPr>
                <w:rFonts w:ascii="Verdana" w:hAnsi="Verdana"/>
                <w:sz w:val="18"/>
                <w:szCs w:val="18"/>
              </w:rPr>
            </w:pPr>
          </w:p>
        </w:tc>
        <w:tc>
          <w:tcPr>
            <w:tcW w:w="1598" w:type="dxa"/>
            <w:tcBorders>
              <w:top w:val="single" w:sz="4" w:space="0" w:color="auto"/>
              <w:left w:val="nil"/>
              <w:bottom w:val="double" w:sz="4" w:space="0" w:color="auto"/>
              <w:right w:val="nil"/>
            </w:tcBorders>
            <w:vAlign w:val="center"/>
          </w:tcPr>
          <w:p w14:paraId="4785D32C" w14:textId="29250260" w:rsidR="006C028C" w:rsidRPr="00A11903" w:rsidRDefault="00465267" w:rsidP="006C028C">
            <w:pPr>
              <w:jc w:val="right"/>
              <w:rPr>
                <w:rFonts w:ascii="Verdana" w:hAnsi="Verdana"/>
                <w:sz w:val="18"/>
                <w:szCs w:val="18"/>
              </w:rPr>
            </w:pPr>
            <w:r>
              <w:rPr>
                <w:rFonts w:ascii="Verdana" w:hAnsi="Verdana"/>
                <w:sz w:val="18"/>
                <w:szCs w:val="18"/>
              </w:rPr>
              <w:t>59,902</w:t>
            </w:r>
          </w:p>
        </w:tc>
        <w:tc>
          <w:tcPr>
            <w:tcW w:w="406" w:type="dxa"/>
            <w:tcBorders>
              <w:top w:val="nil"/>
              <w:left w:val="nil"/>
              <w:bottom w:val="nil"/>
              <w:right w:val="nil"/>
            </w:tcBorders>
            <w:vAlign w:val="bottom"/>
          </w:tcPr>
          <w:p w14:paraId="74032183" w14:textId="77777777" w:rsidR="006C028C" w:rsidRPr="00A11903" w:rsidRDefault="006C028C" w:rsidP="006C028C">
            <w:pPr>
              <w:rPr>
                <w:rFonts w:ascii="Verdana" w:hAnsi="Verdana"/>
                <w:sz w:val="18"/>
                <w:szCs w:val="18"/>
              </w:rPr>
            </w:pPr>
          </w:p>
        </w:tc>
        <w:tc>
          <w:tcPr>
            <w:tcW w:w="1578" w:type="dxa"/>
            <w:tcBorders>
              <w:top w:val="single" w:sz="4" w:space="0" w:color="auto"/>
              <w:left w:val="nil"/>
              <w:bottom w:val="double" w:sz="4" w:space="0" w:color="auto"/>
              <w:right w:val="nil"/>
            </w:tcBorders>
            <w:vAlign w:val="center"/>
          </w:tcPr>
          <w:p w14:paraId="37299953" w14:textId="78180967" w:rsidR="006C028C" w:rsidRPr="00A11903" w:rsidRDefault="006C028C" w:rsidP="006C028C">
            <w:pPr>
              <w:jc w:val="right"/>
              <w:rPr>
                <w:rFonts w:ascii="Verdana" w:hAnsi="Verdana"/>
                <w:sz w:val="18"/>
                <w:szCs w:val="18"/>
              </w:rPr>
            </w:pPr>
            <w:r>
              <w:rPr>
                <w:rFonts w:ascii="Verdana" w:hAnsi="Verdana"/>
                <w:sz w:val="18"/>
                <w:szCs w:val="18"/>
              </w:rPr>
              <w:t>80,271</w:t>
            </w:r>
          </w:p>
        </w:tc>
      </w:tr>
    </w:tbl>
    <w:p w14:paraId="5E24A6FB" w14:textId="77777777" w:rsidR="004E4D5A" w:rsidRDefault="004E4D5A" w:rsidP="004E4D5A">
      <w:pPr>
        <w:rPr>
          <w:rFonts w:ascii="Verdana" w:hAnsi="Verdana"/>
          <w:color w:val="000000"/>
          <w:sz w:val="18"/>
          <w:szCs w:val="18"/>
        </w:rPr>
      </w:pPr>
    </w:p>
    <w:p w14:paraId="6F32AFF3" w14:textId="77777777" w:rsidR="004E4D5A" w:rsidRDefault="004E4D5A" w:rsidP="00D75057">
      <w:pPr>
        <w:rPr>
          <w:rFonts w:ascii="Verdana" w:hAnsi="Verdana"/>
          <w:b/>
          <w:color w:val="000000"/>
          <w:sz w:val="18"/>
          <w:szCs w:val="18"/>
        </w:rPr>
      </w:pPr>
    </w:p>
    <w:p w14:paraId="48FB9CF2" w14:textId="77777777" w:rsidR="00DD5810" w:rsidRDefault="00DD5810" w:rsidP="00D75057">
      <w:pPr>
        <w:rPr>
          <w:rFonts w:ascii="Verdana" w:hAnsi="Verdana"/>
          <w:b/>
          <w:color w:val="000000"/>
          <w:sz w:val="18"/>
          <w:szCs w:val="18"/>
        </w:rPr>
      </w:pPr>
    </w:p>
    <w:p w14:paraId="4DAB4315" w14:textId="77777777" w:rsidR="006F3C0D" w:rsidRDefault="006F3C0D" w:rsidP="004E4D5A">
      <w:pPr>
        <w:ind w:left="0" w:firstLine="0"/>
        <w:rPr>
          <w:rFonts w:ascii="Verdana" w:hAnsi="Verdana"/>
          <w:b/>
          <w:sz w:val="24"/>
          <w:szCs w:val="24"/>
        </w:rPr>
      </w:pPr>
    </w:p>
    <w:p w14:paraId="7BED6CDC" w14:textId="1C7EF5E0" w:rsidR="004E4D5A" w:rsidRPr="00BC4C6C" w:rsidRDefault="004E4D5A" w:rsidP="004E4D5A">
      <w:pPr>
        <w:ind w:left="0" w:firstLine="0"/>
        <w:rPr>
          <w:rFonts w:ascii="Verdana" w:hAnsi="Verdana"/>
          <w:b/>
          <w:sz w:val="24"/>
          <w:szCs w:val="24"/>
        </w:rPr>
      </w:pPr>
      <w:r w:rsidRPr="00BC4C6C">
        <w:rPr>
          <w:rFonts w:ascii="Verdana" w:hAnsi="Verdana"/>
          <w:b/>
          <w:sz w:val="24"/>
          <w:szCs w:val="24"/>
        </w:rPr>
        <w:lastRenderedPageBreak/>
        <w:t xml:space="preserve">Notes to the Financial Statements </w:t>
      </w:r>
    </w:p>
    <w:p w14:paraId="5E762091" w14:textId="20EFC2C4" w:rsidR="004E4D5A" w:rsidRDefault="004E4D5A" w:rsidP="004E4D5A">
      <w:pPr>
        <w:rPr>
          <w:rFonts w:ascii="Verdana" w:hAnsi="Verdana"/>
          <w:color w:val="000000"/>
          <w:sz w:val="18"/>
          <w:szCs w:val="18"/>
        </w:rPr>
      </w:pPr>
      <w:r w:rsidRPr="002325D9">
        <w:rPr>
          <w:rFonts w:ascii="Verdana" w:hAnsi="Verdana"/>
          <w:b/>
          <w:color w:val="000000"/>
          <w:sz w:val="24"/>
          <w:szCs w:val="24"/>
        </w:rPr>
        <w:t>For The</w:t>
      </w:r>
      <w:r>
        <w:rPr>
          <w:rFonts w:ascii="Verdana" w:hAnsi="Verdana"/>
          <w:b/>
          <w:color w:val="000000"/>
          <w:sz w:val="24"/>
          <w:szCs w:val="24"/>
        </w:rPr>
        <w:t xml:space="preserve"> Year Ended 30 June</w:t>
      </w:r>
      <w:r w:rsidRPr="002325D9">
        <w:rPr>
          <w:rFonts w:ascii="Verdana" w:hAnsi="Verdana"/>
          <w:b/>
          <w:color w:val="000000"/>
          <w:sz w:val="24"/>
          <w:szCs w:val="24"/>
        </w:rPr>
        <w:t xml:space="preserve"> </w:t>
      </w:r>
      <w:r>
        <w:rPr>
          <w:rFonts w:ascii="Verdana" w:hAnsi="Verdana"/>
          <w:b/>
          <w:color w:val="000000"/>
          <w:sz w:val="24"/>
          <w:szCs w:val="24"/>
        </w:rPr>
        <w:t>202</w:t>
      </w:r>
      <w:r w:rsidR="003B2A16">
        <w:rPr>
          <w:rFonts w:ascii="Verdana" w:hAnsi="Verdana"/>
          <w:b/>
          <w:color w:val="000000"/>
          <w:sz w:val="24"/>
          <w:szCs w:val="24"/>
        </w:rPr>
        <w:t>3</w:t>
      </w:r>
      <w:r w:rsidRPr="00CF0E5E">
        <w:rPr>
          <w:rFonts w:ascii="Verdana" w:hAnsi="Verdana"/>
          <w:color w:val="000000"/>
          <w:sz w:val="18"/>
          <w:szCs w:val="18"/>
        </w:rPr>
        <w:t xml:space="preserve"> </w:t>
      </w:r>
    </w:p>
    <w:p w14:paraId="33EBE643" w14:textId="77777777" w:rsidR="004E4D5A" w:rsidRDefault="004E4D5A" w:rsidP="00D75057">
      <w:pPr>
        <w:rPr>
          <w:rFonts w:ascii="Verdana" w:hAnsi="Verdana"/>
          <w:b/>
          <w:color w:val="000000"/>
          <w:sz w:val="18"/>
          <w:szCs w:val="18"/>
        </w:rPr>
      </w:pPr>
    </w:p>
    <w:p w14:paraId="7D544F3B" w14:textId="36633DB8" w:rsidR="004E4D5A" w:rsidRDefault="004E4D5A" w:rsidP="00D75057">
      <w:pPr>
        <w:rPr>
          <w:rFonts w:ascii="Verdana" w:hAnsi="Verdana"/>
          <w:b/>
          <w:color w:val="000000"/>
          <w:sz w:val="18"/>
          <w:szCs w:val="18"/>
        </w:rPr>
      </w:pPr>
      <w:r>
        <w:rPr>
          <w:rFonts w:ascii="Verdana" w:hAnsi="Verdana"/>
          <w:b/>
          <w:color w:val="000000"/>
          <w:sz w:val="18"/>
          <w:szCs w:val="18"/>
        </w:rPr>
        <w:t>Note 9 – Intangibles (continued)</w:t>
      </w:r>
    </w:p>
    <w:p w14:paraId="18437AF0" w14:textId="77777777" w:rsidR="004E4D5A" w:rsidRDefault="004E4D5A" w:rsidP="00D75057">
      <w:pPr>
        <w:rPr>
          <w:rFonts w:ascii="Verdana" w:hAnsi="Verdana"/>
          <w:b/>
          <w:color w:val="000000"/>
          <w:sz w:val="18"/>
          <w:szCs w:val="18"/>
        </w:rPr>
      </w:pPr>
    </w:p>
    <w:p w14:paraId="78F7C8A0" w14:textId="5B3AE447" w:rsidR="00D75057" w:rsidRPr="00800720" w:rsidRDefault="00D75057" w:rsidP="00D75057">
      <w:pPr>
        <w:rPr>
          <w:rFonts w:ascii="Verdana" w:hAnsi="Verdana"/>
          <w:b/>
          <w:color w:val="000000"/>
          <w:sz w:val="18"/>
          <w:szCs w:val="18"/>
        </w:rPr>
      </w:pPr>
      <w:r w:rsidRPr="00800720">
        <w:rPr>
          <w:rFonts w:ascii="Verdana" w:hAnsi="Verdana"/>
          <w:b/>
          <w:color w:val="000000"/>
          <w:sz w:val="18"/>
          <w:szCs w:val="18"/>
        </w:rPr>
        <w:t>Movements in Carrying Amounts</w:t>
      </w:r>
    </w:p>
    <w:p w14:paraId="54D8913E" w14:textId="77777777" w:rsidR="00D75057" w:rsidRPr="00CF0E5E" w:rsidRDefault="00D75057" w:rsidP="00454EBF">
      <w:pPr>
        <w:ind w:left="0" w:firstLine="0"/>
        <w:jc w:val="both"/>
        <w:rPr>
          <w:rFonts w:ascii="Verdana" w:hAnsi="Verdana"/>
          <w:color w:val="000000"/>
          <w:sz w:val="18"/>
          <w:szCs w:val="18"/>
        </w:rPr>
      </w:pPr>
      <w:r w:rsidRPr="00CF0E5E">
        <w:rPr>
          <w:rFonts w:ascii="Verdana" w:hAnsi="Verdana"/>
          <w:color w:val="000000"/>
          <w:sz w:val="18"/>
          <w:szCs w:val="18"/>
        </w:rPr>
        <w:t>Moveme</w:t>
      </w:r>
      <w:r w:rsidR="000326B6">
        <w:rPr>
          <w:rFonts w:ascii="Verdana" w:hAnsi="Verdana"/>
          <w:color w:val="000000"/>
          <w:sz w:val="18"/>
          <w:szCs w:val="18"/>
        </w:rPr>
        <w:t xml:space="preserve">nt in the carrying amounts for intangibles </w:t>
      </w:r>
      <w:r w:rsidRPr="00CF0E5E">
        <w:rPr>
          <w:rFonts w:ascii="Verdana" w:hAnsi="Verdana"/>
          <w:color w:val="000000"/>
          <w:sz w:val="18"/>
          <w:szCs w:val="18"/>
        </w:rPr>
        <w:t>between the beginning and the end of the current financial year:</w:t>
      </w:r>
    </w:p>
    <w:tbl>
      <w:tblPr>
        <w:tblW w:w="9630" w:type="dxa"/>
        <w:tblLayout w:type="fixed"/>
        <w:tblCellMar>
          <w:left w:w="0" w:type="dxa"/>
          <w:right w:w="0" w:type="dxa"/>
        </w:tblCellMar>
        <w:tblLook w:val="0000" w:firstRow="0" w:lastRow="0" w:firstColumn="0" w:lastColumn="0" w:noHBand="0" w:noVBand="0"/>
      </w:tblPr>
      <w:tblGrid>
        <w:gridCol w:w="2481"/>
        <w:gridCol w:w="1914"/>
        <w:gridCol w:w="567"/>
        <w:gridCol w:w="1417"/>
        <w:gridCol w:w="1271"/>
        <w:gridCol w:w="714"/>
        <w:gridCol w:w="1266"/>
      </w:tblGrid>
      <w:tr w:rsidR="00D75057" w:rsidRPr="00A11903" w14:paraId="56B78BF9" w14:textId="77777777" w:rsidTr="004331F7">
        <w:trPr>
          <w:trHeight w:hRule="exact" w:val="270"/>
        </w:trPr>
        <w:tc>
          <w:tcPr>
            <w:tcW w:w="4395" w:type="dxa"/>
            <w:gridSpan w:val="2"/>
            <w:tcBorders>
              <w:top w:val="nil"/>
              <w:left w:val="nil"/>
              <w:bottom w:val="nil"/>
              <w:right w:val="nil"/>
            </w:tcBorders>
            <w:vAlign w:val="bottom"/>
          </w:tcPr>
          <w:p w14:paraId="1348DFC0" w14:textId="77777777" w:rsidR="00D75057" w:rsidRDefault="00D75057" w:rsidP="00451C6C">
            <w:pPr>
              <w:rPr>
                <w:rFonts w:ascii="Verdana" w:hAnsi="Verdana"/>
                <w:b/>
                <w:sz w:val="18"/>
                <w:szCs w:val="18"/>
              </w:rPr>
            </w:pPr>
          </w:p>
        </w:tc>
        <w:tc>
          <w:tcPr>
            <w:tcW w:w="1984" w:type="dxa"/>
            <w:gridSpan w:val="2"/>
            <w:tcBorders>
              <w:top w:val="nil"/>
              <w:left w:val="nil"/>
              <w:bottom w:val="nil"/>
              <w:right w:val="nil"/>
            </w:tcBorders>
            <w:vAlign w:val="bottom"/>
          </w:tcPr>
          <w:p w14:paraId="6DBC95A0" w14:textId="540EA125" w:rsidR="00D75057" w:rsidRPr="007E578B" w:rsidRDefault="007E578B" w:rsidP="004331F7">
            <w:pPr>
              <w:jc w:val="right"/>
              <w:rPr>
                <w:rFonts w:ascii="Verdana" w:hAnsi="Verdana"/>
                <w:b/>
                <w:bCs/>
                <w:sz w:val="18"/>
                <w:szCs w:val="18"/>
              </w:rPr>
            </w:pPr>
            <w:r w:rsidRPr="007E578B">
              <w:rPr>
                <w:rFonts w:ascii="Verdana" w:hAnsi="Verdana"/>
                <w:b/>
                <w:bCs/>
                <w:sz w:val="18"/>
                <w:szCs w:val="18"/>
              </w:rPr>
              <w:t>Website</w:t>
            </w:r>
          </w:p>
        </w:tc>
        <w:tc>
          <w:tcPr>
            <w:tcW w:w="1271" w:type="dxa"/>
            <w:tcBorders>
              <w:top w:val="nil"/>
              <w:left w:val="nil"/>
              <w:bottom w:val="nil"/>
              <w:right w:val="nil"/>
            </w:tcBorders>
            <w:vAlign w:val="bottom"/>
          </w:tcPr>
          <w:p w14:paraId="76C502E6" w14:textId="212ED37A" w:rsidR="00D75057" w:rsidRDefault="007E578B" w:rsidP="004331F7">
            <w:pPr>
              <w:jc w:val="right"/>
              <w:rPr>
                <w:rFonts w:ascii="Verdana" w:hAnsi="Verdana"/>
                <w:b/>
                <w:bCs/>
                <w:sz w:val="18"/>
                <w:szCs w:val="18"/>
              </w:rPr>
            </w:pPr>
            <w:r>
              <w:rPr>
                <w:rFonts w:ascii="Verdana" w:hAnsi="Verdana"/>
                <w:b/>
                <w:bCs/>
                <w:sz w:val="18"/>
                <w:szCs w:val="18"/>
              </w:rPr>
              <w:t>Software</w:t>
            </w:r>
          </w:p>
        </w:tc>
        <w:tc>
          <w:tcPr>
            <w:tcW w:w="714" w:type="dxa"/>
            <w:tcBorders>
              <w:top w:val="nil"/>
              <w:left w:val="nil"/>
              <w:bottom w:val="nil"/>
              <w:right w:val="nil"/>
            </w:tcBorders>
            <w:vAlign w:val="bottom"/>
          </w:tcPr>
          <w:p w14:paraId="7F0D216B" w14:textId="77777777" w:rsidR="00D75057" w:rsidRPr="00A11903" w:rsidRDefault="00D75057" w:rsidP="00451C6C">
            <w:pPr>
              <w:rPr>
                <w:rFonts w:ascii="Verdana" w:hAnsi="Verdana"/>
                <w:sz w:val="18"/>
                <w:szCs w:val="18"/>
              </w:rPr>
            </w:pPr>
          </w:p>
        </w:tc>
        <w:tc>
          <w:tcPr>
            <w:tcW w:w="1266" w:type="dxa"/>
            <w:tcBorders>
              <w:top w:val="nil"/>
              <w:left w:val="nil"/>
              <w:bottom w:val="nil"/>
              <w:right w:val="nil"/>
            </w:tcBorders>
            <w:vAlign w:val="bottom"/>
          </w:tcPr>
          <w:p w14:paraId="35C80D6B" w14:textId="4618B353" w:rsidR="00D75057" w:rsidRDefault="007E578B" w:rsidP="004331F7">
            <w:pPr>
              <w:jc w:val="right"/>
              <w:rPr>
                <w:rFonts w:ascii="Verdana" w:hAnsi="Verdana"/>
                <w:b/>
                <w:bCs/>
                <w:sz w:val="18"/>
                <w:szCs w:val="18"/>
              </w:rPr>
            </w:pPr>
            <w:r>
              <w:rPr>
                <w:rFonts w:ascii="Verdana" w:hAnsi="Verdana"/>
                <w:b/>
                <w:bCs/>
                <w:sz w:val="18"/>
                <w:szCs w:val="18"/>
              </w:rPr>
              <w:t>Total</w:t>
            </w:r>
          </w:p>
        </w:tc>
      </w:tr>
      <w:tr w:rsidR="007E578B" w:rsidRPr="00A11903" w14:paraId="48CD7C95" w14:textId="77777777" w:rsidTr="004331F7">
        <w:trPr>
          <w:trHeight w:hRule="exact" w:val="270"/>
        </w:trPr>
        <w:tc>
          <w:tcPr>
            <w:tcW w:w="4395" w:type="dxa"/>
            <w:gridSpan w:val="2"/>
            <w:tcBorders>
              <w:top w:val="nil"/>
              <w:left w:val="nil"/>
              <w:bottom w:val="nil"/>
              <w:right w:val="nil"/>
            </w:tcBorders>
            <w:vAlign w:val="bottom"/>
          </w:tcPr>
          <w:p w14:paraId="5A81C1F2" w14:textId="77777777" w:rsidR="007E578B" w:rsidRDefault="007E578B" w:rsidP="00451C6C">
            <w:pPr>
              <w:rPr>
                <w:rFonts w:ascii="Verdana" w:hAnsi="Verdana"/>
                <w:b/>
                <w:sz w:val="18"/>
                <w:szCs w:val="18"/>
              </w:rPr>
            </w:pPr>
            <w:r>
              <w:rPr>
                <w:rFonts w:ascii="Verdana" w:hAnsi="Verdana"/>
                <w:b/>
                <w:sz w:val="18"/>
                <w:szCs w:val="18"/>
              </w:rPr>
              <w:t>Cost</w:t>
            </w:r>
          </w:p>
        </w:tc>
        <w:tc>
          <w:tcPr>
            <w:tcW w:w="1984" w:type="dxa"/>
            <w:gridSpan w:val="2"/>
            <w:tcBorders>
              <w:top w:val="nil"/>
              <w:left w:val="nil"/>
              <w:bottom w:val="nil"/>
              <w:right w:val="nil"/>
            </w:tcBorders>
            <w:vAlign w:val="bottom"/>
          </w:tcPr>
          <w:p w14:paraId="3EFA4FBC" w14:textId="1AB94660" w:rsidR="007E578B" w:rsidRPr="007E578B" w:rsidRDefault="007E578B" w:rsidP="004331F7">
            <w:pPr>
              <w:jc w:val="right"/>
              <w:rPr>
                <w:rFonts w:ascii="Verdana" w:hAnsi="Verdana"/>
                <w:b/>
                <w:bCs/>
                <w:sz w:val="18"/>
                <w:szCs w:val="18"/>
              </w:rPr>
            </w:pPr>
            <w:r w:rsidRPr="007E578B">
              <w:rPr>
                <w:rFonts w:ascii="Verdana" w:hAnsi="Verdana"/>
                <w:b/>
                <w:bCs/>
                <w:sz w:val="18"/>
                <w:szCs w:val="18"/>
              </w:rPr>
              <w:t>$</w:t>
            </w:r>
          </w:p>
        </w:tc>
        <w:tc>
          <w:tcPr>
            <w:tcW w:w="1271" w:type="dxa"/>
            <w:tcBorders>
              <w:top w:val="nil"/>
              <w:left w:val="nil"/>
              <w:bottom w:val="nil"/>
              <w:right w:val="nil"/>
            </w:tcBorders>
            <w:vAlign w:val="bottom"/>
          </w:tcPr>
          <w:p w14:paraId="23D1AB93" w14:textId="1C73AE6A" w:rsidR="007E578B" w:rsidRPr="00011775" w:rsidRDefault="007E578B" w:rsidP="004331F7">
            <w:pPr>
              <w:jc w:val="right"/>
              <w:rPr>
                <w:rFonts w:ascii="Verdana" w:hAnsi="Verdana"/>
                <w:b/>
                <w:bCs/>
                <w:sz w:val="18"/>
                <w:szCs w:val="18"/>
              </w:rPr>
            </w:pPr>
            <w:r>
              <w:rPr>
                <w:rFonts w:ascii="Verdana" w:hAnsi="Verdana"/>
                <w:b/>
                <w:bCs/>
                <w:sz w:val="18"/>
                <w:szCs w:val="18"/>
              </w:rPr>
              <w:t>$</w:t>
            </w:r>
          </w:p>
        </w:tc>
        <w:tc>
          <w:tcPr>
            <w:tcW w:w="714" w:type="dxa"/>
            <w:tcBorders>
              <w:top w:val="nil"/>
              <w:left w:val="nil"/>
              <w:bottom w:val="nil"/>
              <w:right w:val="nil"/>
            </w:tcBorders>
            <w:vAlign w:val="bottom"/>
          </w:tcPr>
          <w:p w14:paraId="3DAFFCCC" w14:textId="77777777" w:rsidR="007E578B" w:rsidRPr="00A11903" w:rsidRDefault="007E578B" w:rsidP="00451C6C">
            <w:pPr>
              <w:rPr>
                <w:rFonts w:ascii="Verdana" w:hAnsi="Verdana"/>
                <w:sz w:val="18"/>
                <w:szCs w:val="18"/>
              </w:rPr>
            </w:pPr>
          </w:p>
        </w:tc>
        <w:tc>
          <w:tcPr>
            <w:tcW w:w="1266" w:type="dxa"/>
            <w:tcBorders>
              <w:top w:val="nil"/>
              <w:left w:val="nil"/>
              <w:right w:val="nil"/>
            </w:tcBorders>
            <w:vAlign w:val="bottom"/>
          </w:tcPr>
          <w:p w14:paraId="2381E225" w14:textId="77777777" w:rsidR="007E578B" w:rsidRPr="00011775" w:rsidRDefault="007E578B" w:rsidP="004331F7">
            <w:pPr>
              <w:jc w:val="right"/>
              <w:rPr>
                <w:rFonts w:ascii="Verdana" w:hAnsi="Verdana"/>
                <w:b/>
                <w:bCs/>
                <w:sz w:val="18"/>
                <w:szCs w:val="18"/>
              </w:rPr>
            </w:pPr>
            <w:r w:rsidRPr="00011775">
              <w:rPr>
                <w:rFonts w:ascii="Verdana" w:hAnsi="Verdana"/>
                <w:b/>
                <w:bCs/>
                <w:sz w:val="18"/>
                <w:szCs w:val="18"/>
              </w:rPr>
              <w:t>$</w:t>
            </w:r>
          </w:p>
        </w:tc>
      </w:tr>
      <w:tr w:rsidR="0024012E" w:rsidRPr="00A11903" w14:paraId="70CBF0B7" w14:textId="77777777" w:rsidTr="00791899">
        <w:trPr>
          <w:trHeight w:hRule="exact" w:val="270"/>
        </w:trPr>
        <w:tc>
          <w:tcPr>
            <w:tcW w:w="2481" w:type="dxa"/>
            <w:tcBorders>
              <w:top w:val="nil"/>
              <w:left w:val="nil"/>
              <w:bottom w:val="nil"/>
              <w:right w:val="nil"/>
            </w:tcBorders>
            <w:vAlign w:val="center"/>
          </w:tcPr>
          <w:p w14:paraId="7C8FB0A4" w14:textId="2499358E" w:rsidR="0024012E" w:rsidRPr="00011775" w:rsidRDefault="0024012E" w:rsidP="0024012E">
            <w:pPr>
              <w:rPr>
                <w:rFonts w:ascii="Verdana" w:hAnsi="Verdana"/>
                <w:sz w:val="18"/>
                <w:szCs w:val="18"/>
              </w:rPr>
            </w:pPr>
            <w:r>
              <w:rPr>
                <w:rFonts w:ascii="Verdana" w:hAnsi="Verdana"/>
                <w:sz w:val="18"/>
                <w:szCs w:val="18"/>
              </w:rPr>
              <w:t>Balance at 1 July 2022</w:t>
            </w:r>
          </w:p>
        </w:tc>
        <w:tc>
          <w:tcPr>
            <w:tcW w:w="2481" w:type="dxa"/>
            <w:gridSpan w:val="2"/>
            <w:tcBorders>
              <w:top w:val="nil"/>
              <w:left w:val="nil"/>
              <w:bottom w:val="nil"/>
              <w:right w:val="nil"/>
            </w:tcBorders>
            <w:vAlign w:val="center"/>
          </w:tcPr>
          <w:p w14:paraId="0E31437D" w14:textId="6B9CE1CF" w:rsidR="0024012E" w:rsidRPr="00011775" w:rsidRDefault="0024012E" w:rsidP="0024012E">
            <w:pPr>
              <w:rPr>
                <w:rFonts w:ascii="Verdana" w:hAnsi="Verdana"/>
                <w:sz w:val="18"/>
                <w:szCs w:val="18"/>
              </w:rPr>
            </w:pPr>
          </w:p>
        </w:tc>
        <w:tc>
          <w:tcPr>
            <w:tcW w:w="1417" w:type="dxa"/>
            <w:tcBorders>
              <w:top w:val="nil"/>
              <w:left w:val="nil"/>
              <w:bottom w:val="nil"/>
              <w:right w:val="nil"/>
            </w:tcBorders>
            <w:vAlign w:val="center"/>
          </w:tcPr>
          <w:p w14:paraId="12F6C058" w14:textId="6E39F119" w:rsidR="0024012E" w:rsidRPr="00A11903" w:rsidRDefault="0024012E" w:rsidP="0024012E">
            <w:pPr>
              <w:jc w:val="right"/>
              <w:rPr>
                <w:rFonts w:ascii="Verdana" w:hAnsi="Verdana"/>
                <w:sz w:val="18"/>
                <w:szCs w:val="18"/>
              </w:rPr>
            </w:pPr>
            <w:r>
              <w:rPr>
                <w:rFonts w:ascii="Verdana" w:hAnsi="Verdana"/>
                <w:sz w:val="18"/>
                <w:szCs w:val="18"/>
              </w:rPr>
              <w:t>54,867</w:t>
            </w:r>
          </w:p>
        </w:tc>
        <w:tc>
          <w:tcPr>
            <w:tcW w:w="1271" w:type="dxa"/>
            <w:tcBorders>
              <w:left w:val="nil"/>
              <w:right w:val="nil"/>
            </w:tcBorders>
            <w:vAlign w:val="center"/>
          </w:tcPr>
          <w:p w14:paraId="1F3DB0B6" w14:textId="0B6E7B3D" w:rsidR="0024012E" w:rsidRPr="00A11903" w:rsidRDefault="0024012E" w:rsidP="0024012E">
            <w:pPr>
              <w:jc w:val="right"/>
              <w:rPr>
                <w:rFonts w:ascii="Verdana" w:hAnsi="Verdana"/>
                <w:sz w:val="18"/>
                <w:szCs w:val="18"/>
              </w:rPr>
            </w:pPr>
            <w:r>
              <w:rPr>
                <w:rFonts w:ascii="Verdana" w:hAnsi="Verdana"/>
                <w:sz w:val="18"/>
                <w:szCs w:val="18"/>
              </w:rPr>
              <w:t>49,500</w:t>
            </w:r>
          </w:p>
        </w:tc>
        <w:tc>
          <w:tcPr>
            <w:tcW w:w="714" w:type="dxa"/>
            <w:tcBorders>
              <w:top w:val="nil"/>
              <w:left w:val="nil"/>
              <w:bottom w:val="nil"/>
              <w:right w:val="nil"/>
            </w:tcBorders>
            <w:vAlign w:val="bottom"/>
          </w:tcPr>
          <w:p w14:paraId="1CB0E733" w14:textId="77777777" w:rsidR="0024012E" w:rsidRPr="00A11903" w:rsidRDefault="0024012E" w:rsidP="0024012E">
            <w:pPr>
              <w:rPr>
                <w:rFonts w:ascii="Verdana" w:hAnsi="Verdana"/>
                <w:sz w:val="18"/>
                <w:szCs w:val="18"/>
              </w:rPr>
            </w:pPr>
          </w:p>
        </w:tc>
        <w:tc>
          <w:tcPr>
            <w:tcW w:w="1266" w:type="dxa"/>
            <w:tcBorders>
              <w:left w:val="nil"/>
              <w:right w:val="nil"/>
            </w:tcBorders>
            <w:vAlign w:val="center"/>
          </w:tcPr>
          <w:p w14:paraId="49A24207" w14:textId="00E1FD80" w:rsidR="0024012E" w:rsidRDefault="0024012E" w:rsidP="0024012E">
            <w:pPr>
              <w:jc w:val="right"/>
              <w:rPr>
                <w:rFonts w:ascii="Verdana" w:hAnsi="Verdana"/>
                <w:sz w:val="18"/>
                <w:szCs w:val="18"/>
              </w:rPr>
            </w:pPr>
            <w:r>
              <w:rPr>
                <w:rFonts w:ascii="Verdana" w:hAnsi="Verdana"/>
                <w:sz w:val="18"/>
                <w:szCs w:val="18"/>
              </w:rPr>
              <w:t>104,367</w:t>
            </w:r>
          </w:p>
        </w:tc>
      </w:tr>
      <w:tr w:rsidR="004331F7" w14:paraId="50A1337D" w14:textId="77777777" w:rsidTr="004331F7">
        <w:trPr>
          <w:trHeight w:hRule="exact" w:val="270"/>
        </w:trPr>
        <w:tc>
          <w:tcPr>
            <w:tcW w:w="2481" w:type="dxa"/>
            <w:tcBorders>
              <w:top w:val="nil"/>
              <w:left w:val="nil"/>
              <w:bottom w:val="nil"/>
              <w:right w:val="nil"/>
            </w:tcBorders>
            <w:vAlign w:val="bottom"/>
          </w:tcPr>
          <w:p w14:paraId="5C8E0CC0" w14:textId="77777777" w:rsidR="004331F7" w:rsidRPr="00A11903" w:rsidRDefault="004331F7" w:rsidP="007E578B">
            <w:pPr>
              <w:rPr>
                <w:rFonts w:ascii="Verdana" w:hAnsi="Verdana"/>
                <w:sz w:val="18"/>
                <w:szCs w:val="18"/>
              </w:rPr>
            </w:pPr>
            <w:r>
              <w:rPr>
                <w:rFonts w:ascii="Verdana" w:hAnsi="Verdana"/>
                <w:sz w:val="18"/>
                <w:szCs w:val="18"/>
              </w:rPr>
              <w:t xml:space="preserve">Acquisitions </w:t>
            </w:r>
          </w:p>
        </w:tc>
        <w:tc>
          <w:tcPr>
            <w:tcW w:w="2481" w:type="dxa"/>
            <w:gridSpan w:val="2"/>
            <w:tcBorders>
              <w:top w:val="nil"/>
              <w:left w:val="nil"/>
              <w:bottom w:val="nil"/>
              <w:right w:val="nil"/>
            </w:tcBorders>
            <w:vAlign w:val="bottom"/>
          </w:tcPr>
          <w:p w14:paraId="5ADE8514" w14:textId="141AA08D" w:rsidR="004331F7" w:rsidRPr="00A11903" w:rsidRDefault="004331F7" w:rsidP="007E578B">
            <w:pPr>
              <w:rPr>
                <w:rFonts w:ascii="Verdana" w:hAnsi="Verdana"/>
                <w:sz w:val="18"/>
                <w:szCs w:val="18"/>
              </w:rPr>
            </w:pPr>
          </w:p>
        </w:tc>
        <w:tc>
          <w:tcPr>
            <w:tcW w:w="1417" w:type="dxa"/>
            <w:tcBorders>
              <w:top w:val="nil"/>
              <w:left w:val="nil"/>
              <w:right w:val="nil"/>
            </w:tcBorders>
            <w:vAlign w:val="center"/>
          </w:tcPr>
          <w:p w14:paraId="25A43FFC" w14:textId="47D6A40D" w:rsidR="004331F7" w:rsidRPr="00A11903" w:rsidRDefault="00DD7204" w:rsidP="004331F7">
            <w:pPr>
              <w:jc w:val="right"/>
              <w:rPr>
                <w:rFonts w:ascii="Verdana" w:hAnsi="Verdana"/>
                <w:sz w:val="18"/>
                <w:szCs w:val="18"/>
              </w:rPr>
            </w:pPr>
            <w:r>
              <w:rPr>
                <w:rFonts w:ascii="Verdana" w:hAnsi="Verdana"/>
                <w:sz w:val="18"/>
                <w:szCs w:val="18"/>
              </w:rPr>
              <w:t>-</w:t>
            </w:r>
          </w:p>
        </w:tc>
        <w:tc>
          <w:tcPr>
            <w:tcW w:w="1271" w:type="dxa"/>
            <w:tcBorders>
              <w:left w:val="nil"/>
              <w:right w:val="nil"/>
            </w:tcBorders>
            <w:vAlign w:val="center"/>
          </w:tcPr>
          <w:p w14:paraId="293779B8" w14:textId="5DC60EB1" w:rsidR="004331F7" w:rsidRPr="00A11903" w:rsidRDefault="00DD7204" w:rsidP="007E578B">
            <w:pPr>
              <w:jc w:val="right"/>
              <w:rPr>
                <w:rFonts w:ascii="Verdana" w:hAnsi="Verdana"/>
                <w:sz w:val="18"/>
                <w:szCs w:val="18"/>
              </w:rPr>
            </w:pPr>
            <w:r>
              <w:rPr>
                <w:rFonts w:ascii="Verdana" w:hAnsi="Verdana"/>
                <w:sz w:val="18"/>
                <w:szCs w:val="18"/>
              </w:rPr>
              <w:t>3,250</w:t>
            </w:r>
          </w:p>
        </w:tc>
        <w:tc>
          <w:tcPr>
            <w:tcW w:w="714" w:type="dxa"/>
            <w:tcBorders>
              <w:top w:val="nil"/>
              <w:left w:val="nil"/>
              <w:bottom w:val="nil"/>
              <w:right w:val="nil"/>
            </w:tcBorders>
            <w:vAlign w:val="bottom"/>
          </w:tcPr>
          <w:p w14:paraId="50455325" w14:textId="77777777" w:rsidR="004331F7" w:rsidRPr="00A11903" w:rsidRDefault="004331F7" w:rsidP="007E578B">
            <w:pPr>
              <w:rPr>
                <w:rFonts w:ascii="Verdana" w:hAnsi="Verdana"/>
                <w:sz w:val="18"/>
                <w:szCs w:val="18"/>
              </w:rPr>
            </w:pPr>
          </w:p>
        </w:tc>
        <w:tc>
          <w:tcPr>
            <w:tcW w:w="1266" w:type="dxa"/>
            <w:tcBorders>
              <w:left w:val="nil"/>
              <w:right w:val="nil"/>
            </w:tcBorders>
            <w:vAlign w:val="center"/>
          </w:tcPr>
          <w:p w14:paraId="0E93A157" w14:textId="53AC302D" w:rsidR="004331F7" w:rsidRDefault="00DD7204" w:rsidP="007E578B">
            <w:pPr>
              <w:jc w:val="right"/>
              <w:rPr>
                <w:rFonts w:ascii="Verdana" w:hAnsi="Verdana"/>
                <w:sz w:val="18"/>
                <w:szCs w:val="18"/>
              </w:rPr>
            </w:pPr>
            <w:r>
              <w:rPr>
                <w:rFonts w:ascii="Verdana" w:hAnsi="Verdana"/>
                <w:sz w:val="18"/>
                <w:szCs w:val="18"/>
              </w:rPr>
              <w:t>3,250</w:t>
            </w:r>
          </w:p>
        </w:tc>
      </w:tr>
      <w:tr w:rsidR="004331F7" w14:paraId="27FC2F01" w14:textId="77777777" w:rsidTr="004331F7">
        <w:trPr>
          <w:trHeight w:hRule="exact" w:val="270"/>
        </w:trPr>
        <w:tc>
          <w:tcPr>
            <w:tcW w:w="2481" w:type="dxa"/>
            <w:tcBorders>
              <w:top w:val="nil"/>
              <w:left w:val="nil"/>
              <w:bottom w:val="nil"/>
              <w:right w:val="nil"/>
            </w:tcBorders>
            <w:vAlign w:val="bottom"/>
          </w:tcPr>
          <w:p w14:paraId="26854F4F" w14:textId="77777777" w:rsidR="004331F7" w:rsidRDefault="004331F7" w:rsidP="007E578B">
            <w:pPr>
              <w:rPr>
                <w:rFonts w:ascii="Verdana" w:hAnsi="Verdana"/>
                <w:sz w:val="18"/>
                <w:szCs w:val="18"/>
              </w:rPr>
            </w:pPr>
            <w:r>
              <w:rPr>
                <w:rFonts w:ascii="Verdana" w:hAnsi="Verdana"/>
                <w:sz w:val="18"/>
                <w:szCs w:val="18"/>
              </w:rPr>
              <w:t>Disposals / Write-Off</w:t>
            </w:r>
          </w:p>
        </w:tc>
        <w:tc>
          <w:tcPr>
            <w:tcW w:w="2481" w:type="dxa"/>
            <w:gridSpan w:val="2"/>
            <w:tcBorders>
              <w:top w:val="nil"/>
              <w:left w:val="nil"/>
              <w:bottom w:val="nil"/>
              <w:right w:val="nil"/>
            </w:tcBorders>
            <w:vAlign w:val="bottom"/>
          </w:tcPr>
          <w:p w14:paraId="534114AE" w14:textId="595ED7B0" w:rsidR="004331F7" w:rsidRDefault="004331F7" w:rsidP="007E578B">
            <w:pPr>
              <w:rPr>
                <w:rFonts w:ascii="Verdana" w:hAnsi="Verdana"/>
                <w:sz w:val="18"/>
                <w:szCs w:val="18"/>
              </w:rPr>
            </w:pPr>
          </w:p>
        </w:tc>
        <w:tc>
          <w:tcPr>
            <w:tcW w:w="1417" w:type="dxa"/>
            <w:tcBorders>
              <w:top w:val="nil"/>
              <w:left w:val="nil"/>
              <w:bottom w:val="single" w:sz="4" w:space="0" w:color="auto"/>
              <w:right w:val="nil"/>
            </w:tcBorders>
            <w:vAlign w:val="center"/>
          </w:tcPr>
          <w:p w14:paraId="02C341FD" w14:textId="10606044" w:rsidR="004331F7" w:rsidRPr="00A11903" w:rsidRDefault="00DD7204" w:rsidP="004331F7">
            <w:pPr>
              <w:jc w:val="right"/>
              <w:rPr>
                <w:rFonts w:ascii="Verdana" w:hAnsi="Verdana"/>
                <w:sz w:val="18"/>
                <w:szCs w:val="18"/>
              </w:rPr>
            </w:pPr>
            <w:r>
              <w:rPr>
                <w:rFonts w:ascii="Verdana" w:hAnsi="Verdana"/>
                <w:sz w:val="18"/>
                <w:szCs w:val="18"/>
              </w:rPr>
              <w:t>-</w:t>
            </w:r>
          </w:p>
        </w:tc>
        <w:tc>
          <w:tcPr>
            <w:tcW w:w="1271" w:type="dxa"/>
            <w:tcBorders>
              <w:left w:val="nil"/>
              <w:bottom w:val="single" w:sz="4" w:space="0" w:color="auto"/>
              <w:right w:val="nil"/>
            </w:tcBorders>
            <w:vAlign w:val="center"/>
          </w:tcPr>
          <w:p w14:paraId="17C7342B" w14:textId="122E75B1" w:rsidR="004331F7" w:rsidRPr="00A11903" w:rsidRDefault="00DD7204" w:rsidP="007E578B">
            <w:pPr>
              <w:jc w:val="right"/>
              <w:rPr>
                <w:rFonts w:ascii="Verdana" w:hAnsi="Verdana"/>
                <w:sz w:val="18"/>
                <w:szCs w:val="18"/>
              </w:rPr>
            </w:pPr>
            <w:r>
              <w:rPr>
                <w:rFonts w:ascii="Verdana" w:hAnsi="Verdana"/>
                <w:sz w:val="18"/>
                <w:szCs w:val="18"/>
              </w:rPr>
              <w:t>-</w:t>
            </w:r>
          </w:p>
        </w:tc>
        <w:tc>
          <w:tcPr>
            <w:tcW w:w="714" w:type="dxa"/>
            <w:tcBorders>
              <w:top w:val="nil"/>
              <w:left w:val="nil"/>
              <w:bottom w:val="nil"/>
              <w:right w:val="nil"/>
            </w:tcBorders>
            <w:vAlign w:val="bottom"/>
          </w:tcPr>
          <w:p w14:paraId="5029245F" w14:textId="330EDA09" w:rsidR="004331F7" w:rsidRPr="00A11903" w:rsidRDefault="004331F7" w:rsidP="007E578B">
            <w:pPr>
              <w:rPr>
                <w:rFonts w:ascii="Verdana" w:hAnsi="Verdana"/>
                <w:sz w:val="18"/>
                <w:szCs w:val="18"/>
              </w:rPr>
            </w:pPr>
          </w:p>
        </w:tc>
        <w:tc>
          <w:tcPr>
            <w:tcW w:w="1266" w:type="dxa"/>
            <w:tcBorders>
              <w:left w:val="nil"/>
              <w:bottom w:val="single" w:sz="4" w:space="0" w:color="auto"/>
              <w:right w:val="nil"/>
            </w:tcBorders>
            <w:vAlign w:val="center"/>
          </w:tcPr>
          <w:p w14:paraId="55653DAE" w14:textId="0FC11873" w:rsidR="004331F7" w:rsidRDefault="00DD7204" w:rsidP="007E578B">
            <w:pPr>
              <w:jc w:val="right"/>
              <w:rPr>
                <w:rFonts w:ascii="Verdana" w:hAnsi="Verdana"/>
                <w:sz w:val="18"/>
                <w:szCs w:val="18"/>
              </w:rPr>
            </w:pPr>
            <w:r>
              <w:rPr>
                <w:rFonts w:ascii="Verdana" w:hAnsi="Verdana"/>
                <w:sz w:val="18"/>
                <w:szCs w:val="18"/>
              </w:rPr>
              <w:t>-</w:t>
            </w:r>
          </w:p>
        </w:tc>
      </w:tr>
      <w:tr w:rsidR="004331F7" w14:paraId="3E611CD7" w14:textId="77777777" w:rsidTr="004A0B9F">
        <w:trPr>
          <w:trHeight w:hRule="exact" w:val="270"/>
        </w:trPr>
        <w:tc>
          <w:tcPr>
            <w:tcW w:w="2481" w:type="dxa"/>
            <w:tcBorders>
              <w:top w:val="nil"/>
              <w:left w:val="nil"/>
              <w:bottom w:val="nil"/>
              <w:right w:val="nil"/>
            </w:tcBorders>
            <w:vAlign w:val="center"/>
          </w:tcPr>
          <w:p w14:paraId="4A32347A" w14:textId="68F1D6FE" w:rsidR="004331F7" w:rsidRDefault="004331F7" w:rsidP="007E578B">
            <w:pPr>
              <w:rPr>
                <w:rFonts w:ascii="Verdana" w:hAnsi="Verdana"/>
                <w:sz w:val="18"/>
                <w:szCs w:val="18"/>
              </w:rPr>
            </w:pPr>
            <w:r>
              <w:rPr>
                <w:rFonts w:ascii="Verdana" w:hAnsi="Verdana"/>
                <w:sz w:val="18"/>
                <w:szCs w:val="18"/>
              </w:rPr>
              <w:t>Balance at 30 June 202</w:t>
            </w:r>
            <w:r w:rsidR="0024012E">
              <w:rPr>
                <w:rFonts w:ascii="Verdana" w:hAnsi="Verdana"/>
                <w:sz w:val="18"/>
                <w:szCs w:val="18"/>
              </w:rPr>
              <w:t>3</w:t>
            </w:r>
          </w:p>
        </w:tc>
        <w:tc>
          <w:tcPr>
            <w:tcW w:w="2481" w:type="dxa"/>
            <w:gridSpan w:val="2"/>
            <w:tcBorders>
              <w:top w:val="nil"/>
              <w:left w:val="nil"/>
              <w:bottom w:val="nil"/>
              <w:right w:val="nil"/>
            </w:tcBorders>
            <w:vAlign w:val="center"/>
          </w:tcPr>
          <w:p w14:paraId="10A3F755" w14:textId="72268110" w:rsidR="004331F7" w:rsidRDefault="004331F7" w:rsidP="007E578B">
            <w:pPr>
              <w:rPr>
                <w:rFonts w:ascii="Verdana" w:hAnsi="Verdana"/>
                <w:sz w:val="18"/>
                <w:szCs w:val="18"/>
              </w:rPr>
            </w:pPr>
          </w:p>
        </w:tc>
        <w:tc>
          <w:tcPr>
            <w:tcW w:w="1417" w:type="dxa"/>
            <w:tcBorders>
              <w:top w:val="single" w:sz="4" w:space="0" w:color="auto"/>
              <w:left w:val="nil"/>
              <w:bottom w:val="double" w:sz="4" w:space="0" w:color="auto"/>
              <w:right w:val="nil"/>
            </w:tcBorders>
            <w:vAlign w:val="center"/>
          </w:tcPr>
          <w:p w14:paraId="7D5433AB" w14:textId="609430B4" w:rsidR="004331F7" w:rsidRPr="00A11903" w:rsidRDefault="00DD7204" w:rsidP="004331F7">
            <w:pPr>
              <w:jc w:val="right"/>
              <w:rPr>
                <w:rFonts w:ascii="Verdana" w:hAnsi="Verdana"/>
                <w:sz w:val="18"/>
                <w:szCs w:val="18"/>
              </w:rPr>
            </w:pPr>
            <w:r>
              <w:rPr>
                <w:rFonts w:ascii="Verdana" w:hAnsi="Verdana"/>
                <w:sz w:val="18"/>
                <w:szCs w:val="18"/>
              </w:rPr>
              <w:t>54,867</w:t>
            </w:r>
          </w:p>
        </w:tc>
        <w:tc>
          <w:tcPr>
            <w:tcW w:w="1271" w:type="dxa"/>
            <w:tcBorders>
              <w:top w:val="single" w:sz="4" w:space="0" w:color="auto"/>
              <w:left w:val="nil"/>
              <w:bottom w:val="double" w:sz="4" w:space="0" w:color="auto"/>
              <w:right w:val="nil"/>
            </w:tcBorders>
            <w:vAlign w:val="center"/>
          </w:tcPr>
          <w:p w14:paraId="224F2561" w14:textId="090EE432" w:rsidR="004331F7" w:rsidRPr="00A11903" w:rsidRDefault="00DD7204" w:rsidP="007E578B">
            <w:pPr>
              <w:jc w:val="right"/>
              <w:rPr>
                <w:rFonts w:ascii="Verdana" w:hAnsi="Verdana"/>
                <w:sz w:val="18"/>
                <w:szCs w:val="18"/>
              </w:rPr>
            </w:pPr>
            <w:r>
              <w:rPr>
                <w:rFonts w:ascii="Verdana" w:hAnsi="Verdana"/>
                <w:sz w:val="18"/>
                <w:szCs w:val="18"/>
              </w:rPr>
              <w:t>52,750</w:t>
            </w:r>
          </w:p>
        </w:tc>
        <w:tc>
          <w:tcPr>
            <w:tcW w:w="714" w:type="dxa"/>
            <w:tcBorders>
              <w:top w:val="nil"/>
              <w:left w:val="nil"/>
              <w:bottom w:val="nil"/>
              <w:right w:val="nil"/>
            </w:tcBorders>
            <w:vAlign w:val="bottom"/>
          </w:tcPr>
          <w:p w14:paraId="5159B043" w14:textId="77777777" w:rsidR="004331F7" w:rsidRPr="00A11903" w:rsidRDefault="004331F7" w:rsidP="007E578B">
            <w:pPr>
              <w:rPr>
                <w:rFonts w:ascii="Verdana" w:hAnsi="Verdana"/>
                <w:sz w:val="18"/>
                <w:szCs w:val="18"/>
              </w:rPr>
            </w:pPr>
          </w:p>
        </w:tc>
        <w:tc>
          <w:tcPr>
            <w:tcW w:w="1266" w:type="dxa"/>
            <w:tcBorders>
              <w:top w:val="single" w:sz="4" w:space="0" w:color="auto"/>
              <w:left w:val="nil"/>
              <w:bottom w:val="double" w:sz="4" w:space="0" w:color="auto"/>
              <w:right w:val="nil"/>
            </w:tcBorders>
            <w:vAlign w:val="center"/>
          </w:tcPr>
          <w:p w14:paraId="78CBD2C1" w14:textId="0B5E656C" w:rsidR="004331F7" w:rsidRDefault="00DD7204" w:rsidP="007E578B">
            <w:pPr>
              <w:jc w:val="right"/>
              <w:rPr>
                <w:rFonts w:ascii="Verdana" w:hAnsi="Verdana"/>
                <w:sz w:val="18"/>
                <w:szCs w:val="18"/>
              </w:rPr>
            </w:pPr>
            <w:r>
              <w:rPr>
                <w:rFonts w:ascii="Verdana" w:hAnsi="Verdana"/>
                <w:sz w:val="18"/>
                <w:szCs w:val="18"/>
              </w:rPr>
              <w:t>1</w:t>
            </w:r>
            <w:r w:rsidR="00E10987">
              <w:rPr>
                <w:rFonts w:ascii="Verdana" w:hAnsi="Verdana"/>
                <w:sz w:val="18"/>
                <w:szCs w:val="18"/>
              </w:rPr>
              <w:t>07</w:t>
            </w:r>
            <w:r>
              <w:rPr>
                <w:rFonts w:ascii="Verdana" w:hAnsi="Verdana"/>
                <w:sz w:val="18"/>
                <w:szCs w:val="18"/>
              </w:rPr>
              <w:t>,617</w:t>
            </w:r>
          </w:p>
        </w:tc>
      </w:tr>
    </w:tbl>
    <w:p w14:paraId="2E9C3F25" w14:textId="77777777" w:rsidR="00D75057" w:rsidRDefault="00D75057" w:rsidP="00D75057">
      <w:pPr>
        <w:rPr>
          <w:rFonts w:ascii="Verdana" w:hAnsi="Verdana"/>
          <w:sz w:val="18"/>
          <w:szCs w:val="18"/>
        </w:rPr>
      </w:pPr>
    </w:p>
    <w:tbl>
      <w:tblPr>
        <w:tblW w:w="9630" w:type="dxa"/>
        <w:tblLayout w:type="fixed"/>
        <w:tblCellMar>
          <w:left w:w="0" w:type="dxa"/>
          <w:right w:w="0" w:type="dxa"/>
        </w:tblCellMar>
        <w:tblLook w:val="0000" w:firstRow="0" w:lastRow="0" w:firstColumn="0" w:lastColumn="0" w:noHBand="0" w:noVBand="0"/>
      </w:tblPr>
      <w:tblGrid>
        <w:gridCol w:w="2835"/>
        <w:gridCol w:w="2127"/>
        <w:gridCol w:w="1417"/>
        <w:gridCol w:w="1271"/>
        <w:gridCol w:w="714"/>
        <w:gridCol w:w="1266"/>
      </w:tblGrid>
      <w:tr w:rsidR="00D75057" w:rsidRPr="00A11903" w14:paraId="63729738" w14:textId="77777777" w:rsidTr="004A0B9F">
        <w:trPr>
          <w:trHeight w:hRule="exact" w:val="270"/>
        </w:trPr>
        <w:tc>
          <w:tcPr>
            <w:tcW w:w="4962" w:type="dxa"/>
            <w:gridSpan w:val="2"/>
            <w:tcBorders>
              <w:top w:val="nil"/>
              <w:left w:val="nil"/>
              <w:bottom w:val="nil"/>
              <w:right w:val="nil"/>
            </w:tcBorders>
            <w:vAlign w:val="bottom"/>
          </w:tcPr>
          <w:p w14:paraId="3B2F3C84" w14:textId="77777777" w:rsidR="00D75057" w:rsidRPr="00011775" w:rsidRDefault="009E0F8C" w:rsidP="00B632E6">
            <w:pPr>
              <w:rPr>
                <w:rFonts w:ascii="Verdana" w:hAnsi="Verdana"/>
                <w:b/>
                <w:sz w:val="18"/>
                <w:szCs w:val="18"/>
              </w:rPr>
            </w:pPr>
            <w:r>
              <w:rPr>
                <w:rFonts w:ascii="Verdana" w:hAnsi="Verdana"/>
                <w:b/>
                <w:sz w:val="18"/>
                <w:szCs w:val="18"/>
              </w:rPr>
              <w:t>Amortisation</w:t>
            </w:r>
            <w:r w:rsidR="00D75057">
              <w:rPr>
                <w:rFonts w:ascii="Verdana" w:hAnsi="Verdana"/>
                <w:b/>
                <w:sz w:val="18"/>
                <w:szCs w:val="18"/>
              </w:rPr>
              <w:t xml:space="preserve"> and impairment losses</w:t>
            </w:r>
          </w:p>
        </w:tc>
        <w:tc>
          <w:tcPr>
            <w:tcW w:w="1417" w:type="dxa"/>
            <w:tcBorders>
              <w:top w:val="nil"/>
              <w:left w:val="nil"/>
              <w:bottom w:val="nil"/>
              <w:right w:val="nil"/>
            </w:tcBorders>
            <w:vAlign w:val="bottom"/>
          </w:tcPr>
          <w:p w14:paraId="1E317822" w14:textId="77777777" w:rsidR="00D75057" w:rsidRPr="00A11903" w:rsidRDefault="00D75057" w:rsidP="00451C6C">
            <w:pPr>
              <w:rPr>
                <w:rFonts w:ascii="Verdana" w:hAnsi="Verdana"/>
                <w:sz w:val="18"/>
                <w:szCs w:val="18"/>
              </w:rPr>
            </w:pPr>
          </w:p>
        </w:tc>
        <w:tc>
          <w:tcPr>
            <w:tcW w:w="1271" w:type="dxa"/>
            <w:tcBorders>
              <w:top w:val="nil"/>
              <w:left w:val="nil"/>
              <w:right w:val="nil"/>
            </w:tcBorders>
            <w:vAlign w:val="bottom"/>
          </w:tcPr>
          <w:p w14:paraId="6ADA8492" w14:textId="77777777" w:rsidR="00D75057" w:rsidRPr="00A11903" w:rsidRDefault="00D75057" w:rsidP="00451C6C">
            <w:pPr>
              <w:jc w:val="right"/>
              <w:rPr>
                <w:rFonts w:ascii="Verdana" w:hAnsi="Verdana"/>
                <w:bCs/>
                <w:sz w:val="18"/>
                <w:szCs w:val="18"/>
              </w:rPr>
            </w:pPr>
          </w:p>
        </w:tc>
        <w:tc>
          <w:tcPr>
            <w:tcW w:w="714" w:type="dxa"/>
            <w:tcBorders>
              <w:top w:val="nil"/>
              <w:left w:val="nil"/>
              <w:bottom w:val="nil"/>
              <w:right w:val="nil"/>
            </w:tcBorders>
            <w:vAlign w:val="bottom"/>
          </w:tcPr>
          <w:p w14:paraId="5C1CB52C" w14:textId="77777777" w:rsidR="00D75057" w:rsidRPr="00A11903" w:rsidRDefault="00D75057" w:rsidP="00451C6C">
            <w:pPr>
              <w:rPr>
                <w:rFonts w:ascii="Verdana" w:hAnsi="Verdana"/>
                <w:sz w:val="18"/>
                <w:szCs w:val="18"/>
              </w:rPr>
            </w:pPr>
          </w:p>
        </w:tc>
        <w:tc>
          <w:tcPr>
            <w:tcW w:w="1266" w:type="dxa"/>
            <w:tcBorders>
              <w:top w:val="nil"/>
              <w:left w:val="nil"/>
              <w:right w:val="nil"/>
            </w:tcBorders>
            <w:vAlign w:val="bottom"/>
          </w:tcPr>
          <w:p w14:paraId="545F349F" w14:textId="77777777" w:rsidR="00D75057" w:rsidRPr="00A11903" w:rsidRDefault="00D75057" w:rsidP="00451C6C">
            <w:pPr>
              <w:jc w:val="right"/>
              <w:rPr>
                <w:rFonts w:ascii="Verdana" w:hAnsi="Verdana"/>
                <w:bCs/>
                <w:sz w:val="18"/>
                <w:szCs w:val="18"/>
              </w:rPr>
            </w:pPr>
          </w:p>
        </w:tc>
      </w:tr>
      <w:tr w:rsidR="0024012E" w:rsidRPr="00A11903" w14:paraId="52AFF5A1" w14:textId="77777777" w:rsidTr="004A0B9F">
        <w:trPr>
          <w:trHeight w:hRule="exact" w:val="270"/>
        </w:trPr>
        <w:tc>
          <w:tcPr>
            <w:tcW w:w="2835" w:type="dxa"/>
            <w:tcBorders>
              <w:top w:val="nil"/>
              <w:left w:val="nil"/>
              <w:bottom w:val="nil"/>
              <w:right w:val="nil"/>
            </w:tcBorders>
            <w:vAlign w:val="center"/>
          </w:tcPr>
          <w:p w14:paraId="778C658D" w14:textId="6DBAEAC2" w:rsidR="0024012E" w:rsidRPr="00011775" w:rsidRDefault="0024012E" w:rsidP="0024012E">
            <w:pPr>
              <w:rPr>
                <w:rFonts w:ascii="Verdana" w:hAnsi="Verdana"/>
                <w:sz w:val="18"/>
                <w:szCs w:val="18"/>
              </w:rPr>
            </w:pPr>
            <w:r>
              <w:rPr>
                <w:rFonts w:ascii="Verdana" w:hAnsi="Verdana"/>
                <w:sz w:val="18"/>
                <w:szCs w:val="18"/>
              </w:rPr>
              <w:t>Balance at 1 July 2022</w:t>
            </w:r>
          </w:p>
        </w:tc>
        <w:tc>
          <w:tcPr>
            <w:tcW w:w="2127" w:type="dxa"/>
            <w:tcBorders>
              <w:top w:val="nil"/>
              <w:left w:val="nil"/>
              <w:bottom w:val="nil"/>
              <w:right w:val="nil"/>
            </w:tcBorders>
            <w:vAlign w:val="center"/>
          </w:tcPr>
          <w:p w14:paraId="3E2028EB" w14:textId="6720FCBA" w:rsidR="0024012E" w:rsidRPr="00011775" w:rsidRDefault="0024012E" w:rsidP="0024012E">
            <w:pPr>
              <w:rPr>
                <w:rFonts w:ascii="Verdana" w:hAnsi="Verdana"/>
                <w:sz w:val="18"/>
                <w:szCs w:val="18"/>
              </w:rPr>
            </w:pPr>
          </w:p>
        </w:tc>
        <w:tc>
          <w:tcPr>
            <w:tcW w:w="1417" w:type="dxa"/>
            <w:tcBorders>
              <w:top w:val="nil"/>
              <w:left w:val="nil"/>
              <w:bottom w:val="nil"/>
              <w:right w:val="nil"/>
            </w:tcBorders>
            <w:vAlign w:val="bottom"/>
          </w:tcPr>
          <w:p w14:paraId="72CE9696" w14:textId="32303945" w:rsidR="0024012E" w:rsidRPr="00A11903" w:rsidRDefault="00D8372B" w:rsidP="0024012E">
            <w:pPr>
              <w:jc w:val="right"/>
              <w:rPr>
                <w:rFonts w:ascii="Verdana" w:hAnsi="Verdana"/>
                <w:sz w:val="18"/>
                <w:szCs w:val="18"/>
              </w:rPr>
            </w:pPr>
            <w:r>
              <w:rPr>
                <w:rFonts w:ascii="Verdana" w:hAnsi="Verdana"/>
                <w:sz w:val="18"/>
                <w:szCs w:val="18"/>
              </w:rPr>
              <w:t>(</w:t>
            </w:r>
            <w:r w:rsidR="0024012E">
              <w:rPr>
                <w:rFonts w:ascii="Verdana" w:hAnsi="Verdana"/>
                <w:sz w:val="18"/>
                <w:szCs w:val="18"/>
              </w:rPr>
              <w:t>23,580</w:t>
            </w:r>
            <w:r>
              <w:rPr>
                <w:rFonts w:ascii="Verdana" w:hAnsi="Verdana"/>
                <w:sz w:val="18"/>
                <w:szCs w:val="18"/>
              </w:rPr>
              <w:t>)</w:t>
            </w:r>
          </w:p>
        </w:tc>
        <w:tc>
          <w:tcPr>
            <w:tcW w:w="1271" w:type="dxa"/>
            <w:tcBorders>
              <w:left w:val="nil"/>
              <w:right w:val="nil"/>
            </w:tcBorders>
            <w:vAlign w:val="center"/>
          </w:tcPr>
          <w:p w14:paraId="7A73E2D0" w14:textId="5851652F" w:rsidR="0024012E" w:rsidRPr="00A11903" w:rsidRDefault="001D0989" w:rsidP="0024012E">
            <w:pPr>
              <w:jc w:val="right"/>
              <w:rPr>
                <w:rFonts w:ascii="Verdana" w:hAnsi="Verdana"/>
                <w:sz w:val="18"/>
                <w:szCs w:val="18"/>
              </w:rPr>
            </w:pPr>
            <w:r>
              <w:rPr>
                <w:rFonts w:ascii="Verdana" w:hAnsi="Verdana"/>
                <w:sz w:val="18"/>
                <w:szCs w:val="18"/>
              </w:rPr>
              <w:t>(</w:t>
            </w:r>
            <w:r w:rsidR="0024012E">
              <w:rPr>
                <w:rFonts w:ascii="Verdana" w:hAnsi="Verdana"/>
                <w:sz w:val="18"/>
                <w:szCs w:val="18"/>
              </w:rPr>
              <w:t>516</w:t>
            </w:r>
            <w:r>
              <w:rPr>
                <w:rFonts w:ascii="Verdana" w:hAnsi="Verdana"/>
                <w:sz w:val="18"/>
                <w:szCs w:val="18"/>
              </w:rPr>
              <w:t>)</w:t>
            </w:r>
          </w:p>
        </w:tc>
        <w:tc>
          <w:tcPr>
            <w:tcW w:w="714" w:type="dxa"/>
            <w:tcBorders>
              <w:top w:val="nil"/>
              <w:left w:val="nil"/>
              <w:bottom w:val="nil"/>
              <w:right w:val="nil"/>
            </w:tcBorders>
            <w:vAlign w:val="bottom"/>
          </w:tcPr>
          <w:p w14:paraId="4AD13C2C" w14:textId="65A7255E" w:rsidR="0024012E" w:rsidRPr="00A11903" w:rsidRDefault="0024012E" w:rsidP="001D0989">
            <w:pPr>
              <w:ind w:left="0" w:firstLine="0"/>
              <w:rPr>
                <w:rFonts w:ascii="Verdana" w:hAnsi="Verdana"/>
                <w:sz w:val="18"/>
                <w:szCs w:val="18"/>
              </w:rPr>
            </w:pPr>
          </w:p>
        </w:tc>
        <w:tc>
          <w:tcPr>
            <w:tcW w:w="1266" w:type="dxa"/>
            <w:tcBorders>
              <w:left w:val="nil"/>
              <w:right w:val="nil"/>
            </w:tcBorders>
            <w:vAlign w:val="center"/>
          </w:tcPr>
          <w:p w14:paraId="57FE5281" w14:textId="421964EA" w:rsidR="0024012E" w:rsidRDefault="001D0989" w:rsidP="0024012E">
            <w:pPr>
              <w:jc w:val="right"/>
              <w:rPr>
                <w:rFonts w:ascii="Verdana" w:hAnsi="Verdana"/>
                <w:sz w:val="18"/>
                <w:szCs w:val="18"/>
              </w:rPr>
            </w:pPr>
            <w:r>
              <w:rPr>
                <w:rFonts w:ascii="Verdana" w:hAnsi="Verdana"/>
                <w:sz w:val="18"/>
                <w:szCs w:val="18"/>
              </w:rPr>
              <w:t>(</w:t>
            </w:r>
            <w:r w:rsidR="0024012E">
              <w:rPr>
                <w:rFonts w:ascii="Verdana" w:hAnsi="Verdana"/>
                <w:sz w:val="18"/>
                <w:szCs w:val="18"/>
              </w:rPr>
              <w:t>24,096</w:t>
            </w:r>
            <w:r>
              <w:rPr>
                <w:rFonts w:ascii="Verdana" w:hAnsi="Verdana"/>
                <w:sz w:val="18"/>
                <w:szCs w:val="18"/>
              </w:rPr>
              <w:t>)</w:t>
            </w:r>
          </w:p>
        </w:tc>
      </w:tr>
      <w:tr w:rsidR="0024012E" w14:paraId="2845CB7E" w14:textId="77777777" w:rsidTr="004A0B9F">
        <w:trPr>
          <w:trHeight w:hRule="exact" w:val="270"/>
        </w:trPr>
        <w:tc>
          <w:tcPr>
            <w:tcW w:w="4962" w:type="dxa"/>
            <w:gridSpan w:val="2"/>
            <w:tcBorders>
              <w:top w:val="nil"/>
              <w:left w:val="nil"/>
              <w:bottom w:val="nil"/>
              <w:right w:val="nil"/>
            </w:tcBorders>
            <w:vAlign w:val="center"/>
          </w:tcPr>
          <w:p w14:paraId="436F085D" w14:textId="77777777" w:rsidR="0024012E" w:rsidRDefault="0024012E" w:rsidP="0024012E">
            <w:pPr>
              <w:rPr>
                <w:rFonts w:ascii="Verdana" w:hAnsi="Verdana"/>
                <w:sz w:val="18"/>
                <w:szCs w:val="18"/>
              </w:rPr>
            </w:pPr>
            <w:r>
              <w:rPr>
                <w:rFonts w:ascii="Verdana" w:hAnsi="Verdana"/>
                <w:sz w:val="18"/>
                <w:szCs w:val="18"/>
              </w:rPr>
              <w:t>Amortisation for the year</w:t>
            </w:r>
          </w:p>
        </w:tc>
        <w:tc>
          <w:tcPr>
            <w:tcW w:w="1417" w:type="dxa"/>
            <w:tcBorders>
              <w:top w:val="nil"/>
              <w:left w:val="nil"/>
              <w:bottom w:val="nil"/>
              <w:right w:val="nil"/>
            </w:tcBorders>
            <w:vAlign w:val="bottom"/>
          </w:tcPr>
          <w:p w14:paraId="15A0C0B0" w14:textId="54FE7BE5" w:rsidR="0024012E" w:rsidRPr="00A11903" w:rsidRDefault="00D8372B" w:rsidP="0024012E">
            <w:pPr>
              <w:jc w:val="right"/>
              <w:rPr>
                <w:rFonts w:ascii="Verdana" w:hAnsi="Verdana"/>
                <w:sz w:val="18"/>
                <w:szCs w:val="18"/>
              </w:rPr>
            </w:pPr>
            <w:r>
              <w:rPr>
                <w:rFonts w:ascii="Verdana" w:hAnsi="Verdana"/>
                <w:bCs/>
                <w:sz w:val="18"/>
                <w:szCs w:val="18"/>
              </w:rPr>
              <w:t>(</w:t>
            </w:r>
            <w:r w:rsidR="00DD7204">
              <w:rPr>
                <w:rFonts w:ascii="Verdana" w:hAnsi="Verdana"/>
                <w:bCs/>
                <w:sz w:val="18"/>
                <w:szCs w:val="18"/>
              </w:rPr>
              <w:t>13,717</w:t>
            </w:r>
            <w:r>
              <w:rPr>
                <w:rFonts w:ascii="Verdana" w:hAnsi="Verdana"/>
                <w:bCs/>
                <w:sz w:val="18"/>
                <w:szCs w:val="18"/>
              </w:rPr>
              <w:t>)</w:t>
            </w:r>
          </w:p>
        </w:tc>
        <w:tc>
          <w:tcPr>
            <w:tcW w:w="1271" w:type="dxa"/>
            <w:tcBorders>
              <w:left w:val="nil"/>
              <w:right w:val="nil"/>
            </w:tcBorders>
            <w:vAlign w:val="center"/>
          </w:tcPr>
          <w:p w14:paraId="530CDECD" w14:textId="27F7D402" w:rsidR="0024012E" w:rsidRPr="00A11903" w:rsidRDefault="001D0989" w:rsidP="0024012E">
            <w:pPr>
              <w:jc w:val="right"/>
              <w:rPr>
                <w:rFonts w:ascii="Verdana" w:hAnsi="Verdana"/>
                <w:sz w:val="18"/>
                <w:szCs w:val="18"/>
              </w:rPr>
            </w:pPr>
            <w:r>
              <w:rPr>
                <w:rFonts w:ascii="Verdana" w:hAnsi="Verdana"/>
                <w:bCs/>
                <w:sz w:val="18"/>
                <w:szCs w:val="18"/>
              </w:rPr>
              <w:t>(</w:t>
            </w:r>
            <w:r w:rsidR="00DD7204">
              <w:rPr>
                <w:rFonts w:ascii="Verdana" w:hAnsi="Verdana"/>
                <w:bCs/>
                <w:sz w:val="18"/>
                <w:szCs w:val="18"/>
              </w:rPr>
              <w:t>9,902</w:t>
            </w:r>
            <w:r>
              <w:rPr>
                <w:rFonts w:ascii="Verdana" w:hAnsi="Verdana"/>
                <w:bCs/>
                <w:sz w:val="18"/>
                <w:szCs w:val="18"/>
              </w:rPr>
              <w:t>)</w:t>
            </w:r>
          </w:p>
        </w:tc>
        <w:tc>
          <w:tcPr>
            <w:tcW w:w="714" w:type="dxa"/>
            <w:tcBorders>
              <w:top w:val="nil"/>
              <w:left w:val="nil"/>
              <w:right w:val="nil"/>
            </w:tcBorders>
            <w:vAlign w:val="bottom"/>
          </w:tcPr>
          <w:p w14:paraId="2FCC4786" w14:textId="77777777" w:rsidR="0024012E" w:rsidRPr="00A11903" w:rsidRDefault="0024012E" w:rsidP="0024012E">
            <w:pPr>
              <w:rPr>
                <w:rFonts w:ascii="Verdana" w:hAnsi="Verdana"/>
                <w:sz w:val="18"/>
                <w:szCs w:val="18"/>
              </w:rPr>
            </w:pPr>
          </w:p>
        </w:tc>
        <w:tc>
          <w:tcPr>
            <w:tcW w:w="1266" w:type="dxa"/>
            <w:tcBorders>
              <w:left w:val="nil"/>
              <w:right w:val="nil"/>
            </w:tcBorders>
            <w:vAlign w:val="center"/>
          </w:tcPr>
          <w:p w14:paraId="4AE0AC7B" w14:textId="568E199A" w:rsidR="0024012E" w:rsidRDefault="001D0989" w:rsidP="0024012E">
            <w:pPr>
              <w:jc w:val="right"/>
              <w:rPr>
                <w:rFonts w:ascii="Verdana" w:hAnsi="Verdana"/>
                <w:sz w:val="18"/>
                <w:szCs w:val="18"/>
              </w:rPr>
            </w:pPr>
            <w:r>
              <w:rPr>
                <w:rFonts w:ascii="Verdana" w:hAnsi="Verdana"/>
                <w:sz w:val="18"/>
                <w:szCs w:val="18"/>
              </w:rPr>
              <w:t>(</w:t>
            </w:r>
            <w:r w:rsidR="00DD7204">
              <w:rPr>
                <w:rFonts w:ascii="Verdana" w:hAnsi="Verdana"/>
                <w:sz w:val="18"/>
                <w:szCs w:val="18"/>
              </w:rPr>
              <w:t>23,619</w:t>
            </w:r>
            <w:r>
              <w:rPr>
                <w:rFonts w:ascii="Verdana" w:hAnsi="Verdana"/>
                <w:sz w:val="18"/>
                <w:szCs w:val="18"/>
              </w:rPr>
              <w:t>)</w:t>
            </w:r>
          </w:p>
        </w:tc>
      </w:tr>
      <w:tr w:rsidR="0024012E" w14:paraId="6277E7B2" w14:textId="77777777" w:rsidTr="004A0B9F">
        <w:trPr>
          <w:trHeight w:hRule="exact" w:val="270"/>
        </w:trPr>
        <w:tc>
          <w:tcPr>
            <w:tcW w:w="4962" w:type="dxa"/>
            <w:gridSpan w:val="2"/>
            <w:tcBorders>
              <w:top w:val="nil"/>
              <w:left w:val="nil"/>
              <w:bottom w:val="nil"/>
              <w:right w:val="nil"/>
            </w:tcBorders>
            <w:vAlign w:val="center"/>
          </w:tcPr>
          <w:p w14:paraId="189C6E54" w14:textId="77777777" w:rsidR="0024012E" w:rsidRDefault="0024012E" w:rsidP="0024012E">
            <w:pPr>
              <w:rPr>
                <w:rFonts w:ascii="Verdana" w:hAnsi="Verdana"/>
                <w:sz w:val="18"/>
                <w:szCs w:val="18"/>
              </w:rPr>
            </w:pPr>
            <w:r>
              <w:rPr>
                <w:rFonts w:ascii="Verdana" w:hAnsi="Verdana"/>
                <w:sz w:val="18"/>
                <w:szCs w:val="18"/>
              </w:rPr>
              <w:t>Impairment loss</w:t>
            </w:r>
          </w:p>
        </w:tc>
        <w:tc>
          <w:tcPr>
            <w:tcW w:w="1417" w:type="dxa"/>
            <w:tcBorders>
              <w:top w:val="nil"/>
              <w:left w:val="nil"/>
              <w:right w:val="nil"/>
            </w:tcBorders>
            <w:vAlign w:val="bottom"/>
          </w:tcPr>
          <w:p w14:paraId="44413FEB" w14:textId="7DD3AF0B" w:rsidR="0024012E" w:rsidRPr="00A11903" w:rsidRDefault="00DD7204" w:rsidP="0024012E">
            <w:pPr>
              <w:jc w:val="right"/>
              <w:rPr>
                <w:rFonts w:ascii="Verdana" w:hAnsi="Verdana"/>
                <w:sz w:val="18"/>
                <w:szCs w:val="18"/>
              </w:rPr>
            </w:pPr>
            <w:r>
              <w:rPr>
                <w:rFonts w:ascii="Verdana" w:hAnsi="Verdana"/>
                <w:sz w:val="18"/>
                <w:szCs w:val="18"/>
              </w:rPr>
              <w:t>-</w:t>
            </w:r>
          </w:p>
        </w:tc>
        <w:tc>
          <w:tcPr>
            <w:tcW w:w="1271" w:type="dxa"/>
            <w:tcBorders>
              <w:left w:val="nil"/>
              <w:right w:val="nil"/>
            </w:tcBorders>
            <w:vAlign w:val="center"/>
          </w:tcPr>
          <w:p w14:paraId="163DE514" w14:textId="3E97E0B0" w:rsidR="0024012E" w:rsidRPr="00A11903" w:rsidRDefault="00DD7204" w:rsidP="0024012E">
            <w:pPr>
              <w:jc w:val="right"/>
              <w:rPr>
                <w:rFonts w:ascii="Verdana" w:hAnsi="Verdana"/>
                <w:sz w:val="18"/>
                <w:szCs w:val="18"/>
              </w:rPr>
            </w:pPr>
            <w:r>
              <w:rPr>
                <w:rFonts w:ascii="Verdana" w:hAnsi="Verdana"/>
                <w:sz w:val="18"/>
                <w:szCs w:val="18"/>
              </w:rPr>
              <w:t>-</w:t>
            </w:r>
          </w:p>
        </w:tc>
        <w:tc>
          <w:tcPr>
            <w:tcW w:w="714" w:type="dxa"/>
            <w:tcBorders>
              <w:left w:val="nil"/>
              <w:right w:val="nil"/>
            </w:tcBorders>
            <w:vAlign w:val="bottom"/>
          </w:tcPr>
          <w:p w14:paraId="5F89E769" w14:textId="77777777" w:rsidR="0024012E" w:rsidRPr="00A11903" w:rsidRDefault="0024012E" w:rsidP="0024012E">
            <w:pPr>
              <w:rPr>
                <w:rFonts w:ascii="Verdana" w:hAnsi="Verdana"/>
                <w:sz w:val="18"/>
                <w:szCs w:val="18"/>
              </w:rPr>
            </w:pPr>
          </w:p>
        </w:tc>
        <w:tc>
          <w:tcPr>
            <w:tcW w:w="1266" w:type="dxa"/>
            <w:tcBorders>
              <w:left w:val="nil"/>
              <w:right w:val="nil"/>
            </w:tcBorders>
            <w:vAlign w:val="center"/>
          </w:tcPr>
          <w:p w14:paraId="487F9B5C" w14:textId="0100E943" w:rsidR="0024012E" w:rsidRDefault="00DD7204" w:rsidP="0024012E">
            <w:pPr>
              <w:jc w:val="right"/>
              <w:rPr>
                <w:rFonts w:ascii="Verdana" w:hAnsi="Verdana"/>
                <w:sz w:val="18"/>
                <w:szCs w:val="18"/>
              </w:rPr>
            </w:pPr>
            <w:r>
              <w:rPr>
                <w:rFonts w:ascii="Verdana" w:hAnsi="Verdana"/>
                <w:sz w:val="18"/>
                <w:szCs w:val="18"/>
              </w:rPr>
              <w:t>-</w:t>
            </w:r>
          </w:p>
        </w:tc>
      </w:tr>
      <w:tr w:rsidR="0024012E" w14:paraId="34C70AC1" w14:textId="77777777" w:rsidTr="004A0B9F">
        <w:trPr>
          <w:trHeight w:hRule="exact" w:val="270"/>
        </w:trPr>
        <w:tc>
          <w:tcPr>
            <w:tcW w:w="2835" w:type="dxa"/>
            <w:tcBorders>
              <w:top w:val="nil"/>
              <w:left w:val="nil"/>
              <w:bottom w:val="nil"/>
              <w:right w:val="nil"/>
            </w:tcBorders>
            <w:vAlign w:val="bottom"/>
          </w:tcPr>
          <w:p w14:paraId="3C99CF46" w14:textId="77777777" w:rsidR="0024012E" w:rsidRDefault="0024012E" w:rsidP="0024012E">
            <w:pPr>
              <w:rPr>
                <w:rFonts w:ascii="Verdana" w:hAnsi="Verdana"/>
                <w:sz w:val="18"/>
                <w:szCs w:val="18"/>
              </w:rPr>
            </w:pPr>
            <w:r>
              <w:rPr>
                <w:rFonts w:ascii="Verdana" w:hAnsi="Verdana"/>
                <w:sz w:val="18"/>
                <w:szCs w:val="18"/>
              </w:rPr>
              <w:t>Disposals / Write-Off</w:t>
            </w:r>
          </w:p>
        </w:tc>
        <w:tc>
          <w:tcPr>
            <w:tcW w:w="2127" w:type="dxa"/>
            <w:tcBorders>
              <w:top w:val="nil"/>
              <w:left w:val="nil"/>
              <w:bottom w:val="nil"/>
              <w:right w:val="nil"/>
            </w:tcBorders>
            <w:vAlign w:val="bottom"/>
          </w:tcPr>
          <w:p w14:paraId="2D007840" w14:textId="50C8A61F" w:rsidR="0024012E" w:rsidRDefault="0024012E" w:rsidP="0024012E">
            <w:pPr>
              <w:rPr>
                <w:rFonts w:ascii="Verdana" w:hAnsi="Verdana"/>
                <w:sz w:val="18"/>
                <w:szCs w:val="18"/>
              </w:rPr>
            </w:pPr>
          </w:p>
        </w:tc>
        <w:tc>
          <w:tcPr>
            <w:tcW w:w="1417" w:type="dxa"/>
            <w:tcBorders>
              <w:top w:val="nil"/>
              <w:left w:val="nil"/>
              <w:bottom w:val="single" w:sz="4" w:space="0" w:color="auto"/>
              <w:right w:val="nil"/>
            </w:tcBorders>
            <w:vAlign w:val="bottom"/>
          </w:tcPr>
          <w:p w14:paraId="0611E7E6" w14:textId="3CEF2CD6" w:rsidR="0024012E" w:rsidRPr="00A11903" w:rsidRDefault="00DD7204" w:rsidP="0024012E">
            <w:pPr>
              <w:jc w:val="right"/>
              <w:rPr>
                <w:rFonts w:ascii="Verdana" w:hAnsi="Verdana"/>
                <w:sz w:val="18"/>
                <w:szCs w:val="18"/>
              </w:rPr>
            </w:pPr>
            <w:r>
              <w:rPr>
                <w:rFonts w:ascii="Verdana" w:hAnsi="Verdana"/>
                <w:sz w:val="18"/>
                <w:szCs w:val="18"/>
              </w:rPr>
              <w:t>-</w:t>
            </w:r>
          </w:p>
        </w:tc>
        <w:tc>
          <w:tcPr>
            <w:tcW w:w="1271" w:type="dxa"/>
            <w:tcBorders>
              <w:left w:val="nil"/>
              <w:bottom w:val="single" w:sz="4" w:space="0" w:color="auto"/>
              <w:right w:val="nil"/>
            </w:tcBorders>
            <w:vAlign w:val="center"/>
          </w:tcPr>
          <w:p w14:paraId="77FA2251" w14:textId="63939CB2" w:rsidR="0024012E" w:rsidRPr="00A11903" w:rsidRDefault="00DD7204" w:rsidP="0024012E">
            <w:pPr>
              <w:jc w:val="right"/>
              <w:rPr>
                <w:rFonts w:ascii="Verdana" w:hAnsi="Verdana"/>
                <w:sz w:val="18"/>
                <w:szCs w:val="18"/>
              </w:rPr>
            </w:pPr>
            <w:r>
              <w:rPr>
                <w:rFonts w:ascii="Verdana" w:hAnsi="Verdana"/>
                <w:sz w:val="18"/>
                <w:szCs w:val="18"/>
              </w:rPr>
              <w:t>-</w:t>
            </w:r>
          </w:p>
        </w:tc>
        <w:tc>
          <w:tcPr>
            <w:tcW w:w="714" w:type="dxa"/>
            <w:tcBorders>
              <w:top w:val="nil"/>
              <w:left w:val="nil"/>
              <w:bottom w:val="nil"/>
              <w:right w:val="nil"/>
            </w:tcBorders>
            <w:vAlign w:val="bottom"/>
          </w:tcPr>
          <w:p w14:paraId="52036D5E" w14:textId="738D7075" w:rsidR="0024012E" w:rsidRPr="00A11903" w:rsidRDefault="0024012E" w:rsidP="0024012E">
            <w:pPr>
              <w:rPr>
                <w:rFonts w:ascii="Verdana" w:hAnsi="Verdana"/>
                <w:sz w:val="18"/>
                <w:szCs w:val="18"/>
              </w:rPr>
            </w:pPr>
          </w:p>
        </w:tc>
        <w:tc>
          <w:tcPr>
            <w:tcW w:w="1266" w:type="dxa"/>
            <w:tcBorders>
              <w:left w:val="nil"/>
              <w:bottom w:val="single" w:sz="4" w:space="0" w:color="auto"/>
              <w:right w:val="nil"/>
            </w:tcBorders>
            <w:vAlign w:val="center"/>
          </w:tcPr>
          <w:p w14:paraId="6887975F" w14:textId="1B015050" w:rsidR="0024012E" w:rsidRDefault="00DD7204" w:rsidP="0024012E">
            <w:pPr>
              <w:jc w:val="right"/>
              <w:rPr>
                <w:rFonts w:ascii="Verdana" w:hAnsi="Verdana"/>
                <w:sz w:val="18"/>
                <w:szCs w:val="18"/>
              </w:rPr>
            </w:pPr>
            <w:r>
              <w:rPr>
                <w:rFonts w:ascii="Verdana" w:hAnsi="Verdana"/>
                <w:sz w:val="18"/>
                <w:szCs w:val="18"/>
              </w:rPr>
              <w:t>-</w:t>
            </w:r>
          </w:p>
        </w:tc>
      </w:tr>
      <w:tr w:rsidR="0024012E" w14:paraId="114DFA9D" w14:textId="77777777" w:rsidTr="004A0B9F">
        <w:trPr>
          <w:trHeight w:hRule="exact" w:val="270"/>
        </w:trPr>
        <w:tc>
          <w:tcPr>
            <w:tcW w:w="4962" w:type="dxa"/>
            <w:gridSpan w:val="2"/>
            <w:tcBorders>
              <w:top w:val="nil"/>
              <w:left w:val="nil"/>
              <w:bottom w:val="nil"/>
              <w:right w:val="nil"/>
            </w:tcBorders>
            <w:vAlign w:val="bottom"/>
          </w:tcPr>
          <w:p w14:paraId="52F44F86" w14:textId="74404D4C" w:rsidR="0024012E" w:rsidRDefault="0024012E" w:rsidP="0024012E">
            <w:pPr>
              <w:rPr>
                <w:rFonts w:ascii="Verdana" w:hAnsi="Verdana"/>
                <w:sz w:val="18"/>
                <w:szCs w:val="18"/>
              </w:rPr>
            </w:pPr>
            <w:r>
              <w:rPr>
                <w:rFonts w:ascii="Verdana" w:hAnsi="Verdana"/>
                <w:sz w:val="18"/>
                <w:szCs w:val="18"/>
              </w:rPr>
              <w:t>Balance at 30 June 2023</w:t>
            </w:r>
          </w:p>
        </w:tc>
        <w:tc>
          <w:tcPr>
            <w:tcW w:w="1417" w:type="dxa"/>
            <w:tcBorders>
              <w:top w:val="nil"/>
              <w:left w:val="nil"/>
              <w:bottom w:val="double" w:sz="4" w:space="0" w:color="auto"/>
              <w:right w:val="nil"/>
            </w:tcBorders>
            <w:vAlign w:val="bottom"/>
          </w:tcPr>
          <w:p w14:paraId="019BB77A" w14:textId="71878144" w:rsidR="0024012E" w:rsidRPr="00A11903" w:rsidRDefault="001D0989" w:rsidP="0024012E">
            <w:pPr>
              <w:jc w:val="right"/>
              <w:rPr>
                <w:rFonts w:ascii="Verdana" w:hAnsi="Verdana"/>
                <w:sz w:val="18"/>
                <w:szCs w:val="18"/>
              </w:rPr>
            </w:pPr>
            <w:r>
              <w:rPr>
                <w:rFonts w:ascii="Verdana" w:hAnsi="Verdana"/>
                <w:sz w:val="18"/>
                <w:szCs w:val="18"/>
              </w:rPr>
              <w:t>(</w:t>
            </w:r>
            <w:r w:rsidR="00DD7204">
              <w:rPr>
                <w:rFonts w:ascii="Verdana" w:hAnsi="Verdana"/>
                <w:sz w:val="18"/>
                <w:szCs w:val="18"/>
              </w:rPr>
              <w:t>37,297</w:t>
            </w:r>
            <w:r>
              <w:rPr>
                <w:rFonts w:ascii="Verdana" w:hAnsi="Verdana"/>
                <w:sz w:val="18"/>
                <w:szCs w:val="18"/>
              </w:rPr>
              <w:t>)</w:t>
            </w:r>
          </w:p>
        </w:tc>
        <w:tc>
          <w:tcPr>
            <w:tcW w:w="1271" w:type="dxa"/>
            <w:tcBorders>
              <w:top w:val="single" w:sz="4" w:space="0" w:color="auto"/>
              <w:left w:val="nil"/>
              <w:bottom w:val="double" w:sz="4" w:space="0" w:color="auto"/>
              <w:right w:val="nil"/>
            </w:tcBorders>
            <w:vAlign w:val="center"/>
          </w:tcPr>
          <w:p w14:paraId="4DDA7718" w14:textId="76770330" w:rsidR="0024012E" w:rsidRPr="00A11903" w:rsidRDefault="001D0989" w:rsidP="0024012E">
            <w:pPr>
              <w:jc w:val="right"/>
              <w:rPr>
                <w:rFonts w:ascii="Verdana" w:hAnsi="Verdana"/>
                <w:sz w:val="18"/>
                <w:szCs w:val="18"/>
              </w:rPr>
            </w:pPr>
            <w:r>
              <w:rPr>
                <w:rFonts w:ascii="Verdana" w:hAnsi="Verdana"/>
                <w:sz w:val="18"/>
                <w:szCs w:val="18"/>
              </w:rPr>
              <w:t>(</w:t>
            </w:r>
            <w:r w:rsidR="00DD7204">
              <w:rPr>
                <w:rFonts w:ascii="Verdana" w:hAnsi="Verdana"/>
                <w:sz w:val="18"/>
                <w:szCs w:val="18"/>
              </w:rPr>
              <w:t>10,418</w:t>
            </w:r>
            <w:r>
              <w:rPr>
                <w:rFonts w:ascii="Verdana" w:hAnsi="Verdana"/>
                <w:sz w:val="18"/>
                <w:szCs w:val="18"/>
              </w:rPr>
              <w:t>)</w:t>
            </w:r>
          </w:p>
        </w:tc>
        <w:tc>
          <w:tcPr>
            <w:tcW w:w="714" w:type="dxa"/>
            <w:tcBorders>
              <w:top w:val="nil"/>
              <w:left w:val="nil"/>
              <w:bottom w:val="nil"/>
              <w:right w:val="nil"/>
            </w:tcBorders>
            <w:vAlign w:val="bottom"/>
          </w:tcPr>
          <w:p w14:paraId="5117C144" w14:textId="77777777" w:rsidR="0024012E" w:rsidRPr="00A11903" w:rsidRDefault="0024012E" w:rsidP="0024012E">
            <w:pPr>
              <w:rPr>
                <w:rFonts w:ascii="Verdana" w:hAnsi="Verdana"/>
                <w:sz w:val="18"/>
                <w:szCs w:val="18"/>
              </w:rPr>
            </w:pPr>
          </w:p>
        </w:tc>
        <w:tc>
          <w:tcPr>
            <w:tcW w:w="1266" w:type="dxa"/>
            <w:tcBorders>
              <w:top w:val="single" w:sz="4" w:space="0" w:color="auto"/>
              <w:left w:val="nil"/>
              <w:bottom w:val="double" w:sz="4" w:space="0" w:color="auto"/>
              <w:right w:val="nil"/>
            </w:tcBorders>
            <w:vAlign w:val="center"/>
          </w:tcPr>
          <w:p w14:paraId="175E2213" w14:textId="52558037" w:rsidR="0024012E" w:rsidRDefault="001D0989" w:rsidP="0024012E">
            <w:pPr>
              <w:jc w:val="right"/>
              <w:rPr>
                <w:rFonts w:ascii="Verdana" w:hAnsi="Verdana"/>
                <w:sz w:val="18"/>
                <w:szCs w:val="18"/>
              </w:rPr>
            </w:pPr>
            <w:r>
              <w:rPr>
                <w:rFonts w:ascii="Verdana" w:hAnsi="Verdana"/>
                <w:sz w:val="18"/>
                <w:szCs w:val="18"/>
              </w:rPr>
              <w:t>(</w:t>
            </w:r>
            <w:r w:rsidR="00DD7204">
              <w:rPr>
                <w:rFonts w:ascii="Verdana" w:hAnsi="Verdana"/>
                <w:sz w:val="18"/>
                <w:szCs w:val="18"/>
              </w:rPr>
              <w:t>47,715</w:t>
            </w:r>
            <w:r>
              <w:rPr>
                <w:rFonts w:ascii="Verdana" w:hAnsi="Verdana"/>
                <w:sz w:val="18"/>
                <w:szCs w:val="18"/>
              </w:rPr>
              <w:t>)</w:t>
            </w:r>
          </w:p>
        </w:tc>
      </w:tr>
      <w:tr w:rsidR="0024012E" w:rsidRPr="00A11903" w14:paraId="7737115D" w14:textId="77777777" w:rsidTr="004A0B9F">
        <w:trPr>
          <w:trHeight w:hRule="exact" w:val="270"/>
        </w:trPr>
        <w:tc>
          <w:tcPr>
            <w:tcW w:w="4962" w:type="dxa"/>
            <w:gridSpan w:val="2"/>
            <w:tcBorders>
              <w:top w:val="nil"/>
              <w:left w:val="nil"/>
              <w:bottom w:val="nil"/>
              <w:right w:val="nil"/>
            </w:tcBorders>
            <w:vAlign w:val="bottom"/>
          </w:tcPr>
          <w:p w14:paraId="779405FD" w14:textId="77777777" w:rsidR="0024012E" w:rsidRPr="00CE0D4E" w:rsidRDefault="0024012E" w:rsidP="0024012E">
            <w:pPr>
              <w:rPr>
                <w:rFonts w:ascii="Verdana" w:hAnsi="Verdana"/>
                <w:sz w:val="18"/>
                <w:szCs w:val="18"/>
              </w:rPr>
            </w:pPr>
          </w:p>
        </w:tc>
        <w:tc>
          <w:tcPr>
            <w:tcW w:w="1417" w:type="dxa"/>
            <w:tcBorders>
              <w:top w:val="double" w:sz="4" w:space="0" w:color="auto"/>
              <w:left w:val="nil"/>
              <w:bottom w:val="nil"/>
              <w:right w:val="nil"/>
            </w:tcBorders>
            <w:vAlign w:val="bottom"/>
          </w:tcPr>
          <w:p w14:paraId="04B6BA84" w14:textId="77777777" w:rsidR="0024012E" w:rsidRPr="00A11903" w:rsidRDefault="0024012E" w:rsidP="0024012E">
            <w:pPr>
              <w:rPr>
                <w:rFonts w:ascii="Verdana" w:hAnsi="Verdana"/>
                <w:sz w:val="18"/>
                <w:szCs w:val="18"/>
              </w:rPr>
            </w:pPr>
          </w:p>
        </w:tc>
        <w:tc>
          <w:tcPr>
            <w:tcW w:w="1271" w:type="dxa"/>
            <w:tcBorders>
              <w:top w:val="double" w:sz="4" w:space="0" w:color="auto"/>
              <w:left w:val="nil"/>
              <w:right w:val="nil"/>
            </w:tcBorders>
            <w:vAlign w:val="center"/>
          </w:tcPr>
          <w:p w14:paraId="711E1A50" w14:textId="77777777" w:rsidR="0024012E" w:rsidRPr="00CE0D4E" w:rsidRDefault="0024012E" w:rsidP="0024012E">
            <w:pPr>
              <w:jc w:val="right"/>
              <w:rPr>
                <w:rFonts w:ascii="Verdana" w:hAnsi="Verdana"/>
                <w:sz w:val="18"/>
                <w:szCs w:val="18"/>
              </w:rPr>
            </w:pPr>
          </w:p>
        </w:tc>
        <w:tc>
          <w:tcPr>
            <w:tcW w:w="714" w:type="dxa"/>
            <w:tcBorders>
              <w:top w:val="nil"/>
              <w:left w:val="nil"/>
              <w:bottom w:val="nil"/>
              <w:right w:val="nil"/>
            </w:tcBorders>
            <w:vAlign w:val="bottom"/>
          </w:tcPr>
          <w:p w14:paraId="2AE47064" w14:textId="77777777" w:rsidR="0024012E" w:rsidRPr="00A11903" w:rsidRDefault="0024012E" w:rsidP="0024012E">
            <w:pPr>
              <w:rPr>
                <w:rFonts w:ascii="Verdana" w:hAnsi="Verdana"/>
                <w:sz w:val="18"/>
                <w:szCs w:val="18"/>
              </w:rPr>
            </w:pPr>
          </w:p>
        </w:tc>
        <w:tc>
          <w:tcPr>
            <w:tcW w:w="1266" w:type="dxa"/>
            <w:tcBorders>
              <w:top w:val="double" w:sz="4" w:space="0" w:color="auto"/>
              <w:left w:val="nil"/>
              <w:right w:val="nil"/>
            </w:tcBorders>
            <w:vAlign w:val="center"/>
          </w:tcPr>
          <w:p w14:paraId="18B87396" w14:textId="77777777" w:rsidR="0024012E" w:rsidRPr="00CE0D4E" w:rsidRDefault="0024012E" w:rsidP="0024012E">
            <w:pPr>
              <w:jc w:val="right"/>
              <w:rPr>
                <w:rFonts w:ascii="Verdana" w:hAnsi="Verdana"/>
                <w:sz w:val="18"/>
                <w:szCs w:val="18"/>
              </w:rPr>
            </w:pPr>
          </w:p>
        </w:tc>
      </w:tr>
      <w:tr w:rsidR="0024012E" w:rsidRPr="00A11903" w14:paraId="1A6BC660" w14:textId="77777777" w:rsidTr="004A0B9F">
        <w:trPr>
          <w:trHeight w:hRule="exact" w:val="270"/>
        </w:trPr>
        <w:tc>
          <w:tcPr>
            <w:tcW w:w="4962" w:type="dxa"/>
            <w:gridSpan w:val="2"/>
            <w:tcBorders>
              <w:top w:val="nil"/>
              <w:left w:val="nil"/>
              <w:bottom w:val="nil"/>
              <w:right w:val="nil"/>
            </w:tcBorders>
            <w:vAlign w:val="bottom"/>
          </w:tcPr>
          <w:p w14:paraId="16A20EC1" w14:textId="77777777" w:rsidR="0024012E" w:rsidRPr="00CE0D4E" w:rsidRDefault="0024012E" w:rsidP="0024012E">
            <w:pPr>
              <w:rPr>
                <w:rFonts w:ascii="Verdana" w:hAnsi="Verdana"/>
                <w:b/>
                <w:sz w:val="18"/>
                <w:szCs w:val="18"/>
              </w:rPr>
            </w:pPr>
            <w:r>
              <w:rPr>
                <w:rFonts w:ascii="Verdana" w:hAnsi="Verdana"/>
                <w:b/>
                <w:sz w:val="18"/>
                <w:szCs w:val="18"/>
              </w:rPr>
              <w:t>Carrying Amounts</w:t>
            </w:r>
          </w:p>
        </w:tc>
        <w:tc>
          <w:tcPr>
            <w:tcW w:w="1417" w:type="dxa"/>
            <w:tcBorders>
              <w:top w:val="nil"/>
              <w:left w:val="nil"/>
              <w:bottom w:val="nil"/>
              <w:right w:val="nil"/>
            </w:tcBorders>
            <w:vAlign w:val="bottom"/>
          </w:tcPr>
          <w:p w14:paraId="621CC03A" w14:textId="77777777" w:rsidR="0024012E" w:rsidRPr="00A11903" w:rsidRDefault="0024012E" w:rsidP="0024012E">
            <w:pPr>
              <w:rPr>
                <w:rFonts w:ascii="Verdana" w:hAnsi="Verdana"/>
                <w:sz w:val="18"/>
                <w:szCs w:val="18"/>
              </w:rPr>
            </w:pPr>
          </w:p>
        </w:tc>
        <w:tc>
          <w:tcPr>
            <w:tcW w:w="1271" w:type="dxa"/>
            <w:tcBorders>
              <w:left w:val="nil"/>
              <w:right w:val="nil"/>
            </w:tcBorders>
            <w:vAlign w:val="center"/>
          </w:tcPr>
          <w:p w14:paraId="0407612B" w14:textId="77777777" w:rsidR="0024012E" w:rsidRPr="00CE0D4E" w:rsidRDefault="0024012E" w:rsidP="0024012E">
            <w:pPr>
              <w:jc w:val="right"/>
              <w:rPr>
                <w:rFonts w:ascii="Verdana" w:hAnsi="Verdana"/>
                <w:sz w:val="18"/>
                <w:szCs w:val="18"/>
              </w:rPr>
            </w:pPr>
          </w:p>
        </w:tc>
        <w:tc>
          <w:tcPr>
            <w:tcW w:w="714" w:type="dxa"/>
            <w:tcBorders>
              <w:top w:val="nil"/>
              <w:left w:val="nil"/>
              <w:bottom w:val="nil"/>
              <w:right w:val="nil"/>
            </w:tcBorders>
            <w:vAlign w:val="bottom"/>
          </w:tcPr>
          <w:p w14:paraId="2A2757E9" w14:textId="77777777" w:rsidR="0024012E" w:rsidRPr="00A11903" w:rsidRDefault="0024012E" w:rsidP="0024012E">
            <w:pPr>
              <w:rPr>
                <w:rFonts w:ascii="Verdana" w:hAnsi="Verdana"/>
                <w:sz w:val="18"/>
                <w:szCs w:val="18"/>
              </w:rPr>
            </w:pPr>
          </w:p>
        </w:tc>
        <w:tc>
          <w:tcPr>
            <w:tcW w:w="1266" w:type="dxa"/>
            <w:tcBorders>
              <w:left w:val="nil"/>
              <w:right w:val="nil"/>
            </w:tcBorders>
            <w:vAlign w:val="center"/>
          </w:tcPr>
          <w:p w14:paraId="42643C58" w14:textId="77777777" w:rsidR="0024012E" w:rsidRPr="00CE0D4E" w:rsidRDefault="0024012E" w:rsidP="0024012E">
            <w:pPr>
              <w:jc w:val="right"/>
              <w:rPr>
                <w:rFonts w:ascii="Verdana" w:hAnsi="Verdana"/>
                <w:sz w:val="18"/>
                <w:szCs w:val="18"/>
              </w:rPr>
            </w:pPr>
          </w:p>
        </w:tc>
      </w:tr>
      <w:tr w:rsidR="0024012E" w:rsidRPr="00A11903" w14:paraId="5DFB1B99" w14:textId="77777777" w:rsidTr="0001053F">
        <w:trPr>
          <w:trHeight w:hRule="exact" w:val="270"/>
        </w:trPr>
        <w:tc>
          <w:tcPr>
            <w:tcW w:w="4962" w:type="dxa"/>
            <w:gridSpan w:val="2"/>
            <w:tcBorders>
              <w:top w:val="nil"/>
              <w:left w:val="nil"/>
              <w:bottom w:val="nil"/>
              <w:right w:val="nil"/>
            </w:tcBorders>
            <w:vAlign w:val="bottom"/>
          </w:tcPr>
          <w:p w14:paraId="73A67239" w14:textId="05A09E84" w:rsidR="0024012E" w:rsidRDefault="0024012E" w:rsidP="0024012E">
            <w:pPr>
              <w:rPr>
                <w:rFonts w:ascii="Verdana" w:hAnsi="Verdana"/>
                <w:sz w:val="18"/>
                <w:szCs w:val="18"/>
              </w:rPr>
            </w:pPr>
            <w:r>
              <w:rPr>
                <w:rFonts w:ascii="Verdana" w:hAnsi="Verdana"/>
                <w:sz w:val="18"/>
                <w:szCs w:val="18"/>
              </w:rPr>
              <w:t>At 1 July 2022</w:t>
            </w:r>
          </w:p>
        </w:tc>
        <w:tc>
          <w:tcPr>
            <w:tcW w:w="1417" w:type="dxa"/>
            <w:tcBorders>
              <w:top w:val="nil"/>
              <w:left w:val="nil"/>
              <w:bottom w:val="single" w:sz="4" w:space="0" w:color="auto"/>
              <w:right w:val="nil"/>
            </w:tcBorders>
            <w:vAlign w:val="bottom"/>
          </w:tcPr>
          <w:p w14:paraId="5378F941" w14:textId="3425D730" w:rsidR="0024012E" w:rsidRPr="00A11903" w:rsidRDefault="0024012E" w:rsidP="0024012E">
            <w:pPr>
              <w:jc w:val="right"/>
              <w:rPr>
                <w:rFonts w:ascii="Verdana" w:hAnsi="Verdana"/>
                <w:sz w:val="18"/>
                <w:szCs w:val="18"/>
              </w:rPr>
            </w:pPr>
            <w:r>
              <w:rPr>
                <w:rFonts w:ascii="Verdana" w:hAnsi="Verdana"/>
                <w:sz w:val="18"/>
                <w:szCs w:val="18"/>
              </w:rPr>
              <w:t>31,287</w:t>
            </w:r>
          </w:p>
        </w:tc>
        <w:tc>
          <w:tcPr>
            <w:tcW w:w="1271" w:type="dxa"/>
            <w:tcBorders>
              <w:left w:val="nil"/>
              <w:bottom w:val="single" w:sz="4" w:space="0" w:color="auto"/>
              <w:right w:val="nil"/>
            </w:tcBorders>
            <w:vAlign w:val="center"/>
          </w:tcPr>
          <w:p w14:paraId="62FF18E3" w14:textId="35F67D84" w:rsidR="0024012E" w:rsidRPr="00CE0D4E" w:rsidRDefault="0024012E" w:rsidP="0024012E">
            <w:pPr>
              <w:jc w:val="right"/>
              <w:rPr>
                <w:rFonts w:ascii="Verdana" w:hAnsi="Verdana"/>
                <w:sz w:val="18"/>
                <w:szCs w:val="18"/>
              </w:rPr>
            </w:pPr>
            <w:r>
              <w:rPr>
                <w:rFonts w:ascii="Verdana" w:hAnsi="Verdana"/>
                <w:sz w:val="18"/>
                <w:szCs w:val="18"/>
              </w:rPr>
              <w:t>48,984</w:t>
            </w:r>
          </w:p>
        </w:tc>
        <w:tc>
          <w:tcPr>
            <w:tcW w:w="714" w:type="dxa"/>
            <w:tcBorders>
              <w:top w:val="nil"/>
              <w:left w:val="nil"/>
              <w:bottom w:val="nil"/>
              <w:right w:val="nil"/>
            </w:tcBorders>
            <w:vAlign w:val="bottom"/>
          </w:tcPr>
          <w:p w14:paraId="6F6ABA58" w14:textId="77777777" w:rsidR="0024012E" w:rsidRPr="00A11903" w:rsidRDefault="0024012E" w:rsidP="0024012E">
            <w:pPr>
              <w:rPr>
                <w:rFonts w:ascii="Verdana" w:hAnsi="Verdana"/>
                <w:sz w:val="18"/>
                <w:szCs w:val="18"/>
              </w:rPr>
            </w:pPr>
          </w:p>
        </w:tc>
        <w:tc>
          <w:tcPr>
            <w:tcW w:w="1266" w:type="dxa"/>
            <w:tcBorders>
              <w:left w:val="nil"/>
              <w:bottom w:val="double" w:sz="4" w:space="0" w:color="auto"/>
              <w:right w:val="nil"/>
            </w:tcBorders>
            <w:vAlign w:val="center"/>
          </w:tcPr>
          <w:p w14:paraId="6C7BA1CD" w14:textId="6A01DC50" w:rsidR="0024012E" w:rsidRPr="00CE0D4E" w:rsidRDefault="0024012E" w:rsidP="0024012E">
            <w:pPr>
              <w:jc w:val="right"/>
              <w:rPr>
                <w:rFonts w:ascii="Verdana" w:hAnsi="Verdana"/>
                <w:sz w:val="18"/>
                <w:szCs w:val="18"/>
              </w:rPr>
            </w:pPr>
            <w:r>
              <w:rPr>
                <w:rFonts w:ascii="Verdana" w:hAnsi="Verdana"/>
                <w:sz w:val="18"/>
                <w:szCs w:val="18"/>
              </w:rPr>
              <w:t>80,271</w:t>
            </w:r>
          </w:p>
        </w:tc>
      </w:tr>
      <w:tr w:rsidR="0024012E" w:rsidRPr="00A11903" w14:paraId="2C09E34C" w14:textId="77777777" w:rsidTr="0001053F">
        <w:trPr>
          <w:trHeight w:hRule="exact" w:val="346"/>
        </w:trPr>
        <w:tc>
          <w:tcPr>
            <w:tcW w:w="4962" w:type="dxa"/>
            <w:gridSpan w:val="2"/>
            <w:tcBorders>
              <w:top w:val="nil"/>
              <w:left w:val="nil"/>
              <w:bottom w:val="nil"/>
              <w:right w:val="nil"/>
            </w:tcBorders>
            <w:vAlign w:val="bottom"/>
          </w:tcPr>
          <w:p w14:paraId="055EAC9B" w14:textId="296F9053" w:rsidR="0024012E" w:rsidRDefault="0024012E" w:rsidP="0024012E">
            <w:pPr>
              <w:rPr>
                <w:rFonts w:ascii="Verdana" w:hAnsi="Verdana"/>
                <w:sz w:val="18"/>
                <w:szCs w:val="18"/>
              </w:rPr>
            </w:pPr>
            <w:r>
              <w:rPr>
                <w:rFonts w:ascii="Verdana" w:hAnsi="Verdana"/>
                <w:sz w:val="18"/>
                <w:szCs w:val="18"/>
              </w:rPr>
              <w:t>At 30 June 2023</w:t>
            </w:r>
          </w:p>
        </w:tc>
        <w:tc>
          <w:tcPr>
            <w:tcW w:w="1417" w:type="dxa"/>
            <w:tcBorders>
              <w:top w:val="single" w:sz="4" w:space="0" w:color="auto"/>
              <w:left w:val="nil"/>
              <w:bottom w:val="double" w:sz="4" w:space="0" w:color="auto"/>
              <w:right w:val="nil"/>
            </w:tcBorders>
            <w:vAlign w:val="bottom"/>
          </w:tcPr>
          <w:p w14:paraId="1C1058A1" w14:textId="713C8593" w:rsidR="0024012E" w:rsidRPr="00A11903" w:rsidRDefault="00DD7204" w:rsidP="0024012E">
            <w:pPr>
              <w:jc w:val="right"/>
              <w:rPr>
                <w:rFonts w:ascii="Verdana" w:hAnsi="Verdana"/>
                <w:sz w:val="18"/>
                <w:szCs w:val="18"/>
              </w:rPr>
            </w:pPr>
            <w:r>
              <w:rPr>
                <w:rFonts w:ascii="Verdana" w:hAnsi="Verdana"/>
                <w:sz w:val="18"/>
                <w:szCs w:val="18"/>
              </w:rPr>
              <w:t>17,570</w:t>
            </w:r>
          </w:p>
        </w:tc>
        <w:tc>
          <w:tcPr>
            <w:tcW w:w="1271" w:type="dxa"/>
            <w:tcBorders>
              <w:top w:val="single" w:sz="4" w:space="0" w:color="auto"/>
              <w:left w:val="nil"/>
              <w:bottom w:val="double" w:sz="4" w:space="0" w:color="auto"/>
              <w:right w:val="nil"/>
            </w:tcBorders>
            <w:vAlign w:val="center"/>
          </w:tcPr>
          <w:p w14:paraId="3A24D34F" w14:textId="1697C549" w:rsidR="0024012E" w:rsidRPr="00CE0D4E" w:rsidRDefault="00DD7204" w:rsidP="0024012E">
            <w:pPr>
              <w:jc w:val="right"/>
              <w:rPr>
                <w:rFonts w:ascii="Verdana" w:hAnsi="Verdana"/>
                <w:sz w:val="18"/>
                <w:szCs w:val="18"/>
              </w:rPr>
            </w:pPr>
            <w:r>
              <w:rPr>
                <w:rFonts w:ascii="Verdana" w:hAnsi="Verdana"/>
                <w:sz w:val="18"/>
                <w:szCs w:val="18"/>
              </w:rPr>
              <w:t>42,332</w:t>
            </w:r>
          </w:p>
        </w:tc>
        <w:tc>
          <w:tcPr>
            <w:tcW w:w="714" w:type="dxa"/>
            <w:tcBorders>
              <w:top w:val="nil"/>
              <w:left w:val="nil"/>
              <w:bottom w:val="nil"/>
              <w:right w:val="nil"/>
            </w:tcBorders>
            <w:vAlign w:val="bottom"/>
          </w:tcPr>
          <w:p w14:paraId="31CB47BB" w14:textId="77777777" w:rsidR="0024012E" w:rsidRPr="00A11903" w:rsidRDefault="0024012E" w:rsidP="0024012E">
            <w:pPr>
              <w:rPr>
                <w:rFonts w:ascii="Verdana" w:hAnsi="Verdana"/>
                <w:sz w:val="18"/>
                <w:szCs w:val="18"/>
              </w:rPr>
            </w:pPr>
          </w:p>
        </w:tc>
        <w:tc>
          <w:tcPr>
            <w:tcW w:w="1266" w:type="dxa"/>
            <w:tcBorders>
              <w:top w:val="double" w:sz="4" w:space="0" w:color="auto"/>
              <w:left w:val="nil"/>
              <w:bottom w:val="double" w:sz="4" w:space="0" w:color="auto"/>
              <w:right w:val="nil"/>
            </w:tcBorders>
            <w:vAlign w:val="center"/>
          </w:tcPr>
          <w:p w14:paraId="5E8B9617" w14:textId="02919103" w:rsidR="0024012E" w:rsidRPr="00CE0D4E" w:rsidRDefault="00DD7204" w:rsidP="0024012E">
            <w:pPr>
              <w:jc w:val="right"/>
              <w:rPr>
                <w:rFonts w:ascii="Verdana" w:hAnsi="Verdana"/>
                <w:sz w:val="18"/>
                <w:szCs w:val="18"/>
              </w:rPr>
            </w:pPr>
            <w:r>
              <w:rPr>
                <w:rFonts w:ascii="Verdana" w:hAnsi="Verdana"/>
                <w:sz w:val="18"/>
                <w:szCs w:val="18"/>
              </w:rPr>
              <w:t>59,902</w:t>
            </w:r>
          </w:p>
        </w:tc>
      </w:tr>
    </w:tbl>
    <w:p w14:paraId="4667A62E" w14:textId="77777777" w:rsidR="006B5A3D" w:rsidRDefault="006B5A3D" w:rsidP="00BC4C6C">
      <w:pPr>
        <w:ind w:left="0" w:firstLine="0"/>
        <w:rPr>
          <w:rFonts w:ascii="Verdana" w:hAnsi="Verdana"/>
          <w:b/>
          <w:sz w:val="24"/>
          <w:szCs w:val="24"/>
        </w:rPr>
      </w:pPr>
    </w:p>
    <w:p w14:paraId="5A284D06" w14:textId="39492776" w:rsidR="00DC467F" w:rsidRDefault="006B5A3D" w:rsidP="00BC4C6C">
      <w:pPr>
        <w:ind w:left="0" w:firstLine="0"/>
        <w:rPr>
          <w:rFonts w:ascii="Verdana" w:hAnsi="Verdana"/>
          <w:b/>
          <w:sz w:val="24"/>
          <w:szCs w:val="24"/>
        </w:rPr>
      </w:pPr>
      <w:r>
        <w:rPr>
          <w:rFonts w:ascii="Verdana" w:hAnsi="Verdana"/>
          <w:b/>
          <w:color w:val="000000"/>
          <w:sz w:val="18"/>
          <w:szCs w:val="18"/>
        </w:rPr>
        <w:t xml:space="preserve">Note </w:t>
      </w:r>
      <w:r w:rsidR="00D75278">
        <w:rPr>
          <w:rFonts w:ascii="Verdana" w:hAnsi="Verdana"/>
          <w:b/>
          <w:color w:val="000000"/>
          <w:sz w:val="18"/>
          <w:szCs w:val="18"/>
        </w:rPr>
        <w:t>10</w:t>
      </w:r>
      <w:r>
        <w:rPr>
          <w:rFonts w:ascii="Verdana" w:hAnsi="Verdana"/>
          <w:b/>
          <w:color w:val="000000"/>
          <w:sz w:val="18"/>
          <w:szCs w:val="18"/>
        </w:rPr>
        <w:t xml:space="preserve"> – Right of use assets</w:t>
      </w:r>
      <w:r>
        <w:rPr>
          <w:rFonts w:ascii="Verdana" w:hAnsi="Verdana"/>
          <w:b/>
          <w:sz w:val="24"/>
          <w:szCs w:val="24"/>
        </w:rPr>
        <w:t xml:space="preserve"> </w:t>
      </w:r>
    </w:p>
    <w:p w14:paraId="66543C2B" w14:textId="71155476" w:rsidR="00DC467F" w:rsidRPr="00DC467F" w:rsidRDefault="00DC467F" w:rsidP="00DC467F">
      <w:pPr>
        <w:ind w:left="0" w:firstLine="0"/>
        <w:jc w:val="both"/>
        <w:rPr>
          <w:rFonts w:ascii="Verdana" w:hAnsi="Verdana"/>
          <w:sz w:val="18"/>
          <w:szCs w:val="18"/>
        </w:rPr>
      </w:pPr>
      <w:r w:rsidRPr="00DC467F">
        <w:rPr>
          <w:rFonts w:ascii="Verdana" w:hAnsi="Verdana"/>
          <w:sz w:val="18"/>
          <w:szCs w:val="18"/>
        </w:rPr>
        <w:t>The Company's lease portfolio includes office equipment</w:t>
      </w:r>
      <w:r w:rsidR="002C020E">
        <w:rPr>
          <w:rFonts w:ascii="Verdana" w:hAnsi="Verdana"/>
          <w:sz w:val="18"/>
          <w:szCs w:val="18"/>
        </w:rPr>
        <w:t xml:space="preserve">. </w:t>
      </w:r>
      <w:r w:rsidR="00754EFD">
        <w:rPr>
          <w:rFonts w:ascii="Verdana" w:hAnsi="Verdana"/>
          <w:sz w:val="18"/>
          <w:szCs w:val="18"/>
        </w:rPr>
        <w:t xml:space="preserve">The </w:t>
      </w:r>
      <w:r w:rsidRPr="00DC467F">
        <w:rPr>
          <w:rFonts w:ascii="Verdana" w:hAnsi="Verdana"/>
          <w:sz w:val="18"/>
          <w:szCs w:val="18"/>
        </w:rPr>
        <w:t xml:space="preserve">office equipment </w:t>
      </w:r>
      <w:r w:rsidR="00754EFD" w:rsidRPr="00DC467F">
        <w:rPr>
          <w:rFonts w:ascii="Verdana" w:hAnsi="Verdana"/>
          <w:sz w:val="18"/>
          <w:szCs w:val="18"/>
        </w:rPr>
        <w:t>is</w:t>
      </w:r>
      <w:r w:rsidRPr="00DC467F">
        <w:rPr>
          <w:rFonts w:ascii="Verdana" w:hAnsi="Verdana"/>
          <w:sz w:val="18"/>
          <w:szCs w:val="18"/>
        </w:rPr>
        <w:t xml:space="preserve"> a </w:t>
      </w:r>
      <w:r w:rsidR="00754EFD" w:rsidRPr="00DC467F">
        <w:rPr>
          <w:rFonts w:ascii="Verdana" w:hAnsi="Verdana"/>
          <w:sz w:val="18"/>
          <w:szCs w:val="18"/>
        </w:rPr>
        <w:t>5-year</w:t>
      </w:r>
      <w:r w:rsidRPr="00DC467F">
        <w:rPr>
          <w:rFonts w:ascii="Verdana" w:hAnsi="Verdana"/>
          <w:sz w:val="18"/>
          <w:szCs w:val="18"/>
        </w:rPr>
        <w:t xml:space="preserve"> lease term.</w:t>
      </w:r>
    </w:p>
    <w:p w14:paraId="0D37866B" w14:textId="77777777" w:rsidR="0082535E" w:rsidRPr="007A2DB0" w:rsidRDefault="0082535E" w:rsidP="0082535E">
      <w:pPr>
        <w:spacing w:line="220" w:lineRule="atLeast"/>
        <w:ind w:left="0" w:firstLine="0"/>
        <w:rPr>
          <w:rFonts w:ascii="Verdana" w:hAnsi="Verdana"/>
          <w:bCs/>
          <w:color w:val="000000"/>
          <w:sz w:val="18"/>
          <w:szCs w:val="18"/>
        </w:rPr>
      </w:pPr>
    </w:p>
    <w:p w14:paraId="4E8CF56A" w14:textId="347A6ACB" w:rsidR="00754EFD" w:rsidRPr="00754EFD" w:rsidRDefault="00754EFD" w:rsidP="00DC467F">
      <w:pPr>
        <w:ind w:left="0" w:firstLine="0"/>
        <w:jc w:val="both"/>
        <w:rPr>
          <w:rFonts w:ascii="Verdana" w:hAnsi="Verdana"/>
          <w:b/>
          <w:bCs/>
          <w:sz w:val="18"/>
          <w:szCs w:val="18"/>
        </w:rPr>
      </w:pPr>
      <w:r w:rsidRPr="00754EFD">
        <w:rPr>
          <w:rFonts w:ascii="Verdana" w:hAnsi="Verdana"/>
          <w:b/>
          <w:bCs/>
          <w:sz w:val="18"/>
          <w:szCs w:val="18"/>
        </w:rPr>
        <w:t xml:space="preserve">Concessionary lease </w:t>
      </w:r>
    </w:p>
    <w:p w14:paraId="3690C1CB" w14:textId="15D4FF8B" w:rsidR="00A5164D" w:rsidRDefault="00754EFD" w:rsidP="00F51C0D">
      <w:pPr>
        <w:ind w:left="0" w:firstLine="0"/>
        <w:rPr>
          <w:rFonts w:ascii="Verdana" w:hAnsi="Verdana"/>
          <w:bCs/>
          <w:sz w:val="18"/>
          <w:szCs w:val="18"/>
        </w:rPr>
      </w:pPr>
      <w:r w:rsidRPr="00754EFD">
        <w:rPr>
          <w:rFonts w:ascii="Verdana" w:hAnsi="Verdana"/>
          <w:bCs/>
          <w:sz w:val="18"/>
          <w:szCs w:val="18"/>
        </w:rPr>
        <w:t>There are no concessionary leases.</w:t>
      </w:r>
    </w:p>
    <w:p w14:paraId="170AD689" w14:textId="77777777" w:rsidR="00A5164D" w:rsidRDefault="00A5164D" w:rsidP="00F51C0D">
      <w:pPr>
        <w:ind w:left="0" w:firstLine="0"/>
        <w:rPr>
          <w:rFonts w:ascii="Verdana" w:hAnsi="Verdana"/>
          <w:bCs/>
          <w:sz w:val="18"/>
          <w:szCs w:val="18"/>
        </w:rPr>
      </w:pPr>
    </w:p>
    <w:p w14:paraId="4C100E50" w14:textId="77777777" w:rsidR="007C58E6" w:rsidRDefault="007C58E6" w:rsidP="007C58E6">
      <w:pPr>
        <w:ind w:left="0" w:firstLine="0"/>
        <w:rPr>
          <w:rFonts w:ascii="Verdana" w:hAnsi="Verdana"/>
          <w:b/>
          <w:color w:val="000000"/>
          <w:sz w:val="18"/>
          <w:szCs w:val="18"/>
        </w:rPr>
      </w:pPr>
      <w:r w:rsidRPr="00003B6A">
        <w:rPr>
          <w:rFonts w:ascii="Verdana" w:hAnsi="Verdana"/>
          <w:b/>
          <w:color w:val="000000"/>
          <w:sz w:val="18"/>
          <w:szCs w:val="18"/>
        </w:rPr>
        <w:t>AA</w:t>
      </w:r>
      <w:r>
        <w:rPr>
          <w:rFonts w:ascii="Verdana" w:hAnsi="Verdana"/>
          <w:b/>
          <w:color w:val="000000"/>
          <w:sz w:val="18"/>
          <w:szCs w:val="18"/>
        </w:rPr>
        <w:t>S</w:t>
      </w:r>
      <w:r w:rsidRPr="00003B6A">
        <w:rPr>
          <w:rFonts w:ascii="Verdana" w:hAnsi="Verdana"/>
          <w:b/>
          <w:color w:val="000000"/>
          <w:sz w:val="18"/>
          <w:szCs w:val="18"/>
        </w:rPr>
        <w:t>B related amounts recognised in the statement of financial position</w:t>
      </w:r>
    </w:p>
    <w:p w14:paraId="1F01E5DC" w14:textId="77777777" w:rsidR="007C58E6" w:rsidRDefault="007C58E6" w:rsidP="007C58E6">
      <w:pPr>
        <w:ind w:left="0" w:firstLine="0"/>
        <w:rPr>
          <w:rFonts w:ascii="Verdana" w:hAnsi="Verdana"/>
          <w:bCs/>
          <w:color w:val="000000"/>
          <w:sz w:val="18"/>
          <w:szCs w:val="18"/>
        </w:rPr>
      </w:pPr>
    </w:p>
    <w:tbl>
      <w:tblPr>
        <w:tblW w:w="9630" w:type="dxa"/>
        <w:tblLayout w:type="fixed"/>
        <w:tblCellMar>
          <w:left w:w="0" w:type="dxa"/>
          <w:right w:w="0" w:type="dxa"/>
        </w:tblCellMar>
        <w:tblLook w:val="0000" w:firstRow="0" w:lastRow="0" w:firstColumn="0" w:lastColumn="0" w:noHBand="0" w:noVBand="0"/>
      </w:tblPr>
      <w:tblGrid>
        <w:gridCol w:w="5670"/>
        <w:gridCol w:w="285"/>
        <w:gridCol w:w="1695"/>
        <w:gridCol w:w="285"/>
        <w:gridCol w:w="1695"/>
      </w:tblGrid>
      <w:tr w:rsidR="007C58E6" w:rsidRPr="00A11903" w14:paraId="39E34C49" w14:textId="77777777" w:rsidTr="0080434C">
        <w:trPr>
          <w:trHeight w:hRule="exact" w:val="270"/>
        </w:trPr>
        <w:tc>
          <w:tcPr>
            <w:tcW w:w="5670" w:type="dxa"/>
            <w:tcBorders>
              <w:top w:val="nil"/>
              <w:left w:val="nil"/>
              <w:bottom w:val="nil"/>
              <w:right w:val="nil"/>
            </w:tcBorders>
            <w:vAlign w:val="bottom"/>
          </w:tcPr>
          <w:p w14:paraId="26DBF7C0" w14:textId="77777777" w:rsidR="007C58E6" w:rsidRPr="00F951C4" w:rsidRDefault="007C58E6" w:rsidP="0080434C">
            <w:pPr>
              <w:rPr>
                <w:rFonts w:ascii="Verdana" w:hAnsi="Verdana"/>
                <w:sz w:val="18"/>
                <w:szCs w:val="18"/>
              </w:rPr>
            </w:pPr>
          </w:p>
        </w:tc>
        <w:tc>
          <w:tcPr>
            <w:tcW w:w="285" w:type="dxa"/>
            <w:tcBorders>
              <w:top w:val="nil"/>
              <w:left w:val="nil"/>
              <w:bottom w:val="nil"/>
              <w:right w:val="nil"/>
            </w:tcBorders>
            <w:vAlign w:val="bottom"/>
          </w:tcPr>
          <w:p w14:paraId="5FBC3785" w14:textId="77777777" w:rsidR="007C58E6" w:rsidRPr="00A11903" w:rsidRDefault="007C58E6" w:rsidP="0080434C">
            <w:pPr>
              <w:rPr>
                <w:rFonts w:ascii="Verdana" w:hAnsi="Verdana"/>
                <w:sz w:val="18"/>
                <w:szCs w:val="18"/>
              </w:rPr>
            </w:pPr>
          </w:p>
        </w:tc>
        <w:tc>
          <w:tcPr>
            <w:tcW w:w="1695" w:type="dxa"/>
            <w:tcBorders>
              <w:top w:val="nil"/>
              <w:left w:val="nil"/>
              <w:bottom w:val="nil"/>
              <w:right w:val="nil"/>
            </w:tcBorders>
            <w:vAlign w:val="bottom"/>
          </w:tcPr>
          <w:p w14:paraId="52AAE10D" w14:textId="1C2D2660" w:rsidR="007C58E6" w:rsidRPr="00A11903" w:rsidRDefault="007C58E6" w:rsidP="0080434C">
            <w:pPr>
              <w:jc w:val="right"/>
              <w:rPr>
                <w:rFonts w:ascii="Verdana" w:hAnsi="Verdana"/>
                <w:bCs/>
                <w:sz w:val="18"/>
                <w:szCs w:val="18"/>
              </w:rPr>
            </w:pPr>
            <w:r>
              <w:rPr>
                <w:rFonts w:ascii="Verdana" w:hAnsi="Verdana"/>
                <w:b/>
                <w:bCs/>
                <w:sz w:val="18"/>
                <w:szCs w:val="18"/>
              </w:rPr>
              <w:t>202</w:t>
            </w:r>
            <w:r w:rsidR="002C020E">
              <w:rPr>
                <w:rFonts w:ascii="Verdana" w:hAnsi="Verdana"/>
                <w:b/>
                <w:bCs/>
                <w:sz w:val="18"/>
                <w:szCs w:val="18"/>
              </w:rPr>
              <w:t>3</w:t>
            </w:r>
          </w:p>
        </w:tc>
        <w:tc>
          <w:tcPr>
            <w:tcW w:w="285" w:type="dxa"/>
            <w:tcBorders>
              <w:top w:val="nil"/>
              <w:left w:val="nil"/>
              <w:bottom w:val="nil"/>
              <w:right w:val="nil"/>
            </w:tcBorders>
            <w:vAlign w:val="bottom"/>
          </w:tcPr>
          <w:p w14:paraId="0088939B" w14:textId="77777777" w:rsidR="007C58E6" w:rsidRPr="00A11903" w:rsidRDefault="007C58E6" w:rsidP="0080434C">
            <w:pPr>
              <w:rPr>
                <w:rFonts w:ascii="Verdana" w:hAnsi="Verdana"/>
                <w:sz w:val="18"/>
                <w:szCs w:val="18"/>
              </w:rPr>
            </w:pPr>
          </w:p>
        </w:tc>
        <w:tc>
          <w:tcPr>
            <w:tcW w:w="1695" w:type="dxa"/>
            <w:tcBorders>
              <w:top w:val="nil"/>
              <w:left w:val="nil"/>
              <w:bottom w:val="nil"/>
              <w:right w:val="nil"/>
            </w:tcBorders>
            <w:vAlign w:val="bottom"/>
          </w:tcPr>
          <w:p w14:paraId="129359A8" w14:textId="4BDDB284" w:rsidR="007C58E6" w:rsidRPr="00A11903" w:rsidRDefault="007C58E6" w:rsidP="0080434C">
            <w:pPr>
              <w:jc w:val="right"/>
              <w:rPr>
                <w:rFonts w:ascii="Verdana" w:hAnsi="Verdana"/>
                <w:bCs/>
                <w:sz w:val="18"/>
                <w:szCs w:val="18"/>
              </w:rPr>
            </w:pPr>
            <w:r>
              <w:rPr>
                <w:rFonts w:ascii="Verdana" w:hAnsi="Verdana"/>
                <w:b/>
                <w:bCs/>
                <w:sz w:val="18"/>
                <w:szCs w:val="18"/>
              </w:rPr>
              <w:t>202</w:t>
            </w:r>
            <w:r w:rsidR="002C020E">
              <w:rPr>
                <w:rFonts w:ascii="Verdana" w:hAnsi="Verdana"/>
                <w:b/>
                <w:bCs/>
                <w:sz w:val="18"/>
                <w:szCs w:val="18"/>
              </w:rPr>
              <w:t>2</w:t>
            </w:r>
          </w:p>
        </w:tc>
      </w:tr>
      <w:tr w:rsidR="007C58E6" w:rsidRPr="00A11903" w14:paraId="4FF22D3D" w14:textId="77777777" w:rsidTr="0080434C">
        <w:trPr>
          <w:trHeight w:hRule="exact" w:val="270"/>
        </w:trPr>
        <w:tc>
          <w:tcPr>
            <w:tcW w:w="5670" w:type="dxa"/>
            <w:tcBorders>
              <w:top w:val="nil"/>
              <w:left w:val="nil"/>
              <w:bottom w:val="nil"/>
              <w:right w:val="nil"/>
            </w:tcBorders>
            <w:vAlign w:val="bottom"/>
          </w:tcPr>
          <w:p w14:paraId="5FF27215" w14:textId="77777777" w:rsidR="007C58E6" w:rsidRDefault="007C58E6" w:rsidP="0080434C">
            <w:pPr>
              <w:rPr>
                <w:rFonts w:ascii="Verdana" w:hAnsi="Verdana"/>
                <w:sz w:val="18"/>
                <w:szCs w:val="18"/>
              </w:rPr>
            </w:pPr>
          </w:p>
        </w:tc>
        <w:tc>
          <w:tcPr>
            <w:tcW w:w="285" w:type="dxa"/>
            <w:tcBorders>
              <w:top w:val="nil"/>
              <w:left w:val="nil"/>
              <w:bottom w:val="nil"/>
              <w:right w:val="nil"/>
            </w:tcBorders>
            <w:vAlign w:val="bottom"/>
          </w:tcPr>
          <w:p w14:paraId="730F84D0" w14:textId="77777777" w:rsidR="007C58E6" w:rsidRPr="00A11903" w:rsidRDefault="007C58E6" w:rsidP="0080434C">
            <w:pPr>
              <w:rPr>
                <w:rFonts w:ascii="Verdana" w:hAnsi="Verdana"/>
                <w:sz w:val="18"/>
                <w:szCs w:val="18"/>
              </w:rPr>
            </w:pPr>
          </w:p>
        </w:tc>
        <w:tc>
          <w:tcPr>
            <w:tcW w:w="1695" w:type="dxa"/>
            <w:tcBorders>
              <w:top w:val="nil"/>
              <w:left w:val="nil"/>
              <w:bottom w:val="nil"/>
              <w:right w:val="nil"/>
            </w:tcBorders>
            <w:vAlign w:val="bottom"/>
          </w:tcPr>
          <w:p w14:paraId="35672310" w14:textId="77777777" w:rsidR="007C58E6" w:rsidRDefault="007C58E6" w:rsidP="0080434C">
            <w:pPr>
              <w:jc w:val="right"/>
              <w:rPr>
                <w:rFonts w:ascii="Verdana" w:hAnsi="Verdana"/>
                <w:b/>
                <w:bCs/>
                <w:sz w:val="18"/>
                <w:szCs w:val="18"/>
              </w:rPr>
            </w:pPr>
            <w:r>
              <w:rPr>
                <w:rFonts w:ascii="Verdana" w:hAnsi="Verdana"/>
                <w:b/>
                <w:bCs/>
                <w:sz w:val="18"/>
                <w:szCs w:val="18"/>
              </w:rPr>
              <w:t>$</w:t>
            </w:r>
          </w:p>
        </w:tc>
        <w:tc>
          <w:tcPr>
            <w:tcW w:w="285" w:type="dxa"/>
            <w:tcBorders>
              <w:top w:val="nil"/>
              <w:left w:val="nil"/>
              <w:bottom w:val="nil"/>
              <w:right w:val="nil"/>
            </w:tcBorders>
            <w:vAlign w:val="bottom"/>
          </w:tcPr>
          <w:p w14:paraId="50B8EE42" w14:textId="77777777" w:rsidR="007C58E6" w:rsidRPr="00A11903" w:rsidRDefault="007C58E6" w:rsidP="0080434C">
            <w:pPr>
              <w:rPr>
                <w:rFonts w:ascii="Verdana" w:hAnsi="Verdana"/>
                <w:sz w:val="18"/>
                <w:szCs w:val="18"/>
              </w:rPr>
            </w:pPr>
          </w:p>
        </w:tc>
        <w:tc>
          <w:tcPr>
            <w:tcW w:w="1695" w:type="dxa"/>
            <w:tcBorders>
              <w:top w:val="nil"/>
              <w:left w:val="nil"/>
              <w:bottom w:val="nil"/>
              <w:right w:val="nil"/>
            </w:tcBorders>
            <w:vAlign w:val="bottom"/>
          </w:tcPr>
          <w:p w14:paraId="619944D3" w14:textId="77777777" w:rsidR="007C58E6" w:rsidRDefault="007C58E6" w:rsidP="0080434C">
            <w:pPr>
              <w:jc w:val="right"/>
              <w:rPr>
                <w:rFonts w:ascii="Verdana" w:hAnsi="Verdana"/>
                <w:bCs/>
                <w:sz w:val="18"/>
                <w:szCs w:val="18"/>
              </w:rPr>
            </w:pPr>
            <w:r>
              <w:rPr>
                <w:rFonts w:ascii="Verdana" w:hAnsi="Verdana"/>
                <w:b/>
                <w:bCs/>
                <w:sz w:val="18"/>
                <w:szCs w:val="18"/>
              </w:rPr>
              <w:t>$</w:t>
            </w:r>
          </w:p>
        </w:tc>
      </w:tr>
      <w:tr w:rsidR="007C58E6" w:rsidRPr="00A11903" w14:paraId="12E54219" w14:textId="77777777" w:rsidTr="0080434C">
        <w:trPr>
          <w:trHeight w:hRule="exact" w:val="270"/>
        </w:trPr>
        <w:tc>
          <w:tcPr>
            <w:tcW w:w="5670" w:type="dxa"/>
            <w:tcBorders>
              <w:top w:val="nil"/>
              <w:left w:val="nil"/>
              <w:bottom w:val="nil"/>
              <w:right w:val="nil"/>
            </w:tcBorders>
            <w:vAlign w:val="bottom"/>
          </w:tcPr>
          <w:p w14:paraId="18BE6E28" w14:textId="77777777" w:rsidR="007C58E6" w:rsidRDefault="007C58E6" w:rsidP="0080434C">
            <w:pPr>
              <w:rPr>
                <w:rFonts w:ascii="Verdana" w:hAnsi="Verdana"/>
                <w:sz w:val="18"/>
                <w:szCs w:val="18"/>
              </w:rPr>
            </w:pPr>
            <w:r>
              <w:rPr>
                <w:rFonts w:ascii="Verdana" w:hAnsi="Verdana"/>
                <w:b/>
                <w:sz w:val="18"/>
                <w:szCs w:val="18"/>
              </w:rPr>
              <w:t>Right of use assets</w:t>
            </w:r>
          </w:p>
        </w:tc>
        <w:tc>
          <w:tcPr>
            <w:tcW w:w="285" w:type="dxa"/>
            <w:tcBorders>
              <w:top w:val="nil"/>
              <w:left w:val="nil"/>
              <w:bottom w:val="nil"/>
              <w:right w:val="nil"/>
            </w:tcBorders>
            <w:vAlign w:val="bottom"/>
          </w:tcPr>
          <w:p w14:paraId="5C94A4B5" w14:textId="77777777" w:rsidR="007C58E6" w:rsidRPr="00A11903" w:rsidRDefault="007C58E6" w:rsidP="0080434C">
            <w:pPr>
              <w:rPr>
                <w:rFonts w:ascii="Verdana" w:hAnsi="Verdana"/>
                <w:sz w:val="18"/>
                <w:szCs w:val="18"/>
              </w:rPr>
            </w:pPr>
          </w:p>
        </w:tc>
        <w:tc>
          <w:tcPr>
            <w:tcW w:w="1695" w:type="dxa"/>
            <w:tcBorders>
              <w:top w:val="nil"/>
              <w:left w:val="nil"/>
              <w:bottom w:val="nil"/>
              <w:right w:val="nil"/>
            </w:tcBorders>
            <w:vAlign w:val="bottom"/>
          </w:tcPr>
          <w:p w14:paraId="4D7FAC17" w14:textId="77777777" w:rsidR="007C58E6" w:rsidRDefault="007C58E6" w:rsidP="0080434C">
            <w:pPr>
              <w:jc w:val="right"/>
              <w:rPr>
                <w:rFonts w:ascii="Verdana" w:hAnsi="Verdana"/>
                <w:b/>
                <w:bCs/>
                <w:sz w:val="18"/>
                <w:szCs w:val="18"/>
              </w:rPr>
            </w:pPr>
          </w:p>
        </w:tc>
        <w:tc>
          <w:tcPr>
            <w:tcW w:w="285" w:type="dxa"/>
            <w:tcBorders>
              <w:top w:val="nil"/>
              <w:left w:val="nil"/>
              <w:bottom w:val="nil"/>
              <w:right w:val="nil"/>
            </w:tcBorders>
            <w:vAlign w:val="bottom"/>
          </w:tcPr>
          <w:p w14:paraId="35F9BD42" w14:textId="77777777" w:rsidR="007C58E6" w:rsidRPr="00A11903" w:rsidRDefault="007C58E6" w:rsidP="0080434C">
            <w:pPr>
              <w:rPr>
                <w:rFonts w:ascii="Verdana" w:hAnsi="Verdana"/>
                <w:sz w:val="18"/>
                <w:szCs w:val="18"/>
              </w:rPr>
            </w:pPr>
          </w:p>
        </w:tc>
        <w:tc>
          <w:tcPr>
            <w:tcW w:w="1695" w:type="dxa"/>
            <w:tcBorders>
              <w:top w:val="nil"/>
              <w:left w:val="nil"/>
              <w:bottom w:val="nil"/>
              <w:right w:val="nil"/>
            </w:tcBorders>
            <w:vAlign w:val="bottom"/>
          </w:tcPr>
          <w:p w14:paraId="48DE4AB8" w14:textId="77777777" w:rsidR="007C58E6" w:rsidRDefault="007C58E6" w:rsidP="0080434C">
            <w:pPr>
              <w:jc w:val="right"/>
              <w:rPr>
                <w:rFonts w:ascii="Verdana" w:hAnsi="Verdana"/>
                <w:bCs/>
                <w:sz w:val="18"/>
                <w:szCs w:val="18"/>
              </w:rPr>
            </w:pPr>
          </w:p>
        </w:tc>
      </w:tr>
      <w:tr w:rsidR="00D610FB" w:rsidRPr="00A11903" w14:paraId="269A077D" w14:textId="77777777" w:rsidTr="0080434C">
        <w:trPr>
          <w:trHeight w:hRule="exact" w:val="270"/>
        </w:trPr>
        <w:tc>
          <w:tcPr>
            <w:tcW w:w="5670" w:type="dxa"/>
            <w:tcBorders>
              <w:top w:val="nil"/>
              <w:left w:val="nil"/>
              <w:bottom w:val="nil"/>
              <w:right w:val="nil"/>
            </w:tcBorders>
            <w:vAlign w:val="bottom"/>
          </w:tcPr>
          <w:p w14:paraId="129D48B3" w14:textId="77777777" w:rsidR="00D610FB" w:rsidRDefault="00D610FB" w:rsidP="0080434C">
            <w:pPr>
              <w:rPr>
                <w:rFonts w:ascii="Verdana" w:hAnsi="Verdana"/>
                <w:b/>
                <w:sz w:val="18"/>
                <w:szCs w:val="18"/>
              </w:rPr>
            </w:pPr>
          </w:p>
        </w:tc>
        <w:tc>
          <w:tcPr>
            <w:tcW w:w="285" w:type="dxa"/>
            <w:tcBorders>
              <w:top w:val="nil"/>
              <w:left w:val="nil"/>
              <w:bottom w:val="nil"/>
              <w:right w:val="nil"/>
            </w:tcBorders>
            <w:vAlign w:val="bottom"/>
          </w:tcPr>
          <w:p w14:paraId="36FAC31C" w14:textId="77777777" w:rsidR="00D610FB" w:rsidRPr="00A11903" w:rsidRDefault="00D610FB" w:rsidP="0080434C">
            <w:pPr>
              <w:rPr>
                <w:rFonts w:ascii="Verdana" w:hAnsi="Verdana"/>
                <w:sz w:val="18"/>
                <w:szCs w:val="18"/>
              </w:rPr>
            </w:pPr>
          </w:p>
        </w:tc>
        <w:tc>
          <w:tcPr>
            <w:tcW w:w="1695" w:type="dxa"/>
            <w:tcBorders>
              <w:top w:val="nil"/>
              <w:left w:val="nil"/>
              <w:bottom w:val="nil"/>
              <w:right w:val="nil"/>
            </w:tcBorders>
            <w:vAlign w:val="bottom"/>
          </w:tcPr>
          <w:p w14:paraId="4D1BD8F8" w14:textId="77777777" w:rsidR="00D610FB" w:rsidRDefault="00D610FB" w:rsidP="0080434C">
            <w:pPr>
              <w:jc w:val="right"/>
              <w:rPr>
                <w:rFonts w:ascii="Verdana" w:hAnsi="Verdana"/>
                <w:b/>
                <w:bCs/>
                <w:sz w:val="18"/>
                <w:szCs w:val="18"/>
              </w:rPr>
            </w:pPr>
          </w:p>
        </w:tc>
        <w:tc>
          <w:tcPr>
            <w:tcW w:w="285" w:type="dxa"/>
            <w:tcBorders>
              <w:top w:val="nil"/>
              <w:left w:val="nil"/>
              <w:bottom w:val="nil"/>
              <w:right w:val="nil"/>
            </w:tcBorders>
            <w:vAlign w:val="bottom"/>
          </w:tcPr>
          <w:p w14:paraId="405F8D17" w14:textId="77777777" w:rsidR="00D610FB" w:rsidRPr="00A11903" w:rsidRDefault="00D610FB" w:rsidP="0080434C">
            <w:pPr>
              <w:rPr>
                <w:rFonts w:ascii="Verdana" w:hAnsi="Verdana"/>
                <w:sz w:val="18"/>
                <w:szCs w:val="18"/>
              </w:rPr>
            </w:pPr>
          </w:p>
        </w:tc>
        <w:tc>
          <w:tcPr>
            <w:tcW w:w="1695" w:type="dxa"/>
            <w:tcBorders>
              <w:top w:val="nil"/>
              <w:left w:val="nil"/>
              <w:bottom w:val="nil"/>
              <w:right w:val="nil"/>
            </w:tcBorders>
            <w:vAlign w:val="bottom"/>
          </w:tcPr>
          <w:p w14:paraId="2CB493E2" w14:textId="77777777" w:rsidR="00D610FB" w:rsidRDefault="00D610FB" w:rsidP="0080434C">
            <w:pPr>
              <w:jc w:val="right"/>
              <w:rPr>
                <w:rFonts w:ascii="Verdana" w:hAnsi="Verdana"/>
                <w:bCs/>
                <w:sz w:val="18"/>
                <w:szCs w:val="18"/>
              </w:rPr>
            </w:pPr>
          </w:p>
        </w:tc>
      </w:tr>
      <w:tr w:rsidR="00DD7204" w:rsidRPr="00A11903" w14:paraId="60276EE4" w14:textId="77777777" w:rsidTr="0080434C">
        <w:trPr>
          <w:trHeight w:hRule="exact" w:val="270"/>
        </w:trPr>
        <w:tc>
          <w:tcPr>
            <w:tcW w:w="5670" w:type="dxa"/>
            <w:tcBorders>
              <w:top w:val="nil"/>
              <w:left w:val="nil"/>
              <w:bottom w:val="nil"/>
              <w:right w:val="nil"/>
            </w:tcBorders>
            <w:vAlign w:val="center"/>
          </w:tcPr>
          <w:p w14:paraId="6D0ADDBB" w14:textId="77777777" w:rsidR="00DD7204" w:rsidRPr="00A11903" w:rsidRDefault="00DD7204" w:rsidP="00DD7204">
            <w:pPr>
              <w:rPr>
                <w:rFonts w:ascii="Verdana" w:hAnsi="Verdana"/>
                <w:sz w:val="18"/>
                <w:szCs w:val="18"/>
              </w:rPr>
            </w:pPr>
            <w:r>
              <w:rPr>
                <w:rFonts w:ascii="Verdana" w:hAnsi="Verdana"/>
                <w:sz w:val="18"/>
                <w:szCs w:val="18"/>
              </w:rPr>
              <w:t>Leased office equipment</w:t>
            </w:r>
          </w:p>
        </w:tc>
        <w:tc>
          <w:tcPr>
            <w:tcW w:w="285" w:type="dxa"/>
            <w:tcBorders>
              <w:top w:val="nil"/>
              <w:left w:val="nil"/>
              <w:bottom w:val="nil"/>
              <w:right w:val="nil"/>
            </w:tcBorders>
            <w:vAlign w:val="bottom"/>
          </w:tcPr>
          <w:p w14:paraId="54E93A4E" w14:textId="77777777" w:rsidR="00DD7204" w:rsidRPr="00A11903" w:rsidRDefault="00DD7204" w:rsidP="00DD7204">
            <w:pPr>
              <w:rPr>
                <w:rFonts w:ascii="Verdana" w:hAnsi="Verdana"/>
                <w:sz w:val="18"/>
                <w:szCs w:val="18"/>
              </w:rPr>
            </w:pPr>
          </w:p>
        </w:tc>
        <w:tc>
          <w:tcPr>
            <w:tcW w:w="1695" w:type="dxa"/>
            <w:tcBorders>
              <w:left w:val="nil"/>
              <w:right w:val="nil"/>
            </w:tcBorders>
            <w:vAlign w:val="center"/>
          </w:tcPr>
          <w:p w14:paraId="126EA76B" w14:textId="3A18E69F" w:rsidR="00DD7204" w:rsidRPr="00A11903" w:rsidRDefault="00DD7204" w:rsidP="00DD7204">
            <w:pPr>
              <w:jc w:val="right"/>
              <w:rPr>
                <w:rFonts w:ascii="Verdana" w:hAnsi="Verdana"/>
                <w:sz w:val="18"/>
                <w:szCs w:val="18"/>
              </w:rPr>
            </w:pPr>
            <w:r>
              <w:rPr>
                <w:rFonts w:ascii="Verdana" w:hAnsi="Verdana"/>
                <w:sz w:val="18"/>
                <w:szCs w:val="18"/>
              </w:rPr>
              <w:t>13,833</w:t>
            </w:r>
          </w:p>
        </w:tc>
        <w:tc>
          <w:tcPr>
            <w:tcW w:w="285" w:type="dxa"/>
            <w:tcBorders>
              <w:top w:val="nil"/>
              <w:left w:val="nil"/>
              <w:bottom w:val="nil"/>
              <w:right w:val="nil"/>
            </w:tcBorders>
            <w:vAlign w:val="bottom"/>
          </w:tcPr>
          <w:p w14:paraId="3A19689F" w14:textId="77777777" w:rsidR="00DD7204" w:rsidRPr="00A11903" w:rsidRDefault="00DD7204" w:rsidP="00DD7204">
            <w:pPr>
              <w:rPr>
                <w:rFonts w:ascii="Verdana" w:hAnsi="Verdana"/>
                <w:sz w:val="18"/>
                <w:szCs w:val="18"/>
              </w:rPr>
            </w:pPr>
          </w:p>
        </w:tc>
        <w:tc>
          <w:tcPr>
            <w:tcW w:w="1695" w:type="dxa"/>
            <w:tcBorders>
              <w:left w:val="nil"/>
              <w:right w:val="nil"/>
            </w:tcBorders>
            <w:vAlign w:val="center"/>
          </w:tcPr>
          <w:p w14:paraId="7BCF70CD" w14:textId="332AEBE8" w:rsidR="00DD7204" w:rsidRPr="00A11903" w:rsidRDefault="00DD7204" w:rsidP="00DD7204">
            <w:pPr>
              <w:jc w:val="right"/>
              <w:rPr>
                <w:rFonts w:ascii="Verdana" w:hAnsi="Verdana"/>
                <w:sz w:val="18"/>
                <w:szCs w:val="18"/>
              </w:rPr>
            </w:pPr>
            <w:r>
              <w:rPr>
                <w:rFonts w:ascii="Verdana" w:hAnsi="Verdana"/>
                <w:sz w:val="18"/>
                <w:szCs w:val="18"/>
              </w:rPr>
              <w:t>13,833</w:t>
            </w:r>
          </w:p>
        </w:tc>
      </w:tr>
      <w:tr w:rsidR="00DD7204" w:rsidRPr="00A11903" w14:paraId="4B20A3C6" w14:textId="77777777" w:rsidTr="0080434C">
        <w:trPr>
          <w:trHeight w:hRule="exact" w:val="270"/>
        </w:trPr>
        <w:tc>
          <w:tcPr>
            <w:tcW w:w="5670" w:type="dxa"/>
            <w:tcBorders>
              <w:top w:val="nil"/>
              <w:left w:val="nil"/>
              <w:bottom w:val="nil"/>
              <w:right w:val="nil"/>
            </w:tcBorders>
            <w:vAlign w:val="center"/>
          </w:tcPr>
          <w:p w14:paraId="63D61BEF" w14:textId="77777777" w:rsidR="00DD7204" w:rsidRPr="00A11903" w:rsidRDefault="00DD7204" w:rsidP="00DD7204">
            <w:pPr>
              <w:rPr>
                <w:rFonts w:ascii="Verdana" w:hAnsi="Verdana"/>
                <w:sz w:val="18"/>
                <w:szCs w:val="18"/>
              </w:rPr>
            </w:pPr>
            <w:r>
              <w:rPr>
                <w:rFonts w:ascii="Verdana" w:hAnsi="Verdana"/>
                <w:sz w:val="18"/>
                <w:szCs w:val="18"/>
              </w:rPr>
              <w:t>Accumulated depreciation</w:t>
            </w:r>
          </w:p>
        </w:tc>
        <w:tc>
          <w:tcPr>
            <w:tcW w:w="285" w:type="dxa"/>
            <w:tcBorders>
              <w:top w:val="nil"/>
              <w:left w:val="nil"/>
              <w:bottom w:val="nil"/>
              <w:right w:val="nil"/>
            </w:tcBorders>
            <w:vAlign w:val="bottom"/>
          </w:tcPr>
          <w:p w14:paraId="27FA8A60" w14:textId="77777777" w:rsidR="00DD7204" w:rsidRPr="00A11903" w:rsidRDefault="00DD7204" w:rsidP="00DD7204">
            <w:pPr>
              <w:rPr>
                <w:rFonts w:ascii="Verdana" w:hAnsi="Verdana"/>
                <w:sz w:val="18"/>
                <w:szCs w:val="18"/>
              </w:rPr>
            </w:pPr>
          </w:p>
        </w:tc>
        <w:tc>
          <w:tcPr>
            <w:tcW w:w="1695" w:type="dxa"/>
            <w:tcBorders>
              <w:left w:val="nil"/>
              <w:bottom w:val="single" w:sz="4" w:space="0" w:color="auto"/>
              <w:right w:val="nil"/>
            </w:tcBorders>
            <w:vAlign w:val="center"/>
          </w:tcPr>
          <w:p w14:paraId="519B4397" w14:textId="727F6449" w:rsidR="00DD7204" w:rsidRPr="00A11903" w:rsidRDefault="00003800" w:rsidP="00DD7204">
            <w:pPr>
              <w:jc w:val="right"/>
              <w:rPr>
                <w:rFonts w:ascii="Verdana" w:hAnsi="Verdana"/>
                <w:sz w:val="18"/>
                <w:szCs w:val="18"/>
              </w:rPr>
            </w:pPr>
            <w:r>
              <w:rPr>
                <w:rFonts w:ascii="Verdana" w:hAnsi="Verdana"/>
                <w:sz w:val="18"/>
                <w:szCs w:val="18"/>
              </w:rPr>
              <w:t>(11,067)</w:t>
            </w:r>
          </w:p>
        </w:tc>
        <w:tc>
          <w:tcPr>
            <w:tcW w:w="285" w:type="dxa"/>
            <w:tcBorders>
              <w:top w:val="nil"/>
              <w:left w:val="nil"/>
              <w:bottom w:val="nil"/>
              <w:right w:val="nil"/>
            </w:tcBorders>
            <w:vAlign w:val="bottom"/>
          </w:tcPr>
          <w:p w14:paraId="4C7CD2F8" w14:textId="77777777" w:rsidR="00DD7204" w:rsidRPr="00A11903" w:rsidRDefault="00DD7204" w:rsidP="00DD7204">
            <w:pPr>
              <w:rPr>
                <w:rFonts w:ascii="Verdana" w:hAnsi="Verdana"/>
                <w:sz w:val="18"/>
                <w:szCs w:val="18"/>
              </w:rPr>
            </w:pPr>
          </w:p>
        </w:tc>
        <w:tc>
          <w:tcPr>
            <w:tcW w:w="1695" w:type="dxa"/>
            <w:tcBorders>
              <w:left w:val="nil"/>
              <w:bottom w:val="single" w:sz="4" w:space="0" w:color="auto"/>
              <w:right w:val="nil"/>
            </w:tcBorders>
            <w:vAlign w:val="center"/>
          </w:tcPr>
          <w:p w14:paraId="6BB64923" w14:textId="3D7F25E2" w:rsidR="00DD7204" w:rsidRPr="00A11903" w:rsidRDefault="00DD7204" w:rsidP="00DD7204">
            <w:pPr>
              <w:jc w:val="right"/>
              <w:rPr>
                <w:rFonts w:ascii="Verdana" w:hAnsi="Verdana"/>
                <w:sz w:val="18"/>
                <w:szCs w:val="18"/>
              </w:rPr>
            </w:pPr>
            <w:r>
              <w:rPr>
                <w:rFonts w:ascii="Verdana" w:hAnsi="Verdana"/>
                <w:sz w:val="18"/>
                <w:szCs w:val="18"/>
              </w:rPr>
              <w:t>(8,300)</w:t>
            </w:r>
          </w:p>
        </w:tc>
      </w:tr>
      <w:tr w:rsidR="00DD7204" w:rsidRPr="00A11903" w14:paraId="6B9907A2" w14:textId="77777777" w:rsidTr="0080434C">
        <w:trPr>
          <w:trHeight w:hRule="exact" w:val="270"/>
        </w:trPr>
        <w:tc>
          <w:tcPr>
            <w:tcW w:w="5670" w:type="dxa"/>
            <w:tcBorders>
              <w:top w:val="nil"/>
              <w:left w:val="nil"/>
              <w:bottom w:val="nil"/>
              <w:right w:val="nil"/>
            </w:tcBorders>
            <w:vAlign w:val="center"/>
          </w:tcPr>
          <w:p w14:paraId="3E37B7AD" w14:textId="77777777" w:rsidR="00DD7204" w:rsidRDefault="00DD7204" w:rsidP="00DD7204">
            <w:pPr>
              <w:rPr>
                <w:rFonts w:ascii="Verdana" w:hAnsi="Verdana"/>
                <w:sz w:val="18"/>
                <w:szCs w:val="18"/>
              </w:rPr>
            </w:pPr>
          </w:p>
        </w:tc>
        <w:tc>
          <w:tcPr>
            <w:tcW w:w="285" w:type="dxa"/>
            <w:tcBorders>
              <w:top w:val="nil"/>
              <w:left w:val="nil"/>
              <w:bottom w:val="nil"/>
              <w:right w:val="nil"/>
            </w:tcBorders>
            <w:vAlign w:val="bottom"/>
          </w:tcPr>
          <w:p w14:paraId="7A8E2C07" w14:textId="77777777" w:rsidR="00DD7204" w:rsidRPr="00A11903" w:rsidRDefault="00DD7204" w:rsidP="00DD7204">
            <w:pPr>
              <w:rPr>
                <w:rFonts w:ascii="Verdana" w:hAnsi="Verdana"/>
                <w:sz w:val="18"/>
                <w:szCs w:val="18"/>
              </w:rPr>
            </w:pPr>
          </w:p>
        </w:tc>
        <w:tc>
          <w:tcPr>
            <w:tcW w:w="1695" w:type="dxa"/>
            <w:tcBorders>
              <w:left w:val="nil"/>
              <w:bottom w:val="single" w:sz="4" w:space="0" w:color="auto"/>
              <w:right w:val="nil"/>
            </w:tcBorders>
            <w:vAlign w:val="center"/>
          </w:tcPr>
          <w:p w14:paraId="3B3C13FC" w14:textId="548B2532" w:rsidR="00DD7204" w:rsidRPr="00A11903" w:rsidRDefault="00003800" w:rsidP="00DD7204">
            <w:pPr>
              <w:jc w:val="right"/>
              <w:rPr>
                <w:rFonts w:ascii="Verdana" w:hAnsi="Verdana"/>
                <w:sz w:val="18"/>
                <w:szCs w:val="18"/>
              </w:rPr>
            </w:pPr>
            <w:r>
              <w:rPr>
                <w:rFonts w:ascii="Verdana" w:hAnsi="Verdana"/>
                <w:sz w:val="18"/>
                <w:szCs w:val="18"/>
              </w:rPr>
              <w:t>2,766</w:t>
            </w:r>
          </w:p>
        </w:tc>
        <w:tc>
          <w:tcPr>
            <w:tcW w:w="285" w:type="dxa"/>
            <w:tcBorders>
              <w:top w:val="nil"/>
              <w:left w:val="nil"/>
              <w:bottom w:val="nil"/>
              <w:right w:val="nil"/>
            </w:tcBorders>
            <w:vAlign w:val="bottom"/>
          </w:tcPr>
          <w:p w14:paraId="0AD785BD" w14:textId="77777777" w:rsidR="00DD7204" w:rsidRPr="00A11903" w:rsidRDefault="00DD7204" w:rsidP="00DD7204">
            <w:pPr>
              <w:rPr>
                <w:rFonts w:ascii="Verdana" w:hAnsi="Verdana"/>
                <w:sz w:val="18"/>
                <w:szCs w:val="18"/>
              </w:rPr>
            </w:pPr>
          </w:p>
        </w:tc>
        <w:tc>
          <w:tcPr>
            <w:tcW w:w="1695" w:type="dxa"/>
            <w:tcBorders>
              <w:left w:val="nil"/>
              <w:bottom w:val="single" w:sz="4" w:space="0" w:color="auto"/>
              <w:right w:val="nil"/>
            </w:tcBorders>
            <w:vAlign w:val="center"/>
          </w:tcPr>
          <w:p w14:paraId="09325950" w14:textId="2C10FBE1" w:rsidR="00DD7204" w:rsidRDefault="00DD7204" w:rsidP="00DD7204">
            <w:pPr>
              <w:jc w:val="right"/>
              <w:rPr>
                <w:rFonts w:ascii="Verdana" w:hAnsi="Verdana"/>
                <w:bCs/>
                <w:sz w:val="18"/>
                <w:szCs w:val="18"/>
              </w:rPr>
            </w:pPr>
            <w:r>
              <w:rPr>
                <w:rFonts w:ascii="Verdana" w:hAnsi="Verdana"/>
                <w:sz w:val="18"/>
                <w:szCs w:val="18"/>
              </w:rPr>
              <w:t>5,533</w:t>
            </w:r>
          </w:p>
        </w:tc>
      </w:tr>
      <w:tr w:rsidR="00DD7204" w:rsidRPr="00A11903" w14:paraId="5E7D65C9" w14:textId="77777777" w:rsidTr="0080434C">
        <w:trPr>
          <w:trHeight w:hRule="exact" w:val="210"/>
        </w:trPr>
        <w:tc>
          <w:tcPr>
            <w:tcW w:w="5670" w:type="dxa"/>
            <w:tcBorders>
              <w:top w:val="nil"/>
              <w:left w:val="nil"/>
              <w:bottom w:val="nil"/>
              <w:right w:val="nil"/>
            </w:tcBorders>
            <w:vAlign w:val="bottom"/>
          </w:tcPr>
          <w:p w14:paraId="68C6CD2E" w14:textId="77777777" w:rsidR="00DD7204" w:rsidRDefault="00DD7204" w:rsidP="00DD7204">
            <w:pPr>
              <w:rPr>
                <w:rFonts w:ascii="Verdana" w:hAnsi="Verdana"/>
                <w:sz w:val="18"/>
                <w:szCs w:val="18"/>
              </w:rPr>
            </w:pPr>
          </w:p>
        </w:tc>
        <w:tc>
          <w:tcPr>
            <w:tcW w:w="285" w:type="dxa"/>
            <w:tcBorders>
              <w:top w:val="nil"/>
              <w:left w:val="nil"/>
              <w:bottom w:val="nil"/>
              <w:right w:val="nil"/>
            </w:tcBorders>
            <w:vAlign w:val="bottom"/>
          </w:tcPr>
          <w:p w14:paraId="2DBA5D51" w14:textId="77777777" w:rsidR="00DD7204" w:rsidRPr="00A11903" w:rsidRDefault="00DD7204" w:rsidP="00DD7204">
            <w:pPr>
              <w:rPr>
                <w:rFonts w:ascii="Verdana" w:hAnsi="Verdana"/>
                <w:sz w:val="18"/>
                <w:szCs w:val="18"/>
              </w:rPr>
            </w:pPr>
          </w:p>
        </w:tc>
        <w:tc>
          <w:tcPr>
            <w:tcW w:w="1695" w:type="dxa"/>
            <w:tcBorders>
              <w:top w:val="single" w:sz="4" w:space="0" w:color="auto"/>
              <w:left w:val="nil"/>
              <w:bottom w:val="single" w:sz="4" w:space="0" w:color="auto"/>
              <w:right w:val="nil"/>
            </w:tcBorders>
            <w:vAlign w:val="center"/>
          </w:tcPr>
          <w:p w14:paraId="619AACB6" w14:textId="77777777" w:rsidR="00DD7204" w:rsidRPr="00A11903" w:rsidRDefault="00DD7204" w:rsidP="00DD7204">
            <w:pPr>
              <w:jc w:val="right"/>
              <w:rPr>
                <w:rFonts w:ascii="Verdana" w:hAnsi="Verdana"/>
                <w:sz w:val="18"/>
                <w:szCs w:val="18"/>
              </w:rPr>
            </w:pPr>
          </w:p>
        </w:tc>
        <w:tc>
          <w:tcPr>
            <w:tcW w:w="285" w:type="dxa"/>
            <w:tcBorders>
              <w:top w:val="nil"/>
              <w:left w:val="nil"/>
              <w:bottom w:val="nil"/>
              <w:right w:val="nil"/>
            </w:tcBorders>
            <w:vAlign w:val="bottom"/>
          </w:tcPr>
          <w:p w14:paraId="05E0BC7B" w14:textId="77777777" w:rsidR="00DD7204" w:rsidRPr="00A11903" w:rsidRDefault="00DD7204" w:rsidP="00DD7204">
            <w:pPr>
              <w:rPr>
                <w:rFonts w:ascii="Verdana" w:hAnsi="Verdana"/>
                <w:sz w:val="18"/>
                <w:szCs w:val="18"/>
              </w:rPr>
            </w:pPr>
          </w:p>
        </w:tc>
        <w:tc>
          <w:tcPr>
            <w:tcW w:w="1695" w:type="dxa"/>
            <w:tcBorders>
              <w:top w:val="single" w:sz="4" w:space="0" w:color="auto"/>
              <w:left w:val="nil"/>
              <w:bottom w:val="single" w:sz="4" w:space="0" w:color="auto"/>
              <w:right w:val="nil"/>
            </w:tcBorders>
            <w:vAlign w:val="center"/>
          </w:tcPr>
          <w:p w14:paraId="19AB5F8D" w14:textId="77777777" w:rsidR="00DD7204" w:rsidRPr="00A11903" w:rsidRDefault="00DD7204" w:rsidP="00DD7204">
            <w:pPr>
              <w:jc w:val="right"/>
              <w:rPr>
                <w:rFonts w:ascii="Verdana" w:hAnsi="Verdana"/>
                <w:sz w:val="18"/>
                <w:szCs w:val="18"/>
              </w:rPr>
            </w:pPr>
          </w:p>
        </w:tc>
      </w:tr>
      <w:tr w:rsidR="00DD7204" w:rsidRPr="00A11903" w14:paraId="548E25C3" w14:textId="77777777" w:rsidTr="0080434C">
        <w:trPr>
          <w:trHeight w:hRule="exact" w:val="270"/>
        </w:trPr>
        <w:tc>
          <w:tcPr>
            <w:tcW w:w="5670" w:type="dxa"/>
            <w:tcBorders>
              <w:top w:val="nil"/>
              <w:left w:val="nil"/>
              <w:bottom w:val="nil"/>
              <w:right w:val="nil"/>
            </w:tcBorders>
            <w:vAlign w:val="center"/>
          </w:tcPr>
          <w:p w14:paraId="0BB6A764" w14:textId="77777777" w:rsidR="00DD7204" w:rsidRDefault="00DD7204" w:rsidP="00DD7204">
            <w:pPr>
              <w:rPr>
                <w:rFonts w:ascii="Verdana" w:hAnsi="Verdana"/>
                <w:sz w:val="18"/>
                <w:szCs w:val="18"/>
              </w:rPr>
            </w:pPr>
            <w:r>
              <w:rPr>
                <w:rFonts w:ascii="Verdana" w:hAnsi="Verdana"/>
                <w:sz w:val="18"/>
                <w:szCs w:val="18"/>
              </w:rPr>
              <w:t>Total right of use asset</w:t>
            </w:r>
          </w:p>
        </w:tc>
        <w:tc>
          <w:tcPr>
            <w:tcW w:w="285" w:type="dxa"/>
            <w:tcBorders>
              <w:top w:val="nil"/>
              <w:left w:val="nil"/>
              <w:bottom w:val="nil"/>
              <w:right w:val="nil"/>
            </w:tcBorders>
            <w:vAlign w:val="bottom"/>
          </w:tcPr>
          <w:p w14:paraId="794052DC" w14:textId="77777777" w:rsidR="00DD7204" w:rsidRPr="00A11903" w:rsidRDefault="00DD7204" w:rsidP="00DD7204">
            <w:pPr>
              <w:rPr>
                <w:rFonts w:ascii="Verdana" w:hAnsi="Verdana"/>
                <w:sz w:val="18"/>
                <w:szCs w:val="18"/>
              </w:rPr>
            </w:pPr>
          </w:p>
        </w:tc>
        <w:tc>
          <w:tcPr>
            <w:tcW w:w="1695" w:type="dxa"/>
            <w:tcBorders>
              <w:top w:val="single" w:sz="4" w:space="0" w:color="auto"/>
              <w:left w:val="nil"/>
              <w:bottom w:val="double" w:sz="4" w:space="0" w:color="auto"/>
              <w:right w:val="nil"/>
            </w:tcBorders>
            <w:vAlign w:val="center"/>
          </w:tcPr>
          <w:p w14:paraId="33B7B038" w14:textId="6EC74122" w:rsidR="00DD7204" w:rsidRPr="00A11903" w:rsidRDefault="00003800" w:rsidP="00DD7204">
            <w:pPr>
              <w:jc w:val="right"/>
              <w:rPr>
                <w:rFonts w:ascii="Verdana" w:hAnsi="Verdana"/>
                <w:sz w:val="18"/>
                <w:szCs w:val="18"/>
              </w:rPr>
            </w:pPr>
            <w:r>
              <w:rPr>
                <w:rFonts w:ascii="Verdana" w:hAnsi="Verdana"/>
                <w:sz w:val="18"/>
                <w:szCs w:val="18"/>
              </w:rPr>
              <w:t>2,766</w:t>
            </w:r>
          </w:p>
        </w:tc>
        <w:tc>
          <w:tcPr>
            <w:tcW w:w="285" w:type="dxa"/>
            <w:tcBorders>
              <w:top w:val="nil"/>
              <w:left w:val="nil"/>
              <w:bottom w:val="nil"/>
              <w:right w:val="nil"/>
            </w:tcBorders>
            <w:vAlign w:val="bottom"/>
          </w:tcPr>
          <w:p w14:paraId="28F01635" w14:textId="77777777" w:rsidR="00DD7204" w:rsidRPr="00A11903" w:rsidRDefault="00DD7204" w:rsidP="00DD7204">
            <w:pPr>
              <w:rPr>
                <w:rFonts w:ascii="Verdana" w:hAnsi="Verdana"/>
                <w:sz w:val="18"/>
                <w:szCs w:val="18"/>
              </w:rPr>
            </w:pPr>
          </w:p>
        </w:tc>
        <w:tc>
          <w:tcPr>
            <w:tcW w:w="1695" w:type="dxa"/>
            <w:tcBorders>
              <w:top w:val="single" w:sz="4" w:space="0" w:color="auto"/>
              <w:left w:val="nil"/>
              <w:bottom w:val="double" w:sz="4" w:space="0" w:color="auto"/>
              <w:right w:val="nil"/>
            </w:tcBorders>
            <w:vAlign w:val="center"/>
          </w:tcPr>
          <w:p w14:paraId="1D90BC22" w14:textId="4B630902" w:rsidR="00DD7204" w:rsidRPr="00A11903" w:rsidRDefault="00DD7204" w:rsidP="00DD7204">
            <w:pPr>
              <w:jc w:val="right"/>
              <w:rPr>
                <w:rFonts w:ascii="Verdana" w:hAnsi="Verdana"/>
                <w:sz w:val="18"/>
                <w:szCs w:val="18"/>
              </w:rPr>
            </w:pPr>
            <w:r>
              <w:rPr>
                <w:rFonts w:ascii="Verdana" w:hAnsi="Verdana"/>
                <w:sz w:val="18"/>
                <w:szCs w:val="18"/>
              </w:rPr>
              <w:t>5,533</w:t>
            </w:r>
          </w:p>
        </w:tc>
      </w:tr>
    </w:tbl>
    <w:p w14:paraId="6C4B99A1" w14:textId="77777777" w:rsidR="007C58E6" w:rsidRDefault="007C58E6" w:rsidP="007C58E6">
      <w:pPr>
        <w:rPr>
          <w:rFonts w:ascii="Verdana" w:hAnsi="Verdana"/>
          <w:color w:val="000000"/>
          <w:sz w:val="18"/>
          <w:szCs w:val="18"/>
        </w:rPr>
      </w:pPr>
    </w:p>
    <w:p w14:paraId="00D76383" w14:textId="6A67468F" w:rsidR="00F51C0D" w:rsidRPr="00BC4C6C" w:rsidRDefault="00D43203" w:rsidP="00F51C0D">
      <w:pPr>
        <w:ind w:left="0" w:firstLine="0"/>
        <w:rPr>
          <w:rFonts w:ascii="Verdana" w:hAnsi="Verdana"/>
          <w:b/>
          <w:sz w:val="24"/>
          <w:szCs w:val="24"/>
        </w:rPr>
      </w:pPr>
      <w:r>
        <w:rPr>
          <w:rFonts w:ascii="Verdana" w:hAnsi="Verdana"/>
          <w:b/>
          <w:sz w:val="24"/>
          <w:szCs w:val="24"/>
        </w:rPr>
        <w:br w:type="page"/>
      </w:r>
      <w:r w:rsidR="00F51C0D" w:rsidRPr="00BC4C6C">
        <w:rPr>
          <w:rFonts w:ascii="Verdana" w:hAnsi="Verdana"/>
          <w:b/>
          <w:sz w:val="24"/>
          <w:szCs w:val="24"/>
        </w:rPr>
        <w:lastRenderedPageBreak/>
        <w:t xml:space="preserve">Notes to the Financial Statements </w:t>
      </w:r>
    </w:p>
    <w:p w14:paraId="62115102" w14:textId="60FA1EA2" w:rsidR="00F51C0D" w:rsidRDefault="00F51C0D" w:rsidP="00F51C0D">
      <w:pPr>
        <w:rPr>
          <w:rFonts w:ascii="Verdana" w:hAnsi="Verdana"/>
          <w:color w:val="000000"/>
          <w:sz w:val="18"/>
          <w:szCs w:val="18"/>
        </w:rPr>
      </w:pPr>
      <w:r w:rsidRPr="002325D9">
        <w:rPr>
          <w:rFonts w:ascii="Verdana" w:hAnsi="Verdana"/>
          <w:b/>
          <w:color w:val="000000"/>
          <w:sz w:val="24"/>
          <w:szCs w:val="24"/>
        </w:rPr>
        <w:t>For The</w:t>
      </w:r>
      <w:r>
        <w:rPr>
          <w:rFonts w:ascii="Verdana" w:hAnsi="Verdana"/>
          <w:b/>
          <w:color w:val="000000"/>
          <w:sz w:val="24"/>
          <w:szCs w:val="24"/>
        </w:rPr>
        <w:t xml:space="preserve"> Year Ended 30 June</w:t>
      </w:r>
      <w:r w:rsidRPr="002325D9">
        <w:rPr>
          <w:rFonts w:ascii="Verdana" w:hAnsi="Verdana"/>
          <w:b/>
          <w:color w:val="000000"/>
          <w:sz w:val="24"/>
          <w:szCs w:val="24"/>
        </w:rPr>
        <w:t xml:space="preserve"> </w:t>
      </w:r>
      <w:r>
        <w:rPr>
          <w:rFonts w:ascii="Verdana" w:hAnsi="Verdana"/>
          <w:b/>
          <w:color w:val="000000"/>
          <w:sz w:val="24"/>
          <w:szCs w:val="24"/>
        </w:rPr>
        <w:t>202</w:t>
      </w:r>
      <w:r w:rsidR="003E1012">
        <w:rPr>
          <w:rFonts w:ascii="Verdana" w:hAnsi="Verdana"/>
          <w:b/>
          <w:color w:val="000000"/>
          <w:sz w:val="24"/>
          <w:szCs w:val="24"/>
        </w:rPr>
        <w:t>3</w:t>
      </w:r>
      <w:r w:rsidRPr="00CF0E5E">
        <w:rPr>
          <w:rFonts w:ascii="Verdana" w:hAnsi="Verdana"/>
          <w:color w:val="000000"/>
          <w:sz w:val="18"/>
          <w:szCs w:val="18"/>
        </w:rPr>
        <w:t xml:space="preserve"> </w:t>
      </w:r>
    </w:p>
    <w:p w14:paraId="7CBA97EC" w14:textId="77777777" w:rsidR="00D167E3" w:rsidRDefault="00D167E3" w:rsidP="00003B6A">
      <w:pPr>
        <w:ind w:left="0" w:firstLine="0"/>
        <w:rPr>
          <w:rFonts w:ascii="Verdana" w:hAnsi="Verdana"/>
          <w:b/>
          <w:color w:val="000000"/>
          <w:sz w:val="18"/>
          <w:szCs w:val="18"/>
        </w:rPr>
      </w:pPr>
    </w:p>
    <w:p w14:paraId="53C2BE6C" w14:textId="695BAAF6" w:rsidR="00003B6A" w:rsidRDefault="00003B6A" w:rsidP="00003B6A">
      <w:pPr>
        <w:ind w:left="0" w:firstLine="0"/>
        <w:rPr>
          <w:rFonts w:ascii="Verdana" w:hAnsi="Verdana"/>
          <w:b/>
          <w:color w:val="000000"/>
          <w:sz w:val="18"/>
          <w:szCs w:val="18"/>
        </w:rPr>
      </w:pPr>
      <w:r>
        <w:rPr>
          <w:rFonts w:ascii="Verdana" w:hAnsi="Verdana"/>
          <w:b/>
          <w:color w:val="000000"/>
          <w:sz w:val="18"/>
          <w:szCs w:val="18"/>
        </w:rPr>
        <w:t xml:space="preserve">Note </w:t>
      </w:r>
      <w:r w:rsidR="00D75278">
        <w:rPr>
          <w:rFonts w:ascii="Verdana" w:hAnsi="Verdana"/>
          <w:b/>
          <w:color w:val="000000"/>
          <w:sz w:val="18"/>
          <w:szCs w:val="18"/>
        </w:rPr>
        <w:t>10</w:t>
      </w:r>
      <w:r>
        <w:rPr>
          <w:rFonts w:ascii="Verdana" w:hAnsi="Verdana"/>
          <w:b/>
          <w:color w:val="000000"/>
          <w:sz w:val="18"/>
          <w:szCs w:val="18"/>
        </w:rPr>
        <w:t xml:space="preserve"> – Right of use assets (continued)</w:t>
      </w:r>
    </w:p>
    <w:p w14:paraId="411FFDF4" w14:textId="77777777" w:rsidR="00266DBD" w:rsidRDefault="00266DBD" w:rsidP="00003B6A">
      <w:pPr>
        <w:ind w:left="0" w:firstLine="0"/>
        <w:rPr>
          <w:rFonts w:ascii="Verdana" w:hAnsi="Verdana"/>
          <w:bCs/>
          <w:color w:val="000000"/>
          <w:sz w:val="18"/>
          <w:szCs w:val="18"/>
        </w:rPr>
      </w:pPr>
    </w:p>
    <w:tbl>
      <w:tblPr>
        <w:tblW w:w="9630" w:type="dxa"/>
        <w:tblLayout w:type="fixed"/>
        <w:tblCellMar>
          <w:left w:w="0" w:type="dxa"/>
          <w:right w:w="0" w:type="dxa"/>
        </w:tblCellMar>
        <w:tblLook w:val="0000" w:firstRow="0" w:lastRow="0" w:firstColumn="0" w:lastColumn="0" w:noHBand="0" w:noVBand="0"/>
      </w:tblPr>
      <w:tblGrid>
        <w:gridCol w:w="5670"/>
        <w:gridCol w:w="285"/>
        <w:gridCol w:w="1695"/>
        <w:gridCol w:w="285"/>
        <w:gridCol w:w="1695"/>
      </w:tblGrid>
      <w:tr w:rsidR="00003B6A" w:rsidRPr="00A11903" w14:paraId="1DE00017" w14:textId="77777777" w:rsidTr="00D167E3">
        <w:trPr>
          <w:trHeight w:hRule="exact" w:val="270"/>
        </w:trPr>
        <w:tc>
          <w:tcPr>
            <w:tcW w:w="5670" w:type="dxa"/>
            <w:tcBorders>
              <w:top w:val="nil"/>
              <w:left w:val="nil"/>
              <w:bottom w:val="nil"/>
              <w:right w:val="nil"/>
            </w:tcBorders>
            <w:vAlign w:val="bottom"/>
          </w:tcPr>
          <w:p w14:paraId="4B5E85E4" w14:textId="529C8726" w:rsidR="00003B6A" w:rsidRPr="00CE0D4E" w:rsidRDefault="007C39E4" w:rsidP="00F84B0A">
            <w:pPr>
              <w:rPr>
                <w:rFonts w:ascii="Verdana" w:hAnsi="Verdana"/>
                <w:b/>
                <w:sz w:val="18"/>
                <w:szCs w:val="18"/>
              </w:rPr>
            </w:pPr>
            <w:r>
              <w:rPr>
                <w:rFonts w:ascii="Verdana" w:hAnsi="Verdana"/>
                <w:b/>
                <w:sz w:val="18"/>
                <w:szCs w:val="18"/>
              </w:rPr>
              <w:t>Movement in c</w:t>
            </w:r>
            <w:r w:rsidR="00003B6A">
              <w:rPr>
                <w:rFonts w:ascii="Verdana" w:hAnsi="Verdana"/>
                <w:b/>
                <w:sz w:val="18"/>
                <w:szCs w:val="18"/>
              </w:rPr>
              <w:t xml:space="preserve">arrying </w:t>
            </w:r>
            <w:r>
              <w:rPr>
                <w:rFonts w:ascii="Verdana" w:hAnsi="Verdana"/>
                <w:b/>
                <w:sz w:val="18"/>
                <w:szCs w:val="18"/>
              </w:rPr>
              <w:t>a</w:t>
            </w:r>
            <w:r w:rsidR="00003B6A">
              <w:rPr>
                <w:rFonts w:ascii="Verdana" w:hAnsi="Verdana"/>
                <w:b/>
                <w:sz w:val="18"/>
                <w:szCs w:val="18"/>
              </w:rPr>
              <w:t>mounts</w:t>
            </w:r>
          </w:p>
        </w:tc>
        <w:tc>
          <w:tcPr>
            <w:tcW w:w="285" w:type="dxa"/>
            <w:tcBorders>
              <w:top w:val="nil"/>
              <w:left w:val="nil"/>
              <w:bottom w:val="nil"/>
              <w:right w:val="nil"/>
            </w:tcBorders>
            <w:vAlign w:val="bottom"/>
          </w:tcPr>
          <w:p w14:paraId="04435539" w14:textId="77777777" w:rsidR="00003B6A" w:rsidRPr="00A11903" w:rsidRDefault="00003B6A" w:rsidP="00F84B0A">
            <w:pPr>
              <w:rPr>
                <w:rFonts w:ascii="Verdana" w:hAnsi="Verdana"/>
                <w:sz w:val="18"/>
                <w:szCs w:val="18"/>
              </w:rPr>
            </w:pPr>
          </w:p>
        </w:tc>
        <w:tc>
          <w:tcPr>
            <w:tcW w:w="1695" w:type="dxa"/>
            <w:tcBorders>
              <w:left w:val="nil"/>
              <w:right w:val="nil"/>
            </w:tcBorders>
            <w:vAlign w:val="center"/>
          </w:tcPr>
          <w:p w14:paraId="26291392" w14:textId="77777777" w:rsidR="00003B6A" w:rsidRPr="00CE0D4E" w:rsidRDefault="00003B6A" w:rsidP="00F84B0A">
            <w:pPr>
              <w:jc w:val="right"/>
              <w:rPr>
                <w:rFonts w:ascii="Verdana" w:hAnsi="Verdana"/>
                <w:sz w:val="18"/>
                <w:szCs w:val="18"/>
              </w:rPr>
            </w:pPr>
          </w:p>
        </w:tc>
        <w:tc>
          <w:tcPr>
            <w:tcW w:w="285" w:type="dxa"/>
            <w:tcBorders>
              <w:top w:val="nil"/>
              <w:left w:val="nil"/>
              <w:bottom w:val="nil"/>
              <w:right w:val="nil"/>
            </w:tcBorders>
            <w:vAlign w:val="bottom"/>
          </w:tcPr>
          <w:p w14:paraId="10E093CB" w14:textId="77777777" w:rsidR="00003B6A" w:rsidRPr="00A11903" w:rsidRDefault="00003B6A" w:rsidP="00F84B0A">
            <w:pPr>
              <w:rPr>
                <w:rFonts w:ascii="Verdana" w:hAnsi="Verdana"/>
                <w:sz w:val="18"/>
                <w:szCs w:val="18"/>
              </w:rPr>
            </w:pPr>
          </w:p>
        </w:tc>
        <w:tc>
          <w:tcPr>
            <w:tcW w:w="1695" w:type="dxa"/>
            <w:tcBorders>
              <w:left w:val="nil"/>
              <w:right w:val="nil"/>
            </w:tcBorders>
            <w:vAlign w:val="center"/>
          </w:tcPr>
          <w:p w14:paraId="12929EBA" w14:textId="3FEAB8ED" w:rsidR="00003B6A" w:rsidRPr="00FE3357" w:rsidRDefault="00FE3357" w:rsidP="00F84B0A">
            <w:pPr>
              <w:jc w:val="right"/>
              <w:rPr>
                <w:rFonts w:ascii="Verdana" w:hAnsi="Verdana"/>
                <w:b/>
                <w:bCs/>
                <w:sz w:val="18"/>
                <w:szCs w:val="18"/>
              </w:rPr>
            </w:pPr>
            <w:r w:rsidRPr="00FE3357">
              <w:rPr>
                <w:rFonts w:ascii="Verdana" w:hAnsi="Verdana"/>
                <w:b/>
                <w:bCs/>
                <w:sz w:val="18"/>
                <w:szCs w:val="18"/>
              </w:rPr>
              <w:t xml:space="preserve">Leased Office  </w:t>
            </w:r>
          </w:p>
        </w:tc>
      </w:tr>
      <w:tr w:rsidR="001B0B85" w:rsidRPr="00A11903" w14:paraId="01056465" w14:textId="77777777" w:rsidTr="00D167E3">
        <w:trPr>
          <w:trHeight w:hRule="exact" w:val="270"/>
        </w:trPr>
        <w:tc>
          <w:tcPr>
            <w:tcW w:w="5670" w:type="dxa"/>
            <w:tcBorders>
              <w:top w:val="nil"/>
              <w:left w:val="nil"/>
              <w:bottom w:val="nil"/>
              <w:right w:val="nil"/>
            </w:tcBorders>
            <w:vAlign w:val="bottom"/>
          </w:tcPr>
          <w:p w14:paraId="075BBB23" w14:textId="77777777" w:rsidR="001B0B85" w:rsidRDefault="001B0B85" w:rsidP="001B0B85">
            <w:pPr>
              <w:rPr>
                <w:rFonts w:ascii="Verdana" w:hAnsi="Verdana"/>
                <w:bCs/>
                <w:sz w:val="18"/>
                <w:szCs w:val="18"/>
              </w:rPr>
            </w:pPr>
          </w:p>
        </w:tc>
        <w:tc>
          <w:tcPr>
            <w:tcW w:w="285" w:type="dxa"/>
            <w:tcBorders>
              <w:top w:val="nil"/>
              <w:left w:val="nil"/>
              <w:bottom w:val="nil"/>
              <w:right w:val="nil"/>
            </w:tcBorders>
            <w:vAlign w:val="bottom"/>
          </w:tcPr>
          <w:p w14:paraId="6526D7F9" w14:textId="77777777" w:rsidR="001B0B85" w:rsidRPr="00A11903" w:rsidRDefault="001B0B85" w:rsidP="001B0B85">
            <w:pPr>
              <w:rPr>
                <w:rFonts w:ascii="Verdana" w:hAnsi="Verdana"/>
                <w:sz w:val="18"/>
                <w:szCs w:val="18"/>
              </w:rPr>
            </w:pPr>
          </w:p>
        </w:tc>
        <w:tc>
          <w:tcPr>
            <w:tcW w:w="1695" w:type="dxa"/>
            <w:tcBorders>
              <w:left w:val="nil"/>
              <w:right w:val="nil"/>
            </w:tcBorders>
            <w:vAlign w:val="center"/>
          </w:tcPr>
          <w:p w14:paraId="1E385662" w14:textId="77777777" w:rsidR="001B0B85" w:rsidRPr="00CE0D4E" w:rsidRDefault="001B0B85" w:rsidP="001B0B85">
            <w:pPr>
              <w:jc w:val="right"/>
              <w:rPr>
                <w:rFonts w:ascii="Verdana" w:hAnsi="Verdana"/>
                <w:sz w:val="18"/>
                <w:szCs w:val="18"/>
              </w:rPr>
            </w:pPr>
          </w:p>
        </w:tc>
        <w:tc>
          <w:tcPr>
            <w:tcW w:w="285" w:type="dxa"/>
            <w:tcBorders>
              <w:top w:val="nil"/>
              <w:left w:val="nil"/>
              <w:bottom w:val="nil"/>
              <w:right w:val="nil"/>
            </w:tcBorders>
            <w:vAlign w:val="bottom"/>
          </w:tcPr>
          <w:p w14:paraId="7256A8CB" w14:textId="77777777" w:rsidR="001B0B85" w:rsidRPr="00A11903" w:rsidRDefault="001B0B85" w:rsidP="001B0B85">
            <w:pPr>
              <w:rPr>
                <w:rFonts w:ascii="Verdana" w:hAnsi="Verdana"/>
                <w:sz w:val="18"/>
                <w:szCs w:val="18"/>
              </w:rPr>
            </w:pPr>
          </w:p>
        </w:tc>
        <w:tc>
          <w:tcPr>
            <w:tcW w:w="1695" w:type="dxa"/>
            <w:tcBorders>
              <w:left w:val="nil"/>
              <w:right w:val="nil"/>
            </w:tcBorders>
            <w:vAlign w:val="center"/>
          </w:tcPr>
          <w:p w14:paraId="0196609F" w14:textId="255B1716" w:rsidR="001B0B85" w:rsidRPr="00FE3357" w:rsidRDefault="00FE3357" w:rsidP="001B0B85">
            <w:pPr>
              <w:jc w:val="right"/>
              <w:rPr>
                <w:rFonts w:ascii="Verdana" w:hAnsi="Verdana"/>
                <w:b/>
                <w:bCs/>
                <w:sz w:val="18"/>
                <w:szCs w:val="18"/>
              </w:rPr>
            </w:pPr>
            <w:r w:rsidRPr="00FE3357">
              <w:rPr>
                <w:rFonts w:ascii="Verdana" w:hAnsi="Verdana"/>
                <w:b/>
                <w:bCs/>
                <w:sz w:val="18"/>
                <w:szCs w:val="18"/>
              </w:rPr>
              <w:t>Equipment</w:t>
            </w:r>
          </w:p>
        </w:tc>
      </w:tr>
      <w:tr w:rsidR="001B0B85" w:rsidRPr="00A11903" w14:paraId="4B2A699E" w14:textId="77777777" w:rsidTr="00F84B0A">
        <w:trPr>
          <w:trHeight w:hRule="exact" w:val="270"/>
        </w:trPr>
        <w:tc>
          <w:tcPr>
            <w:tcW w:w="5670" w:type="dxa"/>
            <w:tcBorders>
              <w:top w:val="nil"/>
              <w:left w:val="nil"/>
              <w:bottom w:val="nil"/>
              <w:right w:val="nil"/>
            </w:tcBorders>
            <w:vAlign w:val="bottom"/>
          </w:tcPr>
          <w:p w14:paraId="53A6A66F" w14:textId="6A18DCC2" w:rsidR="001B0B85" w:rsidRDefault="001B0B85" w:rsidP="001B0B85">
            <w:pPr>
              <w:rPr>
                <w:rFonts w:ascii="Verdana" w:hAnsi="Verdana"/>
                <w:bCs/>
                <w:sz w:val="18"/>
                <w:szCs w:val="18"/>
              </w:rPr>
            </w:pPr>
            <w:r>
              <w:rPr>
                <w:rFonts w:ascii="Verdana" w:hAnsi="Verdana"/>
                <w:bCs/>
                <w:sz w:val="18"/>
                <w:szCs w:val="18"/>
              </w:rPr>
              <w:t xml:space="preserve">Leased </w:t>
            </w:r>
            <w:r w:rsidR="00A5164D">
              <w:rPr>
                <w:rFonts w:ascii="Verdana" w:hAnsi="Verdana"/>
                <w:bCs/>
                <w:sz w:val="18"/>
                <w:szCs w:val="18"/>
              </w:rPr>
              <w:t xml:space="preserve">office </w:t>
            </w:r>
            <w:r>
              <w:rPr>
                <w:rFonts w:ascii="Verdana" w:hAnsi="Verdana"/>
                <w:bCs/>
                <w:sz w:val="18"/>
                <w:szCs w:val="18"/>
              </w:rPr>
              <w:t>equipment:</w:t>
            </w:r>
          </w:p>
        </w:tc>
        <w:tc>
          <w:tcPr>
            <w:tcW w:w="285" w:type="dxa"/>
            <w:tcBorders>
              <w:top w:val="nil"/>
              <w:left w:val="nil"/>
              <w:bottom w:val="nil"/>
              <w:right w:val="nil"/>
            </w:tcBorders>
            <w:vAlign w:val="bottom"/>
          </w:tcPr>
          <w:p w14:paraId="3B4BCA17" w14:textId="77777777" w:rsidR="001B0B85" w:rsidRPr="00A11903" w:rsidRDefault="001B0B85" w:rsidP="001B0B85">
            <w:pPr>
              <w:rPr>
                <w:rFonts w:ascii="Verdana" w:hAnsi="Verdana"/>
                <w:sz w:val="18"/>
                <w:szCs w:val="18"/>
              </w:rPr>
            </w:pPr>
          </w:p>
        </w:tc>
        <w:tc>
          <w:tcPr>
            <w:tcW w:w="1695" w:type="dxa"/>
            <w:tcBorders>
              <w:left w:val="nil"/>
              <w:right w:val="nil"/>
            </w:tcBorders>
            <w:vAlign w:val="center"/>
          </w:tcPr>
          <w:p w14:paraId="65949F0F" w14:textId="77777777" w:rsidR="001B0B85" w:rsidRPr="00CE0D4E" w:rsidRDefault="001B0B85" w:rsidP="001B0B85">
            <w:pPr>
              <w:jc w:val="right"/>
              <w:rPr>
                <w:rFonts w:ascii="Verdana" w:hAnsi="Verdana"/>
                <w:sz w:val="18"/>
                <w:szCs w:val="18"/>
              </w:rPr>
            </w:pPr>
          </w:p>
        </w:tc>
        <w:tc>
          <w:tcPr>
            <w:tcW w:w="285" w:type="dxa"/>
            <w:tcBorders>
              <w:top w:val="nil"/>
              <w:left w:val="nil"/>
              <w:bottom w:val="nil"/>
              <w:right w:val="nil"/>
            </w:tcBorders>
            <w:vAlign w:val="bottom"/>
          </w:tcPr>
          <w:p w14:paraId="11A6DFF6" w14:textId="77777777" w:rsidR="001B0B85" w:rsidRPr="00A11903" w:rsidRDefault="001B0B85" w:rsidP="001B0B85">
            <w:pPr>
              <w:rPr>
                <w:rFonts w:ascii="Verdana" w:hAnsi="Verdana"/>
                <w:sz w:val="18"/>
                <w:szCs w:val="18"/>
              </w:rPr>
            </w:pPr>
          </w:p>
        </w:tc>
        <w:tc>
          <w:tcPr>
            <w:tcW w:w="1695" w:type="dxa"/>
            <w:tcBorders>
              <w:left w:val="nil"/>
              <w:right w:val="nil"/>
            </w:tcBorders>
            <w:vAlign w:val="center"/>
          </w:tcPr>
          <w:p w14:paraId="49EAAE38" w14:textId="4BD9CA03" w:rsidR="001B0B85" w:rsidRPr="00FE3357" w:rsidRDefault="00FE3357" w:rsidP="001B0B85">
            <w:pPr>
              <w:jc w:val="right"/>
              <w:rPr>
                <w:rFonts w:ascii="Verdana" w:hAnsi="Verdana"/>
                <w:b/>
                <w:bCs/>
                <w:sz w:val="18"/>
                <w:szCs w:val="18"/>
              </w:rPr>
            </w:pPr>
            <w:r w:rsidRPr="00FE3357">
              <w:rPr>
                <w:rFonts w:ascii="Verdana" w:hAnsi="Verdana"/>
                <w:b/>
                <w:bCs/>
                <w:sz w:val="18"/>
                <w:szCs w:val="18"/>
              </w:rPr>
              <w:t>$</w:t>
            </w:r>
          </w:p>
        </w:tc>
      </w:tr>
      <w:tr w:rsidR="001B0B85" w:rsidRPr="00A11903" w14:paraId="26ECBCBF" w14:textId="77777777" w:rsidTr="00AA5ACA">
        <w:trPr>
          <w:trHeight w:hRule="exact" w:val="270"/>
        </w:trPr>
        <w:tc>
          <w:tcPr>
            <w:tcW w:w="5670" w:type="dxa"/>
            <w:tcBorders>
              <w:top w:val="nil"/>
              <w:left w:val="nil"/>
              <w:bottom w:val="nil"/>
              <w:right w:val="nil"/>
            </w:tcBorders>
            <w:vAlign w:val="bottom"/>
          </w:tcPr>
          <w:p w14:paraId="1FF2580E" w14:textId="18182D41" w:rsidR="001B0B85" w:rsidRDefault="001B0B85" w:rsidP="001B0B85">
            <w:pPr>
              <w:rPr>
                <w:rFonts w:ascii="Verdana" w:hAnsi="Verdana"/>
                <w:bCs/>
                <w:sz w:val="18"/>
                <w:szCs w:val="18"/>
              </w:rPr>
            </w:pPr>
            <w:r>
              <w:rPr>
                <w:rFonts w:ascii="Verdana" w:hAnsi="Verdana"/>
                <w:bCs/>
                <w:sz w:val="18"/>
                <w:szCs w:val="18"/>
              </w:rPr>
              <w:t>Net carrying amount at 1 July 202</w:t>
            </w:r>
            <w:r w:rsidR="006F3C0D">
              <w:rPr>
                <w:rFonts w:ascii="Verdana" w:hAnsi="Verdana"/>
                <w:bCs/>
                <w:sz w:val="18"/>
                <w:szCs w:val="18"/>
              </w:rPr>
              <w:t>2</w:t>
            </w:r>
          </w:p>
        </w:tc>
        <w:tc>
          <w:tcPr>
            <w:tcW w:w="285" w:type="dxa"/>
            <w:tcBorders>
              <w:top w:val="nil"/>
              <w:left w:val="nil"/>
              <w:bottom w:val="nil"/>
              <w:right w:val="nil"/>
            </w:tcBorders>
            <w:vAlign w:val="bottom"/>
          </w:tcPr>
          <w:p w14:paraId="2F28CC95" w14:textId="77777777" w:rsidR="001B0B85" w:rsidRPr="00A11903" w:rsidRDefault="001B0B85" w:rsidP="001B0B85">
            <w:pPr>
              <w:rPr>
                <w:rFonts w:ascii="Verdana" w:hAnsi="Verdana"/>
                <w:sz w:val="18"/>
                <w:szCs w:val="18"/>
              </w:rPr>
            </w:pPr>
          </w:p>
        </w:tc>
        <w:tc>
          <w:tcPr>
            <w:tcW w:w="1695" w:type="dxa"/>
            <w:tcBorders>
              <w:left w:val="nil"/>
              <w:right w:val="nil"/>
            </w:tcBorders>
            <w:vAlign w:val="center"/>
          </w:tcPr>
          <w:p w14:paraId="4B3D2C25" w14:textId="77777777" w:rsidR="001B0B85" w:rsidRPr="00CE0D4E" w:rsidRDefault="001B0B85" w:rsidP="001B0B85">
            <w:pPr>
              <w:jc w:val="right"/>
              <w:rPr>
                <w:rFonts w:ascii="Verdana" w:hAnsi="Verdana"/>
                <w:sz w:val="18"/>
                <w:szCs w:val="18"/>
              </w:rPr>
            </w:pPr>
          </w:p>
        </w:tc>
        <w:tc>
          <w:tcPr>
            <w:tcW w:w="285" w:type="dxa"/>
            <w:tcBorders>
              <w:top w:val="nil"/>
              <w:left w:val="nil"/>
              <w:bottom w:val="nil"/>
              <w:right w:val="nil"/>
            </w:tcBorders>
            <w:vAlign w:val="bottom"/>
          </w:tcPr>
          <w:p w14:paraId="04D3743E" w14:textId="77777777" w:rsidR="001B0B85" w:rsidRPr="00A11903" w:rsidRDefault="001B0B85" w:rsidP="001B0B85">
            <w:pPr>
              <w:rPr>
                <w:rFonts w:ascii="Verdana" w:hAnsi="Verdana"/>
                <w:sz w:val="18"/>
                <w:szCs w:val="18"/>
              </w:rPr>
            </w:pPr>
          </w:p>
        </w:tc>
        <w:tc>
          <w:tcPr>
            <w:tcW w:w="1695" w:type="dxa"/>
            <w:tcBorders>
              <w:left w:val="nil"/>
              <w:right w:val="nil"/>
            </w:tcBorders>
            <w:vAlign w:val="center"/>
          </w:tcPr>
          <w:p w14:paraId="3F1F181C" w14:textId="6B1F69B6" w:rsidR="001B0B85" w:rsidRDefault="006F3C0D" w:rsidP="001B0B85">
            <w:pPr>
              <w:jc w:val="right"/>
              <w:rPr>
                <w:rFonts w:ascii="Verdana" w:hAnsi="Verdana"/>
                <w:sz w:val="18"/>
                <w:szCs w:val="18"/>
              </w:rPr>
            </w:pPr>
            <w:r>
              <w:rPr>
                <w:rFonts w:ascii="Verdana" w:hAnsi="Verdana"/>
                <w:sz w:val="18"/>
                <w:szCs w:val="18"/>
              </w:rPr>
              <w:t>5,533</w:t>
            </w:r>
          </w:p>
        </w:tc>
      </w:tr>
      <w:tr w:rsidR="00003800" w:rsidRPr="00A11903" w14:paraId="4ABFB88F" w14:textId="77777777" w:rsidTr="0043731D">
        <w:trPr>
          <w:trHeight w:hRule="exact" w:val="270"/>
        </w:trPr>
        <w:tc>
          <w:tcPr>
            <w:tcW w:w="5670" w:type="dxa"/>
            <w:tcBorders>
              <w:top w:val="nil"/>
              <w:left w:val="nil"/>
              <w:bottom w:val="nil"/>
              <w:right w:val="nil"/>
            </w:tcBorders>
            <w:vAlign w:val="bottom"/>
          </w:tcPr>
          <w:p w14:paraId="3B560A1E" w14:textId="29C87AF0" w:rsidR="00003800" w:rsidRDefault="00003800" w:rsidP="00003800">
            <w:pPr>
              <w:rPr>
                <w:rFonts w:ascii="Verdana" w:hAnsi="Verdana"/>
                <w:bCs/>
                <w:sz w:val="18"/>
                <w:szCs w:val="18"/>
              </w:rPr>
            </w:pPr>
            <w:r>
              <w:rPr>
                <w:rFonts w:ascii="Verdana" w:hAnsi="Verdana"/>
                <w:bCs/>
                <w:sz w:val="18"/>
                <w:szCs w:val="18"/>
              </w:rPr>
              <w:t>Depreciation expense</w:t>
            </w:r>
          </w:p>
        </w:tc>
        <w:tc>
          <w:tcPr>
            <w:tcW w:w="285" w:type="dxa"/>
            <w:tcBorders>
              <w:top w:val="nil"/>
              <w:left w:val="nil"/>
              <w:bottom w:val="nil"/>
              <w:right w:val="nil"/>
            </w:tcBorders>
            <w:vAlign w:val="bottom"/>
          </w:tcPr>
          <w:p w14:paraId="6ECEECA6" w14:textId="77777777" w:rsidR="00003800" w:rsidRPr="00A11903" w:rsidRDefault="00003800" w:rsidP="00003800">
            <w:pPr>
              <w:rPr>
                <w:rFonts w:ascii="Verdana" w:hAnsi="Verdana"/>
                <w:sz w:val="18"/>
                <w:szCs w:val="18"/>
              </w:rPr>
            </w:pPr>
          </w:p>
        </w:tc>
        <w:tc>
          <w:tcPr>
            <w:tcW w:w="1695" w:type="dxa"/>
            <w:tcBorders>
              <w:left w:val="nil"/>
              <w:right w:val="nil"/>
            </w:tcBorders>
            <w:vAlign w:val="center"/>
          </w:tcPr>
          <w:p w14:paraId="13598EA6" w14:textId="77777777" w:rsidR="00003800" w:rsidRPr="00CE0D4E" w:rsidRDefault="00003800" w:rsidP="00003800">
            <w:pPr>
              <w:jc w:val="right"/>
              <w:rPr>
                <w:rFonts w:ascii="Verdana" w:hAnsi="Verdana"/>
                <w:sz w:val="18"/>
                <w:szCs w:val="18"/>
              </w:rPr>
            </w:pPr>
          </w:p>
        </w:tc>
        <w:tc>
          <w:tcPr>
            <w:tcW w:w="285" w:type="dxa"/>
            <w:tcBorders>
              <w:top w:val="nil"/>
              <w:left w:val="nil"/>
              <w:bottom w:val="nil"/>
              <w:right w:val="nil"/>
            </w:tcBorders>
            <w:vAlign w:val="bottom"/>
          </w:tcPr>
          <w:p w14:paraId="6DC230F9" w14:textId="77777777" w:rsidR="00003800" w:rsidRPr="00A11903" w:rsidRDefault="00003800" w:rsidP="00003800">
            <w:pPr>
              <w:rPr>
                <w:rFonts w:ascii="Verdana" w:hAnsi="Verdana"/>
                <w:sz w:val="18"/>
                <w:szCs w:val="18"/>
              </w:rPr>
            </w:pPr>
          </w:p>
        </w:tc>
        <w:tc>
          <w:tcPr>
            <w:tcW w:w="1695" w:type="dxa"/>
            <w:tcBorders>
              <w:left w:val="nil"/>
              <w:bottom w:val="single" w:sz="4" w:space="0" w:color="auto"/>
              <w:right w:val="nil"/>
            </w:tcBorders>
            <w:vAlign w:val="bottom"/>
          </w:tcPr>
          <w:p w14:paraId="4DDDA2EA" w14:textId="78E98D6E" w:rsidR="00003800" w:rsidRDefault="00003800" w:rsidP="00003800">
            <w:pPr>
              <w:jc w:val="right"/>
              <w:rPr>
                <w:rFonts w:ascii="Verdana" w:hAnsi="Verdana"/>
                <w:sz w:val="18"/>
                <w:szCs w:val="18"/>
              </w:rPr>
            </w:pPr>
            <w:r>
              <w:rPr>
                <w:rFonts w:ascii="Verdana" w:hAnsi="Verdana"/>
                <w:bCs/>
                <w:sz w:val="18"/>
                <w:szCs w:val="18"/>
              </w:rPr>
              <w:t>(2,767)</w:t>
            </w:r>
          </w:p>
        </w:tc>
      </w:tr>
      <w:tr w:rsidR="00003800" w:rsidRPr="00A11903" w14:paraId="35E988CF" w14:textId="77777777" w:rsidTr="00AA5ACA">
        <w:trPr>
          <w:trHeight w:hRule="exact" w:val="270"/>
        </w:trPr>
        <w:tc>
          <w:tcPr>
            <w:tcW w:w="5670" w:type="dxa"/>
            <w:tcBorders>
              <w:top w:val="nil"/>
              <w:left w:val="nil"/>
              <w:bottom w:val="nil"/>
              <w:right w:val="nil"/>
            </w:tcBorders>
            <w:vAlign w:val="bottom"/>
          </w:tcPr>
          <w:p w14:paraId="357046E0" w14:textId="2202FA0F" w:rsidR="00003800" w:rsidRDefault="00003800" w:rsidP="00003800">
            <w:pPr>
              <w:rPr>
                <w:rFonts w:ascii="Verdana" w:hAnsi="Verdana"/>
                <w:sz w:val="18"/>
                <w:szCs w:val="18"/>
              </w:rPr>
            </w:pPr>
            <w:r>
              <w:rPr>
                <w:rFonts w:ascii="Verdana" w:hAnsi="Verdana"/>
                <w:bCs/>
                <w:sz w:val="18"/>
                <w:szCs w:val="18"/>
              </w:rPr>
              <w:t>Net carrying amount at 30 June 2023</w:t>
            </w:r>
          </w:p>
        </w:tc>
        <w:tc>
          <w:tcPr>
            <w:tcW w:w="285" w:type="dxa"/>
            <w:tcBorders>
              <w:top w:val="nil"/>
              <w:left w:val="nil"/>
              <w:bottom w:val="nil"/>
              <w:right w:val="nil"/>
            </w:tcBorders>
            <w:vAlign w:val="bottom"/>
          </w:tcPr>
          <w:p w14:paraId="2F5BD505" w14:textId="77777777" w:rsidR="00003800" w:rsidRPr="00A11903" w:rsidRDefault="00003800" w:rsidP="00003800">
            <w:pPr>
              <w:rPr>
                <w:rFonts w:ascii="Verdana" w:hAnsi="Verdana"/>
                <w:sz w:val="18"/>
                <w:szCs w:val="18"/>
              </w:rPr>
            </w:pPr>
          </w:p>
        </w:tc>
        <w:tc>
          <w:tcPr>
            <w:tcW w:w="1695" w:type="dxa"/>
            <w:tcBorders>
              <w:left w:val="nil"/>
              <w:right w:val="nil"/>
            </w:tcBorders>
            <w:vAlign w:val="center"/>
          </w:tcPr>
          <w:p w14:paraId="7107EBE4" w14:textId="77777777" w:rsidR="00003800" w:rsidRPr="00CE0D4E" w:rsidRDefault="00003800" w:rsidP="00003800">
            <w:pPr>
              <w:jc w:val="right"/>
              <w:rPr>
                <w:rFonts w:ascii="Verdana" w:hAnsi="Verdana"/>
                <w:sz w:val="18"/>
                <w:szCs w:val="18"/>
              </w:rPr>
            </w:pPr>
          </w:p>
        </w:tc>
        <w:tc>
          <w:tcPr>
            <w:tcW w:w="285" w:type="dxa"/>
            <w:tcBorders>
              <w:top w:val="nil"/>
              <w:left w:val="nil"/>
              <w:bottom w:val="nil"/>
              <w:right w:val="nil"/>
            </w:tcBorders>
            <w:vAlign w:val="bottom"/>
          </w:tcPr>
          <w:p w14:paraId="57F18A2E" w14:textId="77777777" w:rsidR="00003800" w:rsidRPr="00A11903" w:rsidRDefault="00003800" w:rsidP="00003800">
            <w:pPr>
              <w:rPr>
                <w:rFonts w:ascii="Verdana" w:hAnsi="Verdana"/>
                <w:sz w:val="18"/>
                <w:szCs w:val="18"/>
              </w:rPr>
            </w:pPr>
          </w:p>
        </w:tc>
        <w:tc>
          <w:tcPr>
            <w:tcW w:w="1695" w:type="dxa"/>
            <w:tcBorders>
              <w:top w:val="single" w:sz="4" w:space="0" w:color="auto"/>
              <w:left w:val="nil"/>
              <w:bottom w:val="single" w:sz="4" w:space="0" w:color="auto"/>
              <w:right w:val="nil"/>
            </w:tcBorders>
            <w:vAlign w:val="center"/>
          </w:tcPr>
          <w:p w14:paraId="684EE664" w14:textId="264D0F79" w:rsidR="00003800" w:rsidRPr="00CE0D4E" w:rsidRDefault="00003800" w:rsidP="00003800">
            <w:pPr>
              <w:jc w:val="right"/>
              <w:rPr>
                <w:rFonts w:ascii="Verdana" w:hAnsi="Verdana"/>
                <w:sz w:val="18"/>
                <w:szCs w:val="18"/>
              </w:rPr>
            </w:pPr>
            <w:r>
              <w:rPr>
                <w:rFonts w:ascii="Verdana" w:hAnsi="Verdana"/>
                <w:sz w:val="18"/>
                <w:szCs w:val="18"/>
              </w:rPr>
              <w:t>2,766</w:t>
            </w:r>
          </w:p>
        </w:tc>
      </w:tr>
      <w:tr w:rsidR="00003800" w:rsidRPr="00A11903" w14:paraId="26D90C17" w14:textId="77777777" w:rsidTr="00AA5ACA">
        <w:trPr>
          <w:trHeight w:hRule="exact" w:val="270"/>
        </w:trPr>
        <w:tc>
          <w:tcPr>
            <w:tcW w:w="5670" w:type="dxa"/>
            <w:tcBorders>
              <w:top w:val="nil"/>
              <w:left w:val="nil"/>
              <w:bottom w:val="nil"/>
              <w:right w:val="nil"/>
            </w:tcBorders>
            <w:vAlign w:val="bottom"/>
          </w:tcPr>
          <w:p w14:paraId="6FC2EAF4" w14:textId="77777777" w:rsidR="00003800" w:rsidRDefault="00003800" w:rsidP="00003800">
            <w:pPr>
              <w:rPr>
                <w:rFonts w:ascii="Verdana" w:hAnsi="Verdana"/>
                <w:bCs/>
                <w:sz w:val="18"/>
                <w:szCs w:val="18"/>
              </w:rPr>
            </w:pPr>
          </w:p>
        </w:tc>
        <w:tc>
          <w:tcPr>
            <w:tcW w:w="285" w:type="dxa"/>
            <w:tcBorders>
              <w:top w:val="nil"/>
              <w:left w:val="nil"/>
              <w:bottom w:val="nil"/>
              <w:right w:val="nil"/>
            </w:tcBorders>
            <w:vAlign w:val="bottom"/>
          </w:tcPr>
          <w:p w14:paraId="23BC843C" w14:textId="77777777" w:rsidR="00003800" w:rsidRPr="00A11903" w:rsidRDefault="00003800" w:rsidP="00003800">
            <w:pPr>
              <w:rPr>
                <w:rFonts w:ascii="Verdana" w:hAnsi="Verdana"/>
                <w:sz w:val="18"/>
                <w:szCs w:val="18"/>
              </w:rPr>
            </w:pPr>
          </w:p>
        </w:tc>
        <w:tc>
          <w:tcPr>
            <w:tcW w:w="1695" w:type="dxa"/>
            <w:tcBorders>
              <w:left w:val="nil"/>
              <w:right w:val="nil"/>
            </w:tcBorders>
            <w:vAlign w:val="center"/>
          </w:tcPr>
          <w:p w14:paraId="1229B35D" w14:textId="77777777" w:rsidR="00003800" w:rsidRPr="00CE0D4E" w:rsidRDefault="00003800" w:rsidP="00003800">
            <w:pPr>
              <w:jc w:val="right"/>
              <w:rPr>
                <w:rFonts w:ascii="Verdana" w:hAnsi="Verdana"/>
                <w:sz w:val="18"/>
                <w:szCs w:val="18"/>
              </w:rPr>
            </w:pPr>
          </w:p>
        </w:tc>
        <w:tc>
          <w:tcPr>
            <w:tcW w:w="285" w:type="dxa"/>
            <w:tcBorders>
              <w:top w:val="nil"/>
              <w:left w:val="nil"/>
              <w:bottom w:val="nil"/>
              <w:right w:val="nil"/>
            </w:tcBorders>
            <w:vAlign w:val="bottom"/>
          </w:tcPr>
          <w:p w14:paraId="64D2A7C9" w14:textId="77777777" w:rsidR="00003800" w:rsidRPr="00A11903" w:rsidRDefault="00003800" w:rsidP="00003800">
            <w:pPr>
              <w:rPr>
                <w:rFonts w:ascii="Verdana" w:hAnsi="Verdana"/>
                <w:sz w:val="18"/>
                <w:szCs w:val="18"/>
              </w:rPr>
            </w:pPr>
          </w:p>
        </w:tc>
        <w:tc>
          <w:tcPr>
            <w:tcW w:w="1695" w:type="dxa"/>
            <w:tcBorders>
              <w:top w:val="single" w:sz="4" w:space="0" w:color="auto"/>
              <w:left w:val="nil"/>
              <w:bottom w:val="single" w:sz="4" w:space="0" w:color="auto"/>
              <w:right w:val="nil"/>
            </w:tcBorders>
            <w:vAlign w:val="center"/>
          </w:tcPr>
          <w:p w14:paraId="007BC249" w14:textId="77777777" w:rsidR="00003800" w:rsidRDefault="00003800" w:rsidP="00003800">
            <w:pPr>
              <w:jc w:val="right"/>
              <w:rPr>
                <w:rFonts w:ascii="Verdana" w:hAnsi="Verdana"/>
                <w:bCs/>
                <w:sz w:val="18"/>
                <w:szCs w:val="18"/>
              </w:rPr>
            </w:pPr>
          </w:p>
        </w:tc>
      </w:tr>
      <w:tr w:rsidR="00003800" w:rsidRPr="00A11903" w14:paraId="79FACBF9" w14:textId="77777777" w:rsidTr="00AA5ACA">
        <w:trPr>
          <w:trHeight w:hRule="exact" w:val="346"/>
        </w:trPr>
        <w:tc>
          <w:tcPr>
            <w:tcW w:w="5670" w:type="dxa"/>
            <w:tcBorders>
              <w:top w:val="nil"/>
              <w:left w:val="nil"/>
              <w:bottom w:val="nil"/>
              <w:right w:val="nil"/>
            </w:tcBorders>
            <w:vAlign w:val="bottom"/>
          </w:tcPr>
          <w:p w14:paraId="5B32380D" w14:textId="1FA2F876" w:rsidR="00003800" w:rsidRDefault="00003800" w:rsidP="00003800">
            <w:pPr>
              <w:rPr>
                <w:rFonts w:ascii="Verdana" w:hAnsi="Verdana"/>
                <w:sz w:val="18"/>
                <w:szCs w:val="18"/>
              </w:rPr>
            </w:pPr>
            <w:r>
              <w:rPr>
                <w:rFonts w:ascii="Verdana" w:hAnsi="Verdana"/>
                <w:sz w:val="18"/>
                <w:szCs w:val="18"/>
              </w:rPr>
              <w:t>Total net carrying amount at 30 June 2023</w:t>
            </w:r>
          </w:p>
        </w:tc>
        <w:tc>
          <w:tcPr>
            <w:tcW w:w="285" w:type="dxa"/>
            <w:tcBorders>
              <w:top w:val="nil"/>
              <w:left w:val="nil"/>
              <w:bottom w:val="nil"/>
              <w:right w:val="nil"/>
            </w:tcBorders>
            <w:vAlign w:val="bottom"/>
          </w:tcPr>
          <w:p w14:paraId="309D362C" w14:textId="77777777" w:rsidR="00003800" w:rsidRPr="00A11903" w:rsidRDefault="00003800" w:rsidP="00003800">
            <w:pPr>
              <w:rPr>
                <w:rFonts w:ascii="Verdana" w:hAnsi="Verdana"/>
                <w:sz w:val="18"/>
                <w:szCs w:val="18"/>
              </w:rPr>
            </w:pPr>
          </w:p>
        </w:tc>
        <w:tc>
          <w:tcPr>
            <w:tcW w:w="1695" w:type="dxa"/>
            <w:tcBorders>
              <w:left w:val="nil"/>
              <w:right w:val="nil"/>
            </w:tcBorders>
            <w:vAlign w:val="center"/>
          </w:tcPr>
          <w:p w14:paraId="1A33FB98" w14:textId="77777777" w:rsidR="00003800" w:rsidRPr="00CE0D4E" w:rsidRDefault="00003800" w:rsidP="00003800">
            <w:pPr>
              <w:jc w:val="right"/>
              <w:rPr>
                <w:rFonts w:ascii="Verdana" w:hAnsi="Verdana"/>
                <w:sz w:val="18"/>
                <w:szCs w:val="18"/>
              </w:rPr>
            </w:pPr>
          </w:p>
        </w:tc>
        <w:tc>
          <w:tcPr>
            <w:tcW w:w="285" w:type="dxa"/>
            <w:tcBorders>
              <w:top w:val="nil"/>
              <w:left w:val="nil"/>
              <w:bottom w:val="nil"/>
              <w:right w:val="nil"/>
            </w:tcBorders>
            <w:vAlign w:val="bottom"/>
          </w:tcPr>
          <w:p w14:paraId="5747C63E" w14:textId="77777777" w:rsidR="00003800" w:rsidRPr="00A11903" w:rsidRDefault="00003800" w:rsidP="00003800">
            <w:pPr>
              <w:rPr>
                <w:rFonts w:ascii="Verdana" w:hAnsi="Verdana"/>
                <w:sz w:val="18"/>
                <w:szCs w:val="18"/>
              </w:rPr>
            </w:pPr>
          </w:p>
        </w:tc>
        <w:tc>
          <w:tcPr>
            <w:tcW w:w="1695" w:type="dxa"/>
            <w:tcBorders>
              <w:top w:val="single" w:sz="4" w:space="0" w:color="auto"/>
              <w:left w:val="nil"/>
              <w:bottom w:val="double" w:sz="4" w:space="0" w:color="auto"/>
              <w:right w:val="nil"/>
            </w:tcBorders>
            <w:vAlign w:val="center"/>
          </w:tcPr>
          <w:p w14:paraId="778D120F" w14:textId="56FB60CD" w:rsidR="00003800" w:rsidRPr="00CE0D4E" w:rsidRDefault="00003800" w:rsidP="00003800">
            <w:pPr>
              <w:jc w:val="right"/>
              <w:rPr>
                <w:rFonts w:ascii="Verdana" w:hAnsi="Verdana"/>
                <w:sz w:val="18"/>
                <w:szCs w:val="18"/>
              </w:rPr>
            </w:pPr>
            <w:r>
              <w:rPr>
                <w:rFonts w:ascii="Verdana" w:hAnsi="Verdana"/>
                <w:sz w:val="18"/>
                <w:szCs w:val="18"/>
              </w:rPr>
              <w:t>2,766</w:t>
            </w:r>
          </w:p>
        </w:tc>
      </w:tr>
    </w:tbl>
    <w:p w14:paraId="390713CA" w14:textId="5EF2A45B" w:rsidR="00AA5ACA" w:rsidRDefault="00AA5ACA" w:rsidP="00AA5ACA">
      <w:pPr>
        <w:ind w:left="0" w:firstLine="0"/>
        <w:rPr>
          <w:rFonts w:ascii="Verdana" w:hAnsi="Verdana"/>
          <w:b/>
          <w:color w:val="000000"/>
          <w:sz w:val="18"/>
          <w:szCs w:val="18"/>
        </w:rPr>
      </w:pPr>
    </w:p>
    <w:p w14:paraId="1D982595" w14:textId="4176D334" w:rsidR="0085444D" w:rsidRDefault="0085444D" w:rsidP="00AA5ACA">
      <w:pPr>
        <w:ind w:left="0" w:firstLine="0"/>
        <w:rPr>
          <w:rFonts w:ascii="Verdana" w:hAnsi="Verdana"/>
          <w:b/>
          <w:color w:val="000000"/>
          <w:sz w:val="18"/>
          <w:szCs w:val="18"/>
        </w:rPr>
      </w:pPr>
      <w:r w:rsidRPr="00003B6A">
        <w:rPr>
          <w:rFonts w:ascii="Verdana" w:hAnsi="Verdana"/>
          <w:b/>
          <w:color w:val="000000"/>
          <w:sz w:val="18"/>
          <w:szCs w:val="18"/>
        </w:rPr>
        <w:t>AA</w:t>
      </w:r>
      <w:r>
        <w:rPr>
          <w:rFonts w:ascii="Verdana" w:hAnsi="Verdana"/>
          <w:b/>
          <w:color w:val="000000"/>
          <w:sz w:val="18"/>
          <w:szCs w:val="18"/>
        </w:rPr>
        <w:t>S</w:t>
      </w:r>
      <w:r w:rsidRPr="00003B6A">
        <w:rPr>
          <w:rFonts w:ascii="Verdana" w:hAnsi="Verdana"/>
          <w:b/>
          <w:color w:val="000000"/>
          <w:sz w:val="18"/>
          <w:szCs w:val="18"/>
        </w:rPr>
        <w:t xml:space="preserve">B related amounts recognised in the statement of </w:t>
      </w:r>
      <w:r>
        <w:rPr>
          <w:rFonts w:ascii="Verdana" w:hAnsi="Verdana"/>
          <w:b/>
          <w:color w:val="000000"/>
          <w:sz w:val="18"/>
          <w:szCs w:val="18"/>
        </w:rPr>
        <w:t>profit or loss</w:t>
      </w:r>
    </w:p>
    <w:tbl>
      <w:tblPr>
        <w:tblW w:w="9630" w:type="dxa"/>
        <w:tblLayout w:type="fixed"/>
        <w:tblCellMar>
          <w:left w:w="0" w:type="dxa"/>
          <w:right w:w="0" w:type="dxa"/>
        </w:tblCellMar>
        <w:tblLook w:val="0000" w:firstRow="0" w:lastRow="0" w:firstColumn="0" w:lastColumn="0" w:noHBand="0" w:noVBand="0"/>
      </w:tblPr>
      <w:tblGrid>
        <w:gridCol w:w="5670"/>
        <w:gridCol w:w="285"/>
        <w:gridCol w:w="1695"/>
        <w:gridCol w:w="285"/>
        <w:gridCol w:w="1695"/>
      </w:tblGrid>
      <w:tr w:rsidR="0085444D" w:rsidRPr="00A11903" w14:paraId="66599938" w14:textId="77777777" w:rsidTr="00E754C2">
        <w:trPr>
          <w:trHeight w:hRule="exact" w:val="270"/>
        </w:trPr>
        <w:tc>
          <w:tcPr>
            <w:tcW w:w="5670" w:type="dxa"/>
            <w:tcBorders>
              <w:top w:val="nil"/>
              <w:left w:val="nil"/>
              <w:bottom w:val="nil"/>
              <w:right w:val="nil"/>
            </w:tcBorders>
            <w:vAlign w:val="bottom"/>
          </w:tcPr>
          <w:p w14:paraId="7127D06A" w14:textId="77777777" w:rsidR="0085444D" w:rsidRPr="00F951C4" w:rsidRDefault="0085444D" w:rsidP="00E754C2">
            <w:pPr>
              <w:rPr>
                <w:rFonts w:ascii="Verdana" w:hAnsi="Verdana"/>
                <w:sz w:val="18"/>
                <w:szCs w:val="18"/>
              </w:rPr>
            </w:pPr>
          </w:p>
        </w:tc>
        <w:tc>
          <w:tcPr>
            <w:tcW w:w="285" w:type="dxa"/>
            <w:tcBorders>
              <w:top w:val="nil"/>
              <w:left w:val="nil"/>
              <w:bottom w:val="nil"/>
              <w:right w:val="nil"/>
            </w:tcBorders>
            <w:vAlign w:val="bottom"/>
          </w:tcPr>
          <w:p w14:paraId="1F73782F" w14:textId="77777777" w:rsidR="0085444D" w:rsidRPr="00A11903" w:rsidRDefault="0085444D" w:rsidP="00E754C2">
            <w:pPr>
              <w:rPr>
                <w:rFonts w:ascii="Verdana" w:hAnsi="Verdana"/>
                <w:sz w:val="18"/>
                <w:szCs w:val="18"/>
              </w:rPr>
            </w:pPr>
          </w:p>
        </w:tc>
        <w:tc>
          <w:tcPr>
            <w:tcW w:w="1695" w:type="dxa"/>
            <w:tcBorders>
              <w:top w:val="nil"/>
              <w:left w:val="nil"/>
              <w:bottom w:val="nil"/>
              <w:right w:val="nil"/>
            </w:tcBorders>
            <w:vAlign w:val="bottom"/>
          </w:tcPr>
          <w:p w14:paraId="2BD6585A" w14:textId="6E4AB693" w:rsidR="0085444D" w:rsidRPr="00A11903" w:rsidRDefault="0085444D" w:rsidP="00E754C2">
            <w:pPr>
              <w:jc w:val="right"/>
              <w:rPr>
                <w:rFonts w:ascii="Verdana" w:hAnsi="Verdana"/>
                <w:bCs/>
                <w:sz w:val="18"/>
                <w:szCs w:val="18"/>
              </w:rPr>
            </w:pPr>
            <w:r>
              <w:rPr>
                <w:rFonts w:ascii="Verdana" w:hAnsi="Verdana"/>
                <w:b/>
                <w:bCs/>
                <w:sz w:val="18"/>
                <w:szCs w:val="18"/>
              </w:rPr>
              <w:t>202</w:t>
            </w:r>
            <w:r w:rsidR="006F3C0D">
              <w:rPr>
                <w:rFonts w:ascii="Verdana" w:hAnsi="Verdana"/>
                <w:b/>
                <w:bCs/>
                <w:sz w:val="18"/>
                <w:szCs w:val="18"/>
              </w:rPr>
              <w:t>3</w:t>
            </w:r>
          </w:p>
        </w:tc>
        <w:tc>
          <w:tcPr>
            <w:tcW w:w="285" w:type="dxa"/>
            <w:tcBorders>
              <w:top w:val="nil"/>
              <w:left w:val="nil"/>
              <w:bottom w:val="nil"/>
              <w:right w:val="nil"/>
            </w:tcBorders>
            <w:vAlign w:val="bottom"/>
          </w:tcPr>
          <w:p w14:paraId="59082DCA" w14:textId="77777777" w:rsidR="0085444D" w:rsidRPr="00A11903" w:rsidRDefault="0085444D" w:rsidP="00E754C2">
            <w:pPr>
              <w:rPr>
                <w:rFonts w:ascii="Verdana" w:hAnsi="Verdana"/>
                <w:sz w:val="18"/>
                <w:szCs w:val="18"/>
              </w:rPr>
            </w:pPr>
          </w:p>
        </w:tc>
        <w:tc>
          <w:tcPr>
            <w:tcW w:w="1695" w:type="dxa"/>
            <w:tcBorders>
              <w:top w:val="nil"/>
              <w:left w:val="nil"/>
              <w:bottom w:val="nil"/>
              <w:right w:val="nil"/>
            </w:tcBorders>
            <w:vAlign w:val="bottom"/>
          </w:tcPr>
          <w:p w14:paraId="29D187F5" w14:textId="69244015" w:rsidR="0085444D" w:rsidRPr="00A11903" w:rsidRDefault="0085444D" w:rsidP="00E754C2">
            <w:pPr>
              <w:jc w:val="right"/>
              <w:rPr>
                <w:rFonts w:ascii="Verdana" w:hAnsi="Verdana"/>
                <w:bCs/>
                <w:sz w:val="18"/>
                <w:szCs w:val="18"/>
              </w:rPr>
            </w:pPr>
            <w:r>
              <w:rPr>
                <w:rFonts w:ascii="Verdana" w:hAnsi="Verdana"/>
                <w:b/>
                <w:bCs/>
                <w:sz w:val="18"/>
                <w:szCs w:val="18"/>
              </w:rPr>
              <w:t>202</w:t>
            </w:r>
            <w:r w:rsidR="006F3C0D">
              <w:rPr>
                <w:rFonts w:ascii="Verdana" w:hAnsi="Verdana"/>
                <w:b/>
                <w:bCs/>
                <w:sz w:val="18"/>
                <w:szCs w:val="18"/>
              </w:rPr>
              <w:t>2</w:t>
            </w:r>
          </w:p>
        </w:tc>
      </w:tr>
      <w:tr w:rsidR="0085444D" w14:paraId="3C947B02" w14:textId="77777777" w:rsidTr="00E754C2">
        <w:trPr>
          <w:trHeight w:hRule="exact" w:val="270"/>
        </w:trPr>
        <w:tc>
          <w:tcPr>
            <w:tcW w:w="5670" w:type="dxa"/>
            <w:tcBorders>
              <w:top w:val="nil"/>
              <w:left w:val="nil"/>
              <w:bottom w:val="nil"/>
              <w:right w:val="nil"/>
            </w:tcBorders>
            <w:vAlign w:val="bottom"/>
          </w:tcPr>
          <w:p w14:paraId="1657E3AB" w14:textId="77777777" w:rsidR="0085444D" w:rsidRDefault="0085444D" w:rsidP="00E754C2">
            <w:pPr>
              <w:rPr>
                <w:rFonts w:ascii="Verdana" w:hAnsi="Verdana"/>
                <w:sz w:val="18"/>
                <w:szCs w:val="18"/>
              </w:rPr>
            </w:pPr>
          </w:p>
        </w:tc>
        <w:tc>
          <w:tcPr>
            <w:tcW w:w="285" w:type="dxa"/>
            <w:tcBorders>
              <w:top w:val="nil"/>
              <w:left w:val="nil"/>
              <w:bottom w:val="nil"/>
              <w:right w:val="nil"/>
            </w:tcBorders>
            <w:vAlign w:val="bottom"/>
          </w:tcPr>
          <w:p w14:paraId="44C5E74B" w14:textId="77777777" w:rsidR="0085444D" w:rsidRPr="00A11903" w:rsidRDefault="0085444D" w:rsidP="00E754C2">
            <w:pPr>
              <w:rPr>
                <w:rFonts w:ascii="Verdana" w:hAnsi="Verdana"/>
                <w:sz w:val="18"/>
                <w:szCs w:val="18"/>
              </w:rPr>
            </w:pPr>
          </w:p>
        </w:tc>
        <w:tc>
          <w:tcPr>
            <w:tcW w:w="1695" w:type="dxa"/>
            <w:tcBorders>
              <w:top w:val="nil"/>
              <w:left w:val="nil"/>
              <w:bottom w:val="nil"/>
              <w:right w:val="nil"/>
            </w:tcBorders>
            <w:vAlign w:val="bottom"/>
          </w:tcPr>
          <w:p w14:paraId="77470FB8" w14:textId="77777777" w:rsidR="0085444D" w:rsidRDefault="0085444D" w:rsidP="00E754C2">
            <w:pPr>
              <w:jc w:val="right"/>
              <w:rPr>
                <w:rFonts w:ascii="Verdana" w:hAnsi="Verdana"/>
                <w:b/>
                <w:bCs/>
                <w:sz w:val="18"/>
                <w:szCs w:val="18"/>
              </w:rPr>
            </w:pPr>
            <w:r>
              <w:rPr>
                <w:rFonts w:ascii="Verdana" w:hAnsi="Verdana"/>
                <w:b/>
                <w:bCs/>
                <w:sz w:val="18"/>
                <w:szCs w:val="18"/>
              </w:rPr>
              <w:t>$</w:t>
            </w:r>
          </w:p>
        </w:tc>
        <w:tc>
          <w:tcPr>
            <w:tcW w:w="285" w:type="dxa"/>
            <w:tcBorders>
              <w:top w:val="nil"/>
              <w:left w:val="nil"/>
              <w:bottom w:val="nil"/>
              <w:right w:val="nil"/>
            </w:tcBorders>
            <w:vAlign w:val="bottom"/>
          </w:tcPr>
          <w:p w14:paraId="7C330020" w14:textId="77777777" w:rsidR="0085444D" w:rsidRPr="00A11903" w:rsidRDefault="0085444D" w:rsidP="00E754C2">
            <w:pPr>
              <w:rPr>
                <w:rFonts w:ascii="Verdana" w:hAnsi="Verdana"/>
                <w:sz w:val="18"/>
                <w:szCs w:val="18"/>
              </w:rPr>
            </w:pPr>
          </w:p>
        </w:tc>
        <w:tc>
          <w:tcPr>
            <w:tcW w:w="1695" w:type="dxa"/>
            <w:tcBorders>
              <w:top w:val="nil"/>
              <w:left w:val="nil"/>
              <w:bottom w:val="nil"/>
              <w:right w:val="nil"/>
            </w:tcBorders>
            <w:vAlign w:val="bottom"/>
          </w:tcPr>
          <w:p w14:paraId="4B98B63F" w14:textId="77777777" w:rsidR="0085444D" w:rsidRDefault="0085444D" w:rsidP="00E754C2">
            <w:pPr>
              <w:jc w:val="right"/>
              <w:rPr>
                <w:rFonts w:ascii="Verdana" w:hAnsi="Verdana"/>
                <w:bCs/>
                <w:sz w:val="18"/>
                <w:szCs w:val="18"/>
              </w:rPr>
            </w:pPr>
            <w:r>
              <w:rPr>
                <w:rFonts w:ascii="Verdana" w:hAnsi="Verdana"/>
                <w:b/>
                <w:bCs/>
                <w:sz w:val="18"/>
                <w:szCs w:val="18"/>
              </w:rPr>
              <w:t>$</w:t>
            </w:r>
          </w:p>
        </w:tc>
      </w:tr>
      <w:tr w:rsidR="0085444D" w14:paraId="1BD1881A" w14:textId="77777777" w:rsidTr="0085444D">
        <w:trPr>
          <w:trHeight w:hRule="exact" w:val="270"/>
        </w:trPr>
        <w:tc>
          <w:tcPr>
            <w:tcW w:w="5670" w:type="dxa"/>
            <w:tcBorders>
              <w:top w:val="nil"/>
              <w:left w:val="nil"/>
              <w:bottom w:val="nil"/>
              <w:right w:val="nil"/>
            </w:tcBorders>
            <w:vAlign w:val="bottom"/>
          </w:tcPr>
          <w:p w14:paraId="273FD9B0" w14:textId="521862BE" w:rsidR="0085444D" w:rsidRDefault="0085444D" w:rsidP="00E754C2">
            <w:pPr>
              <w:rPr>
                <w:rFonts w:ascii="Verdana" w:hAnsi="Verdana"/>
                <w:sz w:val="18"/>
                <w:szCs w:val="18"/>
              </w:rPr>
            </w:pPr>
          </w:p>
        </w:tc>
        <w:tc>
          <w:tcPr>
            <w:tcW w:w="285" w:type="dxa"/>
            <w:tcBorders>
              <w:top w:val="nil"/>
              <w:left w:val="nil"/>
              <w:bottom w:val="nil"/>
              <w:right w:val="nil"/>
            </w:tcBorders>
            <w:vAlign w:val="bottom"/>
          </w:tcPr>
          <w:p w14:paraId="578F063C" w14:textId="77777777" w:rsidR="0085444D" w:rsidRPr="00A11903" w:rsidRDefault="0085444D" w:rsidP="00E754C2">
            <w:pPr>
              <w:rPr>
                <w:rFonts w:ascii="Verdana" w:hAnsi="Verdana"/>
                <w:sz w:val="18"/>
                <w:szCs w:val="18"/>
              </w:rPr>
            </w:pPr>
          </w:p>
        </w:tc>
        <w:tc>
          <w:tcPr>
            <w:tcW w:w="1695" w:type="dxa"/>
            <w:tcBorders>
              <w:top w:val="nil"/>
              <w:left w:val="nil"/>
              <w:right w:val="nil"/>
            </w:tcBorders>
            <w:vAlign w:val="bottom"/>
          </w:tcPr>
          <w:p w14:paraId="24EF08B6" w14:textId="77777777" w:rsidR="0085444D" w:rsidRDefault="0085444D" w:rsidP="00E754C2">
            <w:pPr>
              <w:jc w:val="right"/>
              <w:rPr>
                <w:rFonts w:ascii="Verdana" w:hAnsi="Verdana"/>
                <w:b/>
                <w:bCs/>
                <w:sz w:val="18"/>
                <w:szCs w:val="18"/>
              </w:rPr>
            </w:pPr>
          </w:p>
        </w:tc>
        <w:tc>
          <w:tcPr>
            <w:tcW w:w="285" w:type="dxa"/>
            <w:tcBorders>
              <w:top w:val="nil"/>
              <w:left w:val="nil"/>
              <w:bottom w:val="nil"/>
              <w:right w:val="nil"/>
            </w:tcBorders>
            <w:vAlign w:val="bottom"/>
          </w:tcPr>
          <w:p w14:paraId="012DEA97" w14:textId="77777777" w:rsidR="0085444D" w:rsidRPr="00A11903" w:rsidRDefault="0085444D" w:rsidP="00E754C2">
            <w:pPr>
              <w:rPr>
                <w:rFonts w:ascii="Verdana" w:hAnsi="Verdana"/>
                <w:sz w:val="18"/>
                <w:szCs w:val="18"/>
              </w:rPr>
            </w:pPr>
          </w:p>
        </w:tc>
        <w:tc>
          <w:tcPr>
            <w:tcW w:w="1695" w:type="dxa"/>
            <w:tcBorders>
              <w:top w:val="nil"/>
              <w:left w:val="nil"/>
              <w:right w:val="nil"/>
            </w:tcBorders>
            <w:vAlign w:val="bottom"/>
          </w:tcPr>
          <w:p w14:paraId="598D465F" w14:textId="77777777" w:rsidR="0085444D" w:rsidRDefault="0085444D" w:rsidP="00E754C2">
            <w:pPr>
              <w:jc w:val="right"/>
              <w:rPr>
                <w:rFonts w:ascii="Verdana" w:hAnsi="Verdana"/>
                <w:bCs/>
                <w:sz w:val="18"/>
                <w:szCs w:val="18"/>
              </w:rPr>
            </w:pPr>
          </w:p>
        </w:tc>
      </w:tr>
      <w:tr w:rsidR="00003800" w14:paraId="68C5592F" w14:textId="77777777" w:rsidTr="009F1EE0">
        <w:trPr>
          <w:trHeight w:hRule="exact" w:val="270"/>
        </w:trPr>
        <w:tc>
          <w:tcPr>
            <w:tcW w:w="5670" w:type="dxa"/>
            <w:tcBorders>
              <w:top w:val="nil"/>
              <w:left w:val="nil"/>
              <w:bottom w:val="nil"/>
              <w:right w:val="nil"/>
            </w:tcBorders>
            <w:vAlign w:val="center"/>
          </w:tcPr>
          <w:p w14:paraId="505F075D" w14:textId="2843F4F0" w:rsidR="00003800" w:rsidRDefault="00003800" w:rsidP="00003800">
            <w:pPr>
              <w:rPr>
                <w:rFonts w:ascii="Verdana" w:hAnsi="Verdana"/>
                <w:sz w:val="18"/>
                <w:szCs w:val="18"/>
              </w:rPr>
            </w:pPr>
            <w:r>
              <w:rPr>
                <w:rFonts w:ascii="Verdana" w:hAnsi="Verdana"/>
                <w:bCs/>
                <w:sz w:val="18"/>
                <w:szCs w:val="18"/>
              </w:rPr>
              <w:t>Depreciation charge related to right-of-use assets</w:t>
            </w:r>
          </w:p>
        </w:tc>
        <w:tc>
          <w:tcPr>
            <w:tcW w:w="285" w:type="dxa"/>
            <w:tcBorders>
              <w:top w:val="nil"/>
              <w:left w:val="nil"/>
              <w:bottom w:val="nil"/>
              <w:right w:val="nil"/>
            </w:tcBorders>
            <w:vAlign w:val="bottom"/>
          </w:tcPr>
          <w:p w14:paraId="68AA6448" w14:textId="77777777" w:rsidR="00003800" w:rsidRPr="00A11903" w:rsidRDefault="00003800" w:rsidP="00003800">
            <w:pPr>
              <w:rPr>
                <w:rFonts w:ascii="Verdana" w:hAnsi="Verdana"/>
                <w:sz w:val="18"/>
                <w:szCs w:val="18"/>
              </w:rPr>
            </w:pPr>
          </w:p>
        </w:tc>
        <w:tc>
          <w:tcPr>
            <w:tcW w:w="1695" w:type="dxa"/>
            <w:tcBorders>
              <w:top w:val="nil"/>
              <w:left w:val="nil"/>
              <w:bottom w:val="single" w:sz="4" w:space="0" w:color="auto"/>
              <w:right w:val="nil"/>
            </w:tcBorders>
            <w:vAlign w:val="bottom"/>
          </w:tcPr>
          <w:p w14:paraId="6BD614C4" w14:textId="4478DA58" w:rsidR="00003800" w:rsidRPr="0099228A" w:rsidRDefault="00003800" w:rsidP="00003800">
            <w:pPr>
              <w:jc w:val="right"/>
              <w:rPr>
                <w:rFonts w:ascii="Verdana" w:hAnsi="Verdana"/>
                <w:sz w:val="18"/>
                <w:szCs w:val="18"/>
              </w:rPr>
            </w:pPr>
            <w:r>
              <w:rPr>
                <w:rFonts w:ascii="Verdana" w:hAnsi="Verdana"/>
                <w:bCs/>
                <w:sz w:val="18"/>
                <w:szCs w:val="18"/>
              </w:rPr>
              <w:t>2,767</w:t>
            </w:r>
          </w:p>
        </w:tc>
        <w:tc>
          <w:tcPr>
            <w:tcW w:w="285" w:type="dxa"/>
            <w:tcBorders>
              <w:top w:val="nil"/>
              <w:left w:val="nil"/>
              <w:bottom w:val="nil"/>
              <w:right w:val="nil"/>
            </w:tcBorders>
            <w:vAlign w:val="bottom"/>
          </w:tcPr>
          <w:p w14:paraId="0EE791A7" w14:textId="77777777" w:rsidR="00003800" w:rsidRPr="00A11903" w:rsidRDefault="00003800" w:rsidP="00003800">
            <w:pPr>
              <w:rPr>
                <w:rFonts w:ascii="Verdana" w:hAnsi="Verdana"/>
                <w:sz w:val="18"/>
                <w:szCs w:val="18"/>
              </w:rPr>
            </w:pPr>
          </w:p>
        </w:tc>
        <w:tc>
          <w:tcPr>
            <w:tcW w:w="1695" w:type="dxa"/>
            <w:tcBorders>
              <w:top w:val="nil"/>
              <w:left w:val="nil"/>
              <w:bottom w:val="single" w:sz="4" w:space="0" w:color="auto"/>
              <w:right w:val="nil"/>
            </w:tcBorders>
            <w:vAlign w:val="bottom"/>
          </w:tcPr>
          <w:p w14:paraId="64CB5D40" w14:textId="595B19F1" w:rsidR="00003800" w:rsidRDefault="00003800" w:rsidP="00003800">
            <w:pPr>
              <w:jc w:val="right"/>
              <w:rPr>
                <w:rFonts w:ascii="Verdana" w:hAnsi="Verdana"/>
                <w:bCs/>
                <w:sz w:val="18"/>
                <w:szCs w:val="18"/>
              </w:rPr>
            </w:pPr>
            <w:r>
              <w:rPr>
                <w:rFonts w:ascii="Verdana" w:hAnsi="Verdana"/>
                <w:sz w:val="18"/>
                <w:szCs w:val="18"/>
              </w:rPr>
              <w:t>2,767</w:t>
            </w:r>
          </w:p>
        </w:tc>
      </w:tr>
      <w:tr w:rsidR="00003800" w:rsidRPr="00A11903" w14:paraId="2EDEE498" w14:textId="77777777" w:rsidTr="009F1EE0">
        <w:trPr>
          <w:trHeight w:hRule="exact" w:val="270"/>
        </w:trPr>
        <w:tc>
          <w:tcPr>
            <w:tcW w:w="5670" w:type="dxa"/>
            <w:tcBorders>
              <w:top w:val="nil"/>
              <w:left w:val="nil"/>
              <w:bottom w:val="nil"/>
              <w:right w:val="nil"/>
            </w:tcBorders>
            <w:vAlign w:val="bottom"/>
          </w:tcPr>
          <w:p w14:paraId="75FB405B" w14:textId="78746460" w:rsidR="00003800" w:rsidRPr="00A11903" w:rsidRDefault="00003800" w:rsidP="00003800">
            <w:pPr>
              <w:rPr>
                <w:rFonts w:ascii="Verdana" w:hAnsi="Verdana"/>
                <w:sz w:val="18"/>
                <w:szCs w:val="18"/>
              </w:rPr>
            </w:pPr>
          </w:p>
        </w:tc>
        <w:tc>
          <w:tcPr>
            <w:tcW w:w="285" w:type="dxa"/>
            <w:tcBorders>
              <w:top w:val="nil"/>
              <w:left w:val="nil"/>
              <w:bottom w:val="nil"/>
              <w:right w:val="nil"/>
            </w:tcBorders>
            <w:vAlign w:val="bottom"/>
          </w:tcPr>
          <w:p w14:paraId="42E0CC8F" w14:textId="77777777" w:rsidR="00003800" w:rsidRPr="00A11903" w:rsidRDefault="00003800" w:rsidP="00003800">
            <w:pPr>
              <w:rPr>
                <w:rFonts w:ascii="Verdana" w:hAnsi="Verdana"/>
                <w:sz w:val="18"/>
                <w:szCs w:val="18"/>
              </w:rPr>
            </w:pPr>
          </w:p>
        </w:tc>
        <w:tc>
          <w:tcPr>
            <w:tcW w:w="1695" w:type="dxa"/>
            <w:tcBorders>
              <w:top w:val="single" w:sz="4" w:space="0" w:color="auto"/>
              <w:left w:val="nil"/>
              <w:right w:val="nil"/>
            </w:tcBorders>
            <w:vAlign w:val="bottom"/>
          </w:tcPr>
          <w:p w14:paraId="45145A33" w14:textId="77777777" w:rsidR="00003800" w:rsidRPr="00A11903" w:rsidRDefault="00003800" w:rsidP="00003800">
            <w:pPr>
              <w:jc w:val="right"/>
              <w:rPr>
                <w:rFonts w:ascii="Verdana" w:hAnsi="Verdana"/>
                <w:bCs/>
                <w:sz w:val="18"/>
                <w:szCs w:val="18"/>
              </w:rPr>
            </w:pPr>
          </w:p>
        </w:tc>
        <w:tc>
          <w:tcPr>
            <w:tcW w:w="285" w:type="dxa"/>
            <w:tcBorders>
              <w:top w:val="nil"/>
              <w:left w:val="nil"/>
              <w:bottom w:val="nil"/>
              <w:right w:val="nil"/>
            </w:tcBorders>
            <w:vAlign w:val="bottom"/>
          </w:tcPr>
          <w:p w14:paraId="38D51E9C" w14:textId="77777777" w:rsidR="00003800" w:rsidRPr="00A11903" w:rsidRDefault="00003800" w:rsidP="00003800">
            <w:pPr>
              <w:rPr>
                <w:rFonts w:ascii="Verdana" w:hAnsi="Verdana"/>
                <w:sz w:val="18"/>
                <w:szCs w:val="18"/>
              </w:rPr>
            </w:pPr>
          </w:p>
        </w:tc>
        <w:tc>
          <w:tcPr>
            <w:tcW w:w="1695" w:type="dxa"/>
            <w:tcBorders>
              <w:top w:val="single" w:sz="4" w:space="0" w:color="auto"/>
              <w:left w:val="nil"/>
              <w:right w:val="nil"/>
            </w:tcBorders>
            <w:vAlign w:val="bottom"/>
          </w:tcPr>
          <w:p w14:paraId="63041678" w14:textId="243BAB51" w:rsidR="00003800" w:rsidRPr="00A11903" w:rsidRDefault="00003800" w:rsidP="00003800">
            <w:pPr>
              <w:jc w:val="right"/>
              <w:rPr>
                <w:rFonts w:ascii="Verdana" w:hAnsi="Verdana"/>
                <w:bCs/>
                <w:sz w:val="18"/>
                <w:szCs w:val="18"/>
              </w:rPr>
            </w:pPr>
          </w:p>
        </w:tc>
      </w:tr>
      <w:tr w:rsidR="00003800" w:rsidRPr="00A11903" w14:paraId="39420680" w14:textId="77777777" w:rsidTr="009F1EE0">
        <w:trPr>
          <w:trHeight w:hRule="exact" w:val="270"/>
        </w:trPr>
        <w:tc>
          <w:tcPr>
            <w:tcW w:w="5670" w:type="dxa"/>
            <w:tcBorders>
              <w:top w:val="nil"/>
              <w:left w:val="nil"/>
              <w:bottom w:val="nil"/>
              <w:right w:val="nil"/>
            </w:tcBorders>
            <w:vAlign w:val="bottom"/>
          </w:tcPr>
          <w:p w14:paraId="5CDED6D6" w14:textId="35002E9F" w:rsidR="00003800" w:rsidRPr="00A11903" w:rsidRDefault="00003800" w:rsidP="00003800">
            <w:pPr>
              <w:rPr>
                <w:rFonts w:ascii="Verdana" w:hAnsi="Verdana"/>
                <w:sz w:val="18"/>
                <w:szCs w:val="18"/>
              </w:rPr>
            </w:pPr>
            <w:r>
              <w:rPr>
                <w:rFonts w:ascii="Verdana" w:hAnsi="Verdana"/>
                <w:bCs/>
                <w:sz w:val="18"/>
                <w:szCs w:val="18"/>
              </w:rPr>
              <w:t>Interest expense on lease liabilities</w:t>
            </w:r>
          </w:p>
        </w:tc>
        <w:tc>
          <w:tcPr>
            <w:tcW w:w="285" w:type="dxa"/>
            <w:tcBorders>
              <w:top w:val="nil"/>
              <w:left w:val="nil"/>
              <w:bottom w:val="nil"/>
              <w:right w:val="nil"/>
            </w:tcBorders>
            <w:vAlign w:val="bottom"/>
          </w:tcPr>
          <w:p w14:paraId="6BE4B15F" w14:textId="77777777" w:rsidR="00003800" w:rsidRPr="00A11903" w:rsidRDefault="00003800" w:rsidP="00003800">
            <w:pPr>
              <w:rPr>
                <w:rFonts w:ascii="Verdana" w:hAnsi="Verdana"/>
                <w:sz w:val="18"/>
                <w:szCs w:val="18"/>
              </w:rPr>
            </w:pPr>
          </w:p>
        </w:tc>
        <w:tc>
          <w:tcPr>
            <w:tcW w:w="1695" w:type="dxa"/>
            <w:tcBorders>
              <w:top w:val="nil"/>
              <w:left w:val="nil"/>
              <w:bottom w:val="single" w:sz="4" w:space="0" w:color="auto"/>
              <w:right w:val="nil"/>
            </w:tcBorders>
            <w:vAlign w:val="bottom"/>
          </w:tcPr>
          <w:p w14:paraId="3F757D5A" w14:textId="07B09D81" w:rsidR="00003800" w:rsidRPr="00A11903" w:rsidRDefault="00003800" w:rsidP="00003800">
            <w:pPr>
              <w:jc w:val="right"/>
              <w:rPr>
                <w:rFonts w:ascii="Verdana" w:hAnsi="Verdana"/>
                <w:bCs/>
                <w:sz w:val="18"/>
                <w:szCs w:val="18"/>
              </w:rPr>
            </w:pPr>
            <w:r>
              <w:rPr>
                <w:rFonts w:ascii="Verdana" w:hAnsi="Verdana"/>
                <w:bCs/>
                <w:sz w:val="18"/>
                <w:szCs w:val="18"/>
              </w:rPr>
              <w:t>261</w:t>
            </w:r>
          </w:p>
        </w:tc>
        <w:tc>
          <w:tcPr>
            <w:tcW w:w="285" w:type="dxa"/>
            <w:tcBorders>
              <w:top w:val="nil"/>
              <w:left w:val="nil"/>
              <w:bottom w:val="nil"/>
              <w:right w:val="nil"/>
            </w:tcBorders>
            <w:vAlign w:val="bottom"/>
          </w:tcPr>
          <w:p w14:paraId="1956B8A5" w14:textId="77777777" w:rsidR="00003800" w:rsidRPr="00A11903" w:rsidRDefault="00003800" w:rsidP="00003800">
            <w:pPr>
              <w:rPr>
                <w:rFonts w:ascii="Verdana" w:hAnsi="Verdana"/>
                <w:sz w:val="18"/>
                <w:szCs w:val="18"/>
              </w:rPr>
            </w:pPr>
          </w:p>
        </w:tc>
        <w:tc>
          <w:tcPr>
            <w:tcW w:w="1695" w:type="dxa"/>
            <w:tcBorders>
              <w:top w:val="nil"/>
              <w:left w:val="nil"/>
              <w:bottom w:val="single" w:sz="4" w:space="0" w:color="auto"/>
              <w:right w:val="nil"/>
            </w:tcBorders>
            <w:vAlign w:val="bottom"/>
          </w:tcPr>
          <w:p w14:paraId="2EF64857" w14:textId="5456E9CC" w:rsidR="00003800" w:rsidRPr="00A11903" w:rsidRDefault="00003800" w:rsidP="00003800">
            <w:pPr>
              <w:jc w:val="right"/>
              <w:rPr>
                <w:rFonts w:ascii="Verdana" w:hAnsi="Verdana"/>
                <w:bCs/>
                <w:sz w:val="18"/>
                <w:szCs w:val="18"/>
              </w:rPr>
            </w:pPr>
            <w:r>
              <w:rPr>
                <w:rFonts w:ascii="Verdana" w:hAnsi="Verdana"/>
                <w:bCs/>
                <w:sz w:val="18"/>
                <w:szCs w:val="18"/>
              </w:rPr>
              <w:t>419</w:t>
            </w:r>
          </w:p>
        </w:tc>
      </w:tr>
    </w:tbl>
    <w:p w14:paraId="3D71B62F" w14:textId="4E670E01" w:rsidR="0085444D" w:rsidRDefault="0085444D" w:rsidP="00AA5ACA">
      <w:pPr>
        <w:ind w:left="0" w:firstLine="0"/>
        <w:rPr>
          <w:rFonts w:ascii="Verdana" w:hAnsi="Verdana"/>
          <w:b/>
          <w:color w:val="000000"/>
          <w:sz w:val="18"/>
          <w:szCs w:val="18"/>
        </w:rPr>
      </w:pPr>
    </w:p>
    <w:tbl>
      <w:tblPr>
        <w:tblW w:w="9630" w:type="dxa"/>
        <w:tblLayout w:type="fixed"/>
        <w:tblCellMar>
          <w:left w:w="0" w:type="dxa"/>
          <w:right w:w="0" w:type="dxa"/>
        </w:tblCellMar>
        <w:tblLook w:val="0000" w:firstRow="0" w:lastRow="0" w:firstColumn="0" w:lastColumn="0" w:noHBand="0" w:noVBand="0"/>
      </w:tblPr>
      <w:tblGrid>
        <w:gridCol w:w="5638"/>
        <w:gridCol w:w="31"/>
        <w:gridCol w:w="254"/>
        <w:gridCol w:w="31"/>
        <w:gridCol w:w="1672"/>
        <w:gridCol w:w="23"/>
        <w:gridCol w:w="285"/>
        <w:gridCol w:w="1696"/>
      </w:tblGrid>
      <w:tr w:rsidR="00B24F5E" w:rsidRPr="00A11903" w14:paraId="2ACADAAC" w14:textId="77777777" w:rsidTr="00745822">
        <w:trPr>
          <w:trHeight w:hRule="exact" w:val="270"/>
        </w:trPr>
        <w:tc>
          <w:tcPr>
            <w:tcW w:w="5669" w:type="dxa"/>
            <w:gridSpan w:val="2"/>
            <w:tcBorders>
              <w:top w:val="nil"/>
              <w:left w:val="nil"/>
              <w:bottom w:val="nil"/>
              <w:right w:val="nil"/>
            </w:tcBorders>
            <w:vAlign w:val="bottom"/>
          </w:tcPr>
          <w:p w14:paraId="76FFA5A4" w14:textId="0825403F" w:rsidR="00B24F5E" w:rsidRPr="00A11903" w:rsidRDefault="00B24F5E" w:rsidP="00B632E6">
            <w:pPr>
              <w:ind w:left="0" w:firstLine="0"/>
              <w:rPr>
                <w:rFonts w:ascii="Verdana" w:hAnsi="Verdana"/>
                <w:b/>
                <w:bCs/>
                <w:sz w:val="18"/>
                <w:szCs w:val="18"/>
              </w:rPr>
            </w:pPr>
            <w:r>
              <w:rPr>
                <w:rFonts w:ascii="Verdana" w:hAnsi="Verdana"/>
                <w:b/>
                <w:color w:val="000000"/>
                <w:sz w:val="18"/>
                <w:szCs w:val="18"/>
              </w:rPr>
              <w:t>Note 1</w:t>
            </w:r>
            <w:r w:rsidR="00D75278">
              <w:rPr>
                <w:rFonts w:ascii="Verdana" w:hAnsi="Verdana"/>
                <w:b/>
                <w:color w:val="000000"/>
                <w:sz w:val="18"/>
                <w:szCs w:val="18"/>
              </w:rPr>
              <w:t>1</w:t>
            </w:r>
            <w:r>
              <w:rPr>
                <w:rFonts w:ascii="Verdana" w:hAnsi="Verdana"/>
                <w:b/>
                <w:color w:val="000000"/>
                <w:sz w:val="18"/>
                <w:szCs w:val="18"/>
              </w:rPr>
              <w:t xml:space="preserve"> – Trade and Other Payables</w:t>
            </w:r>
          </w:p>
        </w:tc>
        <w:tc>
          <w:tcPr>
            <w:tcW w:w="285" w:type="dxa"/>
            <w:gridSpan w:val="2"/>
            <w:tcBorders>
              <w:top w:val="nil"/>
              <w:left w:val="nil"/>
              <w:bottom w:val="nil"/>
              <w:right w:val="nil"/>
            </w:tcBorders>
            <w:vAlign w:val="bottom"/>
          </w:tcPr>
          <w:p w14:paraId="48827233" w14:textId="77777777" w:rsidR="00B24F5E" w:rsidRPr="00A11903" w:rsidRDefault="00B24F5E" w:rsidP="00451C6C">
            <w:pPr>
              <w:rPr>
                <w:rFonts w:ascii="Verdana" w:hAnsi="Verdana"/>
                <w:sz w:val="18"/>
                <w:szCs w:val="18"/>
              </w:rPr>
            </w:pPr>
          </w:p>
        </w:tc>
        <w:tc>
          <w:tcPr>
            <w:tcW w:w="1695" w:type="dxa"/>
            <w:gridSpan w:val="2"/>
            <w:tcBorders>
              <w:top w:val="nil"/>
              <w:left w:val="nil"/>
              <w:bottom w:val="nil"/>
              <w:right w:val="nil"/>
            </w:tcBorders>
            <w:vAlign w:val="bottom"/>
          </w:tcPr>
          <w:p w14:paraId="4F63DE7A" w14:textId="77777777" w:rsidR="00B24F5E" w:rsidRPr="00A11903" w:rsidRDefault="00B24F5E" w:rsidP="00451C6C">
            <w:pPr>
              <w:rPr>
                <w:rFonts w:ascii="Verdana" w:hAnsi="Verdana"/>
                <w:sz w:val="18"/>
                <w:szCs w:val="18"/>
              </w:rPr>
            </w:pPr>
          </w:p>
        </w:tc>
        <w:tc>
          <w:tcPr>
            <w:tcW w:w="285" w:type="dxa"/>
            <w:tcBorders>
              <w:top w:val="nil"/>
              <w:left w:val="nil"/>
              <w:bottom w:val="nil"/>
              <w:right w:val="nil"/>
            </w:tcBorders>
            <w:vAlign w:val="bottom"/>
          </w:tcPr>
          <w:p w14:paraId="455AC0E4" w14:textId="77777777" w:rsidR="00B24F5E" w:rsidRPr="00A11903" w:rsidRDefault="00B24F5E" w:rsidP="00451C6C">
            <w:pPr>
              <w:rPr>
                <w:rFonts w:ascii="Verdana" w:hAnsi="Verdana"/>
                <w:sz w:val="18"/>
                <w:szCs w:val="18"/>
              </w:rPr>
            </w:pPr>
          </w:p>
        </w:tc>
        <w:tc>
          <w:tcPr>
            <w:tcW w:w="1696" w:type="dxa"/>
            <w:tcBorders>
              <w:top w:val="nil"/>
              <w:left w:val="nil"/>
              <w:bottom w:val="nil"/>
              <w:right w:val="nil"/>
            </w:tcBorders>
            <w:vAlign w:val="bottom"/>
          </w:tcPr>
          <w:p w14:paraId="45A6CB1C" w14:textId="77777777" w:rsidR="00B24F5E" w:rsidRPr="00A11903" w:rsidRDefault="00B24F5E" w:rsidP="00451C6C">
            <w:pPr>
              <w:rPr>
                <w:rFonts w:ascii="Verdana" w:hAnsi="Verdana"/>
                <w:sz w:val="18"/>
                <w:szCs w:val="18"/>
              </w:rPr>
            </w:pPr>
          </w:p>
        </w:tc>
      </w:tr>
      <w:tr w:rsidR="00562698" w:rsidRPr="00A11903" w14:paraId="77132BD1" w14:textId="77777777" w:rsidTr="00745822">
        <w:trPr>
          <w:trHeight w:hRule="exact" w:val="270"/>
        </w:trPr>
        <w:tc>
          <w:tcPr>
            <w:tcW w:w="5669" w:type="dxa"/>
            <w:gridSpan w:val="2"/>
            <w:tcBorders>
              <w:top w:val="nil"/>
              <w:left w:val="nil"/>
              <w:bottom w:val="nil"/>
              <w:right w:val="nil"/>
            </w:tcBorders>
            <w:vAlign w:val="bottom"/>
          </w:tcPr>
          <w:p w14:paraId="4333C8BC" w14:textId="77777777" w:rsidR="00562698" w:rsidRDefault="00562698" w:rsidP="00451C6C">
            <w:pPr>
              <w:rPr>
                <w:rFonts w:ascii="Verdana" w:hAnsi="Verdana"/>
                <w:sz w:val="18"/>
                <w:szCs w:val="18"/>
              </w:rPr>
            </w:pPr>
            <w:r>
              <w:rPr>
                <w:rFonts w:ascii="Verdana" w:hAnsi="Verdana"/>
                <w:sz w:val="18"/>
                <w:szCs w:val="18"/>
              </w:rPr>
              <w:t>CURRENT</w:t>
            </w:r>
          </w:p>
        </w:tc>
        <w:tc>
          <w:tcPr>
            <w:tcW w:w="285" w:type="dxa"/>
            <w:gridSpan w:val="2"/>
            <w:tcBorders>
              <w:top w:val="nil"/>
              <w:left w:val="nil"/>
              <w:bottom w:val="nil"/>
              <w:right w:val="nil"/>
            </w:tcBorders>
            <w:vAlign w:val="bottom"/>
          </w:tcPr>
          <w:p w14:paraId="34A89C61" w14:textId="77777777" w:rsidR="00562698" w:rsidRPr="00A11903" w:rsidRDefault="00562698" w:rsidP="00451C6C">
            <w:pPr>
              <w:rPr>
                <w:rFonts w:ascii="Verdana" w:hAnsi="Verdana"/>
                <w:sz w:val="18"/>
                <w:szCs w:val="18"/>
              </w:rPr>
            </w:pPr>
          </w:p>
        </w:tc>
        <w:tc>
          <w:tcPr>
            <w:tcW w:w="1695" w:type="dxa"/>
            <w:gridSpan w:val="2"/>
            <w:tcBorders>
              <w:top w:val="nil"/>
              <w:left w:val="nil"/>
              <w:bottom w:val="nil"/>
              <w:right w:val="nil"/>
            </w:tcBorders>
            <w:vAlign w:val="bottom"/>
          </w:tcPr>
          <w:p w14:paraId="43840509" w14:textId="77777777" w:rsidR="00562698" w:rsidRPr="00A11903" w:rsidRDefault="00562698" w:rsidP="00451C6C">
            <w:pPr>
              <w:jc w:val="right"/>
              <w:rPr>
                <w:rFonts w:ascii="Verdana" w:hAnsi="Verdana"/>
                <w:bCs/>
                <w:sz w:val="18"/>
                <w:szCs w:val="18"/>
              </w:rPr>
            </w:pPr>
          </w:p>
        </w:tc>
        <w:tc>
          <w:tcPr>
            <w:tcW w:w="285" w:type="dxa"/>
            <w:tcBorders>
              <w:top w:val="nil"/>
              <w:left w:val="nil"/>
              <w:bottom w:val="nil"/>
              <w:right w:val="nil"/>
            </w:tcBorders>
            <w:vAlign w:val="bottom"/>
          </w:tcPr>
          <w:p w14:paraId="3AC21545" w14:textId="77777777" w:rsidR="00562698" w:rsidRPr="00A11903" w:rsidRDefault="00562698" w:rsidP="00451C6C">
            <w:pPr>
              <w:rPr>
                <w:rFonts w:ascii="Verdana" w:hAnsi="Verdana"/>
                <w:sz w:val="18"/>
                <w:szCs w:val="18"/>
              </w:rPr>
            </w:pPr>
          </w:p>
        </w:tc>
        <w:tc>
          <w:tcPr>
            <w:tcW w:w="1696" w:type="dxa"/>
            <w:tcBorders>
              <w:top w:val="nil"/>
              <w:left w:val="nil"/>
              <w:bottom w:val="nil"/>
              <w:right w:val="nil"/>
            </w:tcBorders>
            <w:vAlign w:val="bottom"/>
          </w:tcPr>
          <w:p w14:paraId="42B6BA3A" w14:textId="77777777" w:rsidR="00562698" w:rsidRDefault="00562698" w:rsidP="005C4325">
            <w:pPr>
              <w:jc w:val="right"/>
              <w:rPr>
                <w:rFonts w:ascii="Verdana" w:hAnsi="Verdana"/>
                <w:bCs/>
                <w:sz w:val="18"/>
                <w:szCs w:val="18"/>
              </w:rPr>
            </w:pPr>
          </w:p>
        </w:tc>
      </w:tr>
      <w:tr w:rsidR="006F3C0D" w:rsidRPr="00A11903" w14:paraId="38FD611B" w14:textId="77777777" w:rsidTr="00745822">
        <w:trPr>
          <w:trHeight w:hRule="exact" w:val="270"/>
        </w:trPr>
        <w:tc>
          <w:tcPr>
            <w:tcW w:w="5669" w:type="dxa"/>
            <w:gridSpan w:val="2"/>
            <w:tcBorders>
              <w:top w:val="nil"/>
              <w:left w:val="nil"/>
              <w:bottom w:val="nil"/>
              <w:right w:val="nil"/>
            </w:tcBorders>
            <w:vAlign w:val="bottom"/>
          </w:tcPr>
          <w:p w14:paraId="3584EE95" w14:textId="77777777" w:rsidR="006F3C0D" w:rsidRPr="00F951C4" w:rsidRDefault="006F3C0D" w:rsidP="006F3C0D">
            <w:pPr>
              <w:rPr>
                <w:rFonts w:ascii="Verdana" w:hAnsi="Verdana"/>
                <w:sz w:val="18"/>
                <w:szCs w:val="18"/>
              </w:rPr>
            </w:pPr>
            <w:r>
              <w:rPr>
                <w:rFonts w:ascii="Verdana" w:hAnsi="Verdana"/>
                <w:sz w:val="18"/>
                <w:szCs w:val="18"/>
              </w:rPr>
              <w:t>Trade payables</w:t>
            </w:r>
          </w:p>
        </w:tc>
        <w:tc>
          <w:tcPr>
            <w:tcW w:w="285" w:type="dxa"/>
            <w:gridSpan w:val="2"/>
            <w:tcBorders>
              <w:top w:val="nil"/>
              <w:left w:val="nil"/>
              <w:bottom w:val="nil"/>
              <w:right w:val="nil"/>
            </w:tcBorders>
            <w:vAlign w:val="bottom"/>
          </w:tcPr>
          <w:p w14:paraId="47C19522" w14:textId="77777777" w:rsidR="006F3C0D" w:rsidRPr="00A11903" w:rsidRDefault="006F3C0D" w:rsidP="006F3C0D">
            <w:pPr>
              <w:rPr>
                <w:rFonts w:ascii="Verdana" w:hAnsi="Verdana"/>
                <w:sz w:val="18"/>
                <w:szCs w:val="18"/>
              </w:rPr>
            </w:pPr>
          </w:p>
        </w:tc>
        <w:tc>
          <w:tcPr>
            <w:tcW w:w="1695" w:type="dxa"/>
            <w:gridSpan w:val="2"/>
            <w:tcBorders>
              <w:top w:val="nil"/>
              <w:left w:val="nil"/>
              <w:bottom w:val="nil"/>
              <w:right w:val="nil"/>
            </w:tcBorders>
            <w:vAlign w:val="bottom"/>
          </w:tcPr>
          <w:p w14:paraId="68830C5F" w14:textId="2F8B2050" w:rsidR="006F3C0D" w:rsidRPr="00A11903" w:rsidRDefault="00003800" w:rsidP="006F3C0D">
            <w:pPr>
              <w:jc w:val="right"/>
              <w:rPr>
                <w:rFonts w:ascii="Verdana" w:hAnsi="Verdana"/>
                <w:bCs/>
                <w:sz w:val="18"/>
                <w:szCs w:val="18"/>
              </w:rPr>
            </w:pPr>
            <w:r>
              <w:rPr>
                <w:rFonts w:ascii="Verdana" w:hAnsi="Verdana"/>
                <w:bCs/>
                <w:sz w:val="18"/>
                <w:szCs w:val="18"/>
              </w:rPr>
              <w:t>3,999</w:t>
            </w:r>
          </w:p>
        </w:tc>
        <w:tc>
          <w:tcPr>
            <w:tcW w:w="285" w:type="dxa"/>
            <w:tcBorders>
              <w:top w:val="nil"/>
              <w:left w:val="nil"/>
              <w:bottom w:val="nil"/>
              <w:right w:val="nil"/>
            </w:tcBorders>
            <w:vAlign w:val="bottom"/>
          </w:tcPr>
          <w:p w14:paraId="067E7C3F" w14:textId="77777777" w:rsidR="006F3C0D" w:rsidRPr="00A11903" w:rsidRDefault="006F3C0D" w:rsidP="006F3C0D">
            <w:pPr>
              <w:rPr>
                <w:rFonts w:ascii="Verdana" w:hAnsi="Verdana"/>
                <w:sz w:val="18"/>
                <w:szCs w:val="18"/>
              </w:rPr>
            </w:pPr>
          </w:p>
        </w:tc>
        <w:tc>
          <w:tcPr>
            <w:tcW w:w="1696" w:type="dxa"/>
            <w:tcBorders>
              <w:top w:val="nil"/>
              <w:left w:val="nil"/>
              <w:bottom w:val="nil"/>
              <w:right w:val="nil"/>
            </w:tcBorders>
            <w:vAlign w:val="bottom"/>
          </w:tcPr>
          <w:p w14:paraId="3D71274C" w14:textId="0CC62D76" w:rsidR="006F3C0D" w:rsidRPr="00A11903" w:rsidRDefault="006F3C0D" w:rsidP="006F3C0D">
            <w:pPr>
              <w:jc w:val="right"/>
              <w:rPr>
                <w:rFonts w:ascii="Verdana" w:hAnsi="Verdana"/>
                <w:bCs/>
                <w:sz w:val="18"/>
                <w:szCs w:val="18"/>
              </w:rPr>
            </w:pPr>
            <w:r>
              <w:rPr>
                <w:rFonts w:ascii="Verdana" w:hAnsi="Verdana"/>
                <w:bCs/>
                <w:sz w:val="18"/>
                <w:szCs w:val="18"/>
              </w:rPr>
              <w:t>59,011</w:t>
            </w:r>
          </w:p>
        </w:tc>
      </w:tr>
      <w:tr w:rsidR="006F3C0D" w:rsidRPr="00A11903" w14:paraId="6E896C8A" w14:textId="77777777" w:rsidTr="00745822">
        <w:trPr>
          <w:trHeight w:hRule="exact" w:val="270"/>
        </w:trPr>
        <w:tc>
          <w:tcPr>
            <w:tcW w:w="5669" w:type="dxa"/>
            <w:gridSpan w:val="2"/>
            <w:tcBorders>
              <w:top w:val="nil"/>
              <w:left w:val="nil"/>
              <w:bottom w:val="nil"/>
              <w:right w:val="nil"/>
            </w:tcBorders>
            <w:vAlign w:val="bottom"/>
          </w:tcPr>
          <w:p w14:paraId="6B83221F" w14:textId="77777777" w:rsidR="006F3C0D" w:rsidRPr="00A11903" w:rsidRDefault="006F3C0D" w:rsidP="006F3C0D">
            <w:pPr>
              <w:rPr>
                <w:rFonts w:ascii="Verdana" w:hAnsi="Verdana"/>
                <w:sz w:val="18"/>
                <w:szCs w:val="18"/>
              </w:rPr>
            </w:pPr>
            <w:r>
              <w:rPr>
                <w:rFonts w:ascii="Verdana" w:hAnsi="Verdana"/>
                <w:sz w:val="18"/>
                <w:szCs w:val="18"/>
              </w:rPr>
              <w:t>Other payables</w:t>
            </w:r>
          </w:p>
        </w:tc>
        <w:tc>
          <w:tcPr>
            <w:tcW w:w="285" w:type="dxa"/>
            <w:gridSpan w:val="2"/>
            <w:tcBorders>
              <w:top w:val="nil"/>
              <w:left w:val="nil"/>
              <w:bottom w:val="nil"/>
              <w:right w:val="nil"/>
            </w:tcBorders>
            <w:vAlign w:val="bottom"/>
          </w:tcPr>
          <w:p w14:paraId="20C0ECE2" w14:textId="77777777" w:rsidR="006F3C0D" w:rsidRPr="00A11903" w:rsidRDefault="006F3C0D" w:rsidP="006F3C0D">
            <w:pPr>
              <w:rPr>
                <w:rFonts w:ascii="Verdana" w:hAnsi="Verdana"/>
                <w:sz w:val="18"/>
                <w:szCs w:val="18"/>
              </w:rPr>
            </w:pPr>
          </w:p>
        </w:tc>
        <w:tc>
          <w:tcPr>
            <w:tcW w:w="1695" w:type="dxa"/>
            <w:gridSpan w:val="2"/>
            <w:tcBorders>
              <w:top w:val="nil"/>
              <w:left w:val="nil"/>
              <w:bottom w:val="nil"/>
              <w:right w:val="nil"/>
            </w:tcBorders>
            <w:vAlign w:val="bottom"/>
          </w:tcPr>
          <w:p w14:paraId="244C6A0D" w14:textId="1B16350D" w:rsidR="006F3C0D" w:rsidRPr="00A11903" w:rsidRDefault="00003800" w:rsidP="006F3C0D">
            <w:pPr>
              <w:jc w:val="right"/>
              <w:rPr>
                <w:rFonts w:ascii="Verdana" w:hAnsi="Verdana"/>
                <w:bCs/>
                <w:sz w:val="18"/>
                <w:szCs w:val="18"/>
              </w:rPr>
            </w:pPr>
            <w:r>
              <w:rPr>
                <w:rFonts w:ascii="Verdana" w:hAnsi="Verdana"/>
                <w:bCs/>
                <w:sz w:val="18"/>
                <w:szCs w:val="18"/>
              </w:rPr>
              <w:t>165,589</w:t>
            </w:r>
          </w:p>
        </w:tc>
        <w:tc>
          <w:tcPr>
            <w:tcW w:w="285" w:type="dxa"/>
            <w:tcBorders>
              <w:top w:val="nil"/>
              <w:left w:val="nil"/>
              <w:bottom w:val="nil"/>
              <w:right w:val="nil"/>
            </w:tcBorders>
            <w:vAlign w:val="bottom"/>
          </w:tcPr>
          <w:p w14:paraId="228D474C" w14:textId="77777777" w:rsidR="006F3C0D" w:rsidRPr="00A11903" w:rsidRDefault="006F3C0D" w:rsidP="006F3C0D">
            <w:pPr>
              <w:rPr>
                <w:rFonts w:ascii="Verdana" w:hAnsi="Verdana"/>
                <w:sz w:val="18"/>
                <w:szCs w:val="18"/>
              </w:rPr>
            </w:pPr>
          </w:p>
        </w:tc>
        <w:tc>
          <w:tcPr>
            <w:tcW w:w="1696" w:type="dxa"/>
            <w:tcBorders>
              <w:top w:val="nil"/>
              <w:left w:val="nil"/>
              <w:bottom w:val="nil"/>
              <w:right w:val="nil"/>
            </w:tcBorders>
            <w:vAlign w:val="bottom"/>
          </w:tcPr>
          <w:p w14:paraId="20F4E888" w14:textId="62F4BFF5" w:rsidR="006F3C0D" w:rsidRPr="00A11903" w:rsidRDefault="006F3C0D" w:rsidP="006F3C0D">
            <w:pPr>
              <w:jc w:val="right"/>
              <w:rPr>
                <w:rFonts w:ascii="Verdana" w:hAnsi="Verdana"/>
                <w:bCs/>
                <w:sz w:val="18"/>
                <w:szCs w:val="18"/>
              </w:rPr>
            </w:pPr>
            <w:r>
              <w:rPr>
                <w:rFonts w:ascii="Verdana" w:hAnsi="Verdana"/>
                <w:bCs/>
                <w:sz w:val="18"/>
                <w:szCs w:val="18"/>
              </w:rPr>
              <w:t>73,519</w:t>
            </w:r>
          </w:p>
        </w:tc>
      </w:tr>
      <w:tr w:rsidR="006F3C0D" w:rsidRPr="00A11903" w14:paraId="6EB071F7" w14:textId="77777777" w:rsidTr="00745822">
        <w:trPr>
          <w:trHeight w:hRule="exact" w:val="270"/>
        </w:trPr>
        <w:tc>
          <w:tcPr>
            <w:tcW w:w="5669" w:type="dxa"/>
            <w:gridSpan w:val="2"/>
            <w:tcBorders>
              <w:top w:val="nil"/>
              <w:left w:val="nil"/>
              <w:bottom w:val="nil"/>
              <w:right w:val="nil"/>
            </w:tcBorders>
            <w:vAlign w:val="bottom"/>
          </w:tcPr>
          <w:p w14:paraId="2915E0BF" w14:textId="77777777" w:rsidR="006F3C0D" w:rsidRPr="00A11903" w:rsidRDefault="006F3C0D" w:rsidP="006F3C0D">
            <w:pPr>
              <w:rPr>
                <w:rFonts w:ascii="Verdana" w:hAnsi="Verdana"/>
                <w:sz w:val="18"/>
                <w:szCs w:val="18"/>
              </w:rPr>
            </w:pPr>
          </w:p>
        </w:tc>
        <w:tc>
          <w:tcPr>
            <w:tcW w:w="285" w:type="dxa"/>
            <w:gridSpan w:val="2"/>
            <w:tcBorders>
              <w:top w:val="nil"/>
              <w:left w:val="nil"/>
              <w:bottom w:val="nil"/>
              <w:right w:val="nil"/>
            </w:tcBorders>
            <w:vAlign w:val="bottom"/>
          </w:tcPr>
          <w:p w14:paraId="475BC78B" w14:textId="77777777" w:rsidR="006F3C0D" w:rsidRPr="00A11903" w:rsidRDefault="006F3C0D" w:rsidP="006F3C0D">
            <w:pPr>
              <w:rPr>
                <w:rFonts w:ascii="Verdana" w:hAnsi="Verdana"/>
                <w:sz w:val="18"/>
                <w:szCs w:val="18"/>
              </w:rPr>
            </w:pPr>
          </w:p>
        </w:tc>
        <w:tc>
          <w:tcPr>
            <w:tcW w:w="1695" w:type="dxa"/>
            <w:gridSpan w:val="2"/>
            <w:tcBorders>
              <w:top w:val="single" w:sz="4" w:space="0" w:color="auto"/>
              <w:left w:val="nil"/>
              <w:bottom w:val="double" w:sz="4" w:space="0" w:color="auto"/>
              <w:right w:val="nil"/>
            </w:tcBorders>
            <w:vAlign w:val="center"/>
          </w:tcPr>
          <w:p w14:paraId="2702F644" w14:textId="49A4039C" w:rsidR="006F3C0D" w:rsidRPr="00A11903" w:rsidRDefault="00003800" w:rsidP="006F3C0D">
            <w:pPr>
              <w:jc w:val="right"/>
              <w:rPr>
                <w:rFonts w:ascii="Verdana" w:hAnsi="Verdana"/>
                <w:sz w:val="18"/>
                <w:szCs w:val="18"/>
              </w:rPr>
            </w:pPr>
            <w:r>
              <w:rPr>
                <w:rFonts w:ascii="Verdana" w:hAnsi="Verdana"/>
                <w:sz w:val="18"/>
                <w:szCs w:val="18"/>
              </w:rPr>
              <w:t>169,588</w:t>
            </w:r>
          </w:p>
        </w:tc>
        <w:tc>
          <w:tcPr>
            <w:tcW w:w="285" w:type="dxa"/>
            <w:tcBorders>
              <w:top w:val="nil"/>
              <w:left w:val="nil"/>
              <w:bottom w:val="nil"/>
              <w:right w:val="nil"/>
            </w:tcBorders>
            <w:vAlign w:val="bottom"/>
          </w:tcPr>
          <w:p w14:paraId="37AE4F38" w14:textId="77777777" w:rsidR="006F3C0D" w:rsidRPr="00A11903" w:rsidRDefault="006F3C0D" w:rsidP="006F3C0D">
            <w:pPr>
              <w:rPr>
                <w:rFonts w:ascii="Verdana" w:hAnsi="Verdana"/>
                <w:sz w:val="18"/>
                <w:szCs w:val="18"/>
              </w:rPr>
            </w:pPr>
          </w:p>
        </w:tc>
        <w:tc>
          <w:tcPr>
            <w:tcW w:w="1696" w:type="dxa"/>
            <w:tcBorders>
              <w:top w:val="single" w:sz="4" w:space="0" w:color="auto"/>
              <w:left w:val="nil"/>
              <w:bottom w:val="double" w:sz="4" w:space="0" w:color="auto"/>
              <w:right w:val="nil"/>
            </w:tcBorders>
            <w:vAlign w:val="center"/>
          </w:tcPr>
          <w:p w14:paraId="3521D9E2" w14:textId="3C7C0E7A" w:rsidR="006F3C0D" w:rsidRPr="00A11903" w:rsidRDefault="006F3C0D" w:rsidP="006F3C0D">
            <w:pPr>
              <w:jc w:val="right"/>
              <w:rPr>
                <w:rFonts w:ascii="Verdana" w:hAnsi="Verdana"/>
                <w:sz w:val="18"/>
                <w:szCs w:val="18"/>
              </w:rPr>
            </w:pPr>
            <w:r>
              <w:rPr>
                <w:rFonts w:ascii="Verdana" w:hAnsi="Verdana"/>
                <w:sz w:val="18"/>
                <w:szCs w:val="18"/>
              </w:rPr>
              <w:t>132,530</w:t>
            </w:r>
          </w:p>
        </w:tc>
      </w:tr>
      <w:tr w:rsidR="006F3C0D" w:rsidRPr="009F0D06" w14:paraId="68FD1D6A" w14:textId="77777777" w:rsidTr="009F0D06">
        <w:trPr>
          <w:trHeight w:hRule="exact" w:val="873"/>
        </w:trPr>
        <w:tc>
          <w:tcPr>
            <w:tcW w:w="9630" w:type="dxa"/>
            <w:gridSpan w:val="8"/>
            <w:tcBorders>
              <w:top w:val="nil"/>
              <w:left w:val="nil"/>
              <w:bottom w:val="nil"/>
              <w:right w:val="nil"/>
            </w:tcBorders>
            <w:vAlign w:val="bottom"/>
          </w:tcPr>
          <w:p w14:paraId="19518F8F" w14:textId="57927F03" w:rsidR="006F3C0D" w:rsidRPr="00DA0B1F" w:rsidRDefault="006F3C0D" w:rsidP="006F3C0D">
            <w:pPr>
              <w:spacing w:line="240" w:lineRule="auto"/>
              <w:ind w:left="0" w:firstLine="0"/>
              <w:jc w:val="both"/>
              <w:rPr>
                <w:rFonts w:ascii="Verdana" w:hAnsi="Verdana"/>
                <w:b/>
                <w:sz w:val="24"/>
                <w:szCs w:val="24"/>
              </w:rPr>
            </w:pPr>
            <w:r w:rsidRPr="009F0D06">
              <w:rPr>
                <w:rFonts w:ascii="Verdana" w:hAnsi="Verdana"/>
                <w:sz w:val="18"/>
                <w:szCs w:val="18"/>
              </w:rPr>
              <w:t>Trade and other payables represent liabilities for goods and services provided to the Company prior to</w:t>
            </w:r>
            <w:r>
              <w:rPr>
                <w:rFonts w:ascii="Verdana" w:hAnsi="Verdana"/>
                <w:sz w:val="18"/>
                <w:szCs w:val="18"/>
              </w:rPr>
              <w:t xml:space="preserve"> </w:t>
            </w:r>
            <w:r w:rsidRPr="009F0D06">
              <w:rPr>
                <w:rFonts w:ascii="Verdana" w:hAnsi="Verdana"/>
                <w:sz w:val="18"/>
                <w:szCs w:val="18"/>
              </w:rPr>
              <w:t>the</w:t>
            </w:r>
            <w:r>
              <w:rPr>
                <w:rFonts w:ascii="Verdana" w:hAnsi="Verdana"/>
                <w:sz w:val="18"/>
                <w:szCs w:val="18"/>
              </w:rPr>
              <w:t xml:space="preserve"> end of the financial year that are unpaid. These amounts are usually settled in 30 days.</w:t>
            </w:r>
          </w:p>
        </w:tc>
      </w:tr>
      <w:tr w:rsidR="006F3C0D" w:rsidRPr="00A11903" w14:paraId="313D42C0" w14:textId="77777777" w:rsidTr="00745822">
        <w:trPr>
          <w:trHeight w:hRule="exact" w:val="270"/>
        </w:trPr>
        <w:tc>
          <w:tcPr>
            <w:tcW w:w="5638" w:type="dxa"/>
            <w:tcBorders>
              <w:top w:val="nil"/>
              <w:left w:val="nil"/>
              <w:bottom w:val="nil"/>
              <w:right w:val="nil"/>
            </w:tcBorders>
            <w:vAlign w:val="bottom"/>
          </w:tcPr>
          <w:p w14:paraId="551036AD" w14:textId="77777777" w:rsidR="006F3C0D" w:rsidRDefault="006F3C0D" w:rsidP="006F3C0D">
            <w:pPr>
              <w:spacing w:before="240"/>
              <w:ind w:left="0" w:firstLine="0"/>
            </w:pPr>
          </w:p>
          <w:p w14:paraId="468CB659" w14:textId="77777777" w:rsidR="006F3C0D" w:rsidRDefault="006F3C0D" w:rsidP="006F3C0D">
            <w:pPr>
              <w:spacing w:before="240"/>
              <w:ind w:left="0" w:firstLine="0"/>
            </w:pPr>
          </w:p>
          <w:p w14:paraId="34E3FE8B" w14:textId="6A0E6D87" w:rsidR="006F3C0D" w:rsidRDefault="006F3C0D" w:rsidP="006F3C0D">
            <w:pPr>
              <w:spacing w:before="240"/>
              <w:ind w:left="0" w:firstLine="0"/>
            </w:pPr>
          </w:p>
        </w:tc>
        <w:tc>
          <w:tcPr>
            <w:tcW w:w="285" w:type="dxa"/>
            <w:gridSpan w:val="2"/>
            <w:tcBorders>
              <w:top w:val="nil"/>
              <w:left w:val="nil"/>
              <w:bottom w:val="nil"/>
              <w:right w:val="nil"/>
            </w:tcBorders>
            <w:vAlign w:val="bottom"/>
          </w:tcPr>
          <w:p w14:paraId="29A8FB01" w14:textId="77777777" w:rsidR="006F3C0D" w:rsidRPr="00A11903" w:rsidRDefault="006F3C0D" w:rsidP="006F3C0D">
            <w:pPr>
              <w:spacing w:before="240"/>
              <w:rPr>
                <w:rFonts w:ascii="Verdana" w:hAnsi="Verdana"/>
                <w:sz w:val="18"/>
                <w:szCs w:val="18"/>
              </w:rPr>
            </w:pPr>
          </w:p>
        </w:tc>
        <w:tc>
          <w:tcPr>
            <w:tcW w:w="1703" w:type="dxa"/>
            <w:gridSpan w:val="2"/>
            <w:tcBorders>
              <w:top w:val="nil"/>
              <w:left w:val="nil"/>
              <w:bottom w:val="nil"/>
              <w:right w:val="nil"/>
            </w:tcBorders>
            <w:vAlign w:val="bottom"/>
          </w:tcPr>
          <w:p w14:paraId="52B22D67" w14:textId="77777777" w:rsidR="006F3C0D" w:rsidRPr="00A11903" w:rsidRDefault="006F3C0D" w:rsidP="006F3C0D">
            <w:pPr>
              <w:spacing w:before="240"/>
              <w:rPr>
                <w:rFonts w:ascii="Verdana" w:hAnsi="Verdana"/>
                <w:sz w:val="18"/>
                <w:szCs w:val="18"/>
              </w:rPr>
            </w:pPr>
          </w:p>
        </w:tc>
        <w:tc>
          <w:tcPr>
            <w:tcW w:w="308" w:type="dxa"/>
            <w:gridSpan w:val="2"/>
            <w:tcBorders>
              <w:top w:val="nil"/>
              <w:left w:val="nil"/>
              <w:bottom w:val="nil"/>
              <w:right w:val="nil"/>
            </w:tcBorders>
            <w:vAlign w:val="bottom"/>
          </w:tcPr>
          <w:p w14:paraId="1884B2AB" w14:textId="77777777" w:rsidR="006F3C0D" w:rsidRPr="00A11903" w:rsidRDefault="006F3C0D" w:rsidP="006F3C0D">
            <w:pPr>
              <w:spacing w:before="240"/>
              <w:rPr>
                <w:rFonts w:ascii="Verdana" w:hAnsi="Verdana"/>
                <w:sz w:val="18"/>
                <w:szCs w:val="18"/>
              </w:rPr>
            </w:pPr>
          </w:p>
        </w:tc>
        <w:tc>
          <w:tcPr>
            <w:tcW w:w="1696" w:type="dxa"/>
            <w:tcBorders>
              <w:top w:val="nil"/>
              <w:left w:val="nil"/>
              <w:bottom w:val="nil"/>
              <w:right w:val="nil"/>
            </w:tcBorders>
            <w:vAlign w:val="bottom"/>
          </w:tcPr>
          <w:p w14:paraId="35C71354" w14:textId="77777777" w:rsidR="006F3C0D" w:rsidRPr="00A11903" w:rsidRDefault="006F3C0D" w:rsidP="006F3C0D">
            <w:pPr>
              <w:spacing w:before="240"/>
              <w:rPr>
                <w:rFonts w:ascii="Verdana" w:hAnsi="Verdana"/>
                <w:sz w:val="18"/>
                <w:szCs w:val="18"/>
              </w:rPr>
            </w:pPr>
          </w:p>
        </w:tc>
      </w:tr>
      <w:tr w:rsidR="006F3C0D" w:rsidRPr="00A11903" w14:paraId="0D47C658" w14:textId="77777777" w:rsidTr="00772F71">
        <w:trPr>
          <w:trHeight w:hRule="exact" w:val="270"/>
        </w:trPr>
        <w:tc>
          <w:tcPr>
            <w:tcW w:w="5638" w:type="dxa"/>
            <w:tcBorders>
              <w:top w:val="nil"/>
              <w:left w:val="nil"/>
              <w:bottom w:val="nil"/>
              <w:right w:val="nil"/>
            </w:tcBorders>
            <w:vAlign w:val="bottom"/>
          </w:tcPr>
          <w:p w14:paraId="5FEAFEB0" w14:textId="108F53B4" w:rsidR="006F3C0D" w:rsidRPr="00514641" w:rsidRDefault="006F3C0D" w:rsidP="006F3C0D">
            <w:pPr>
              <w:ind w:left="0" w:firstLine="0"/>
              <w:rPr>
                <w:rFonts w:ascii="Verdana" w:hAnsi="Verdana"/>
                <w:sz w:val="18"/>
                <w:szCs w:val="18"/>
              </w:rPr>
            </w:pPr>
            <w:r>
              <w:br w:type="page"/>
            </w:r>
            <w:r>
              <w:rPr>
                <w:rFonts w:ascii="Verdana" w:hAnsi="Verdana"/>
                <w:b/>
                <w:color w:val="000000"/>
                <w:sz w:val="18"/>
                <w:szCs w:val="18"/>
              </w:rPr>
              <w:t>Note 12 – Lease Liabilities</w:t>
            </w:r>
          </w:p>
        </w:tc>
        <w:tc>
          <w:tcPr>
            <w:tcW w:w="285" w:type="dxa"/>
            <w:gridSpan w:val="2"/>
            <w:tcBorders>
              <w:top w:val="nil"/>
              <w:left w:val="nil"/>
              <w:bottom w:val="nil"/>
              <w:right w:val="nil"/>
            </w:tcBorders>
            <w:vAlign w:val="bottom"/>
          </w:tcPr>
          <w:p w14:paraId="55399043" w14:textId="77777777" w:rsidR="006F3C0D" w:rsidRPr="00514641" w:rsidRDefault="006F3C0D" w:rsidP="006F3C0D">
            <w:pPr>
              <w:rPr>
                <w:rFonts w:ascii="Verdana" w:hAnsi="Verdana"/>
                <w:sz w:val="18"/>
                <w:szCs w:val="18"/>
              </w:rPr>
            </w:pPr>
          </w:p>
        </w:tc>
        <w:tc>
          <w:tcPr>
            <w:tcW w:w="1703" w:type="dxa"/>
            <w:gridSpan w:val="2"/>
            <w:tcBorders>
              <w:left w:val="nil"/>
              <w:right w:val="nil"/>
            </w:tcBorders>
            <w:vAlign w:val="bottom"/>
          </w:tcPr>
          <w:p w14:paraId="1C602A84" w14:textId="77777777" w:rsidR="006F3C0D" w:rsidRPr="00514641" w:rsidRDefault="006F3C0D" w:rsidP="006F3C0D">
            <w:pPr>
              <w:jc w:val="right"/>
              <w:rPr>
                <w:rFonts w:ascii="Verdana" w:hAnsi="Verdana"/>
                <w:sz w:val="18"/>
                <w:szCs w:val="18"/>
              </w:rPr>
            </w:pPr>
          </w:p>
        </w:tc>
        <w:tc>
          <w:tcPr>
            <w:tcW w:w="308" w:type="dxa"/>
            <w:gridSpan w:val="2"/>
            <w:tcBorders>
              <w:left w:val="nil"/>
              <w:right w:val="nil"/>
            </w:tcBorders>
            <w:vAlign w:val="bottom"/>
          </w:tcPr>
          <w:p w14:paraId="304BCB11" w14:textId="77777777" w:rsidR="006F3C0D" w:rsidRPr="00514641" w:rsidRDefault="006F3C0D" w:rsidP="006F3C0D">
            <w:pPr>
              <w:jc w:val="right"/>
              <w:rPr>
                <w:rFonts w:ascii="Verdana" w:hAnsi="Verdana"/>
                <w:sz w:val="18"/>
                <w:szCs w:val="18"/>
              </w:rPr>
            </w:pPr>
          </w:p>
        </w:tc>
        <w:tc>
          <w:tcPr>
            <w:tcW w:w="1696" w:type="dxa"/>
            <w:tcBorders>
              <w:left w:val="nil"/>
              <w:right w:val="nil"/>
            </w:tcBorders>
            <w:vAlign w:val="bottom"/>
          </w:tcPr>
          <w:p w14:paraId="66BA1F18" w14:textId="77777777" w:rsidR="006F3C0D" w:rsidRPr="00514641" w:rsidRDefault="006F3C0D" w:rsidP="006F3C0D">
            <w:pPr>
              <w:jc w:val="right"/>
              <w:rPr>
                <w:rFonts w:ascii="Verdana" w:hAnsi="Verdana"/>
                <w:sz w:val="18"/>
                <w:szCs w:val="18"/>
              </w:rPr>
            </w:pPr>
          </w:p>
        </w:tc>
      </w:tr>
      <w:tr w:rsidR="006F3C0D" w:rsidRPr="00A11903" w14:paraId="60F68923" w14:textId="77777777" w:rsidTr="00670C72">
        <w:trPr>
          <w:trHeight w:hRule="exact" w:val="270"/>
        </w:trPr>
        <w:tc>
          <w:tcPr>
            <w:tcW w:w="5638" w:type="dxa"/>
            <w:tcBorders>
              <w:top w:val="nil"/>
              <w:left w:val="nil"/>
              <w:bottom w:val="nil"/>
              <w:right w:val="nil"/>
            </w:tcBorders>
            <w:vAlign w:val="bottom"/>
          </w:tcPr>
          <w:p w14:paraId="5CEA9D15" w14:textId="7529FF14" w:rsidR="006F3C0D" w:rsidRPr="00514641" w:rsidRDefault="006F3C0D" w:rsidP="006F3C0D">
            <w:pPr>
              <w:ind w:left="0" w:firstLine="0"/>
              <w:rPr>
                <w:rFonts w:ascii="Verdana" w:hAnsi="Verdana"/>
                <w:sz w:val="18"/>
                <w:szCs w:val="18"/>
              </w:rPr>
            </w:pPr>
            <w:r>
              <w:rPr>
                <w:rFonts w:ascii="Verdana" w:hAnsi="Verdana"/>
                <w:sz w:val="18"/>
                <w:szCs w:val="18"/>
              </w:rPr>
              <w:t>CURRENT</w:t>
            </w:r>
          </w:p>
        </w:tc>
        <w:tc>
          <w:tcPr>
            <w:tcW w:w="285" w:type="dxa"/>
            <w:gridSpan w:val="2"/>
            <w:tcBorders>
              <w:top w:val="nil"/>
              <w:left w:val="nil"/>
              <w:bottom w:val="nil"/>
              <w:right w:val="nil"/>
            </w:tcBorders>
            <w:vAlign w:val="bottom"/>
          </w:tcPr>
          <w:p w14:paraId="2F990F10" w14:textId="77777777" w:rsidR="006F3C0D" w:rsidRPr="00514641" w:rsidRDefault="006F3C0D" w:rsidP="006F3C0D">
            <w:pPr>
              <w:rPr>
                <w:rFonts w:ascii="Verdana" w:hAnsi="Verdana"/>
                <w:sz w:val="18"/>
                <w:szCs w:val="18"/>
              </w:rPr>
            </w:pPr>
          </w:p>
        </w:tc>
        <w:tc>
          <w:tcPr>
            <w:tcW w:w="1703" w:type="dxa"/>
            <w:gridSpan w:val="2"/>
            <w:tcBorders>
              <w:left w:val="nil"/>
              <w:right w:val="nil"/>
            </w:tcBorders>
            <w:vAlign w:val="bottom"/>
          </w:tcPr>
          <w:p w14:paraId="1DE3A9E3" w14:textId="77777777" w:rsidR="006F3C0D" w:rsidRPr="00514641" w:rsidRDefault="006F3C0D" w:rsidP="006F3C0D">
            <w:pPr>
              <w:jc w:val="right"/>
              <w:rPr>
                <w:rFonts w:ascii="Verdana" w:hAnsi="Verdana"/>
                <w:sz w:val="18"/>
                <w:szCs w:val="18"/>
              </w:rPr>
            </w:pPr>
          </w:p>
        </w:tc>
        <w:tc>
          <w:tcPr>
            <w:tcW w:w="308" w:type="dxa"/>
            <w:gridSpan w:val="2"/>
            <w:tcBorders>
              <w:left w:val="nil"/>
              <w:right w:val="nil"/>
            </w:tcBorders>
            <w:vAlign w:val="bottom"/>
          </w:tcPr>
          <w:p w14:paraId="41F93179" w14:textId="77777777" w:rsidR="006F3C0D" w:rsidRPr="00514641" w:rsidRDefault="006F3C0D" w:rsidP="006F3C0D">
            <w:pPr>
              <w:jc w:val="right"/>
              <w:rPr>
                <w:rFonts w:ascii="Verdana" w:hAnsi="Verdana"/>
                <w:sz w:val="18"/>
                <w:szCs w:val="18"/>
              </w:rPr>
            </w:pPr>
          </w:p>
        </w:tc>
        <w:tc>
          <w:tcPr>
            <w:tcW w:w="1696" w:type="dxa"/>
            <w:tcBorders>
              <w:left w:val="nil"/>
              <w:right w:val="nil"/>
            </w:tcBorders>
            <w:vAlign w:val="bottom"/>
          </w:tcPr>
          <w:p w14:paraId="0FEBB7CA" w14:textId="77777777" w:rsidR="006F3C0D" w:rsidRPr="00514641" w:rsidRDefault="006F3C0D" w:rsidP="006F3C0D">
            <w:pPr>
              <w:jc w:val="right"/>
              <w:rPr>
                <w:rFonts w:ascii="Verdana" w:hAnsi="Verdana"/>
                <w:sz w:val="18"/>
                <w:szCs w:val="18"/>
              </w:rPr>
            </w:pPr>
          </w:p>
        </w:tc>
      </w:tr>
      <w:tr w:rsidR="00C40DF1" w:rsidRPr="00A11903" w14:paraId="29C04206" w14:textId="77777777" w:rsidTr="00670C72">
        <w:trPr>
          <w:trHeight w:hRule="exact" w:val="270"/>
        </w:trPr>
        <w:tc>
          <w:tcPr>
            <w:tcW w:w="5638" w:type="dxa"/>
            <w:tcBorders>
              <w:top w:val="nil"/>
              <w:left w:val="nil"/>
              <w:bottom w:val="nil"/>
              <w:right w:val="nil"/>
            </w:tcBorders>
            <w:vAlign w:val="bottom"/>
          </w:tcPr>
          <w:p w14:paraId="088067FF" w14:textId="4DEB4D5D" w:rsidR="00C40DF1" w:rsidRPr="00514641" w:rsidRDefault="00C40DF1" w:rsidP="00C40DF1">
            <w:pPr>
              <w:ind w:left="0" w:firstLine="0"/>
              <w:rPr>
                <w:rFonts w:ascii="Verdana" w:hAnsi="Verdana"/>
                <w:sz w:val="18"/>
                <w:szCs w:val="18"/>
              </w:rPr>
            </w:pPr>
            <w:r>
              <w:rPr>
                <w:rFonts w:ascii="Verdana" w:hAnsi="Verdana"/>
                <w:sz w:val="18"/>
                <w:szCs w:val="18"/>
              </w:rPr>
              <w:t>Lease liabilities</w:t>
            </w:r>
          </w:p>
        </w:tc>
        <w:tc>
          <w:tcPr>
            <w:tcW w:w="285" w:type="dxa"/>
            <w:gridSpan w:val="2"/>
            <w:tcBorders>
              <w:top w:val="nil"/>
              <w:left w:val="nil"/>
              <w:bottom w:val="nil"/>
              <w:right w:val="nil"/>
            </w:tcBorders>
            <w:vAlign w:val="bottom"/>
          </w:tcPr>
          <w:p w14:paraId="41225E2E" w14:textId="77777777" w:rsidR="00C40DF1" w:rsidRPr="00514641" w:rsidRDefault="00C40DF1" w:rsidP="00C40DF1">
            <w:pPr>
              <w:rPr>
                <w:rFonts w:ascii="Verdana" w:hAnsi="Verdana"/>
                <w:sz w:val="18"/>
                <w:szCs w:val="18"/>
              </w:rPr>
            </w:pPr>
          </w:p>
        </w:tc>
        <w:tc>
          <w:tcPr>
            <w:tcW w:w="1703" w:type="dxa"/>
            <w:gridSpan w:val="2"/>
            <w:tcBorders>
              <w:left w:val="nil"/>
              <w:bottom w:val="double" w:sz="4" w:space="0" w:color="auto"/>
              <w:right w:val="nil"/>
            </w:tcBorders>
            <w:vAlign w:val="bottom"/>
          </w:tcPr>
          <w:p w14:paraId="5E83DB8F" w14:textId="62F211DD" w:rsidR="00C40DF1" w:rsidRPr="00514641" w:rsidRDefault="00003800" w:rsidP="00C40DF1">
            <w:pPr>
              <w:jc w:val="right"/>
              <w:rPr>
                <w:rFonts w:ascii="Verdana" w:hAnsi="Verdana"/>
                <w:sz w:val="18"/>
                <w:szCs w:val="18"/>
              </w:rPr>
            </w:pPr>
            <w:r>
              <w:rPr>
                <w:rFonts w:ascii="Verdana" w:hAnsi="Verdana"/>
                <w:sz w:val="18"/>
                <w:szCs w:val="18"/>
              </w:rPr>
              <w:t>3,083</w:t>
            </w:r>
          </w:p>
        </w:tc>
        <w:tc>
          <w:tcPr>
            <w:tcW w:w="308" w:type="dxa"/>
            <w:gridSpan w:val="2"/>
            <w:tcBorders>
              <w:left w:val="nil"/>
              <w:right w:val="nil"/>
            </w:tcBorders>
            <w:vAlign w:val="bottom"/>
          </w:tcPr>
          <w:p w14:paraId="038AD66B" w14:textId="77777777" w:rsidR="00C40DF1" w:rsidRPr="00514641" w:rsidRDefault="00C40DF1" w:rsidP="00C40DF1">
            <w:pPr>
              <w:jc w:val="right"/>
              <w:rPr>
                <w:rFonts w:ascii="Verdana" w:hAnsi="Verdana"/>
                <w:sz w:val="18"/>
                <w:szCs w:val="18"/>
              </w:rPr>
            </w:pPr>
          </w:p>
        </w:tc>
        <w:tc>
          <w:tcPr>
            <w:tcW w:w="1696" w:type="dxa"/>
            <w:tcBorders>
              <w:left w:val="nil"/>
              <w:bottom w:val="double" w:sz="4" w:space="0" w:color="auto"/>
              <w:right w:val="nil"/>
            </w:tcBorders>
            <w:vAlign w:val="bottom"/>
          </w:tcPr>
          <w:p w14:paraId="005075B5" w14:textId="09DA4353" w:rsidR="00C40DF1" w:rsidRPr="00514641" w:rsidRDefault="00C40DF1" w:rsidP="00C40DF1">
            <w:pPr>
              <w:jc w:val="right"/>
              <w:rPr>
                <w:rFonts w:ascii="Verdana" w:hAnsi="Verdana"/>
                <w:sz w:val="18"/>
                <w:szCs w:val="18"/>
              </w:rPr>
            </w:pPr>
            <w:r>
              <w:rPr>
                <w:rFonts w:ascii="Verdana" w:hAnsi="Verdana"/>
                <w:sz w:val="18"/>
                <w:szCs w:val="18"/>
              </w:rPr>
              <w:t>2,916</w:t>
            </w:r>
          </w:p>
        </w:tc>
      </w:tr>
      <w:tr w:rsidR="00C40DF1" w:rsidRPr="00A11903" w14:paraId="63827E26" w14:textId="77777777" w:rsidTr="00670C72">
        <w:trPr>
          <w:trHeight w:hRule="exact" w:val="270"/>
        </w:trPr>
        <w:tc>
          <w:tcPr>
            <w:tcW w:w="5638" w:type="dxa"/>
            <w:tcBorders>
              <w:top w:val="nil"/>
              <w:left w:val="nil"/>
              <w:bottom w:val="nil"/>
              <w:right w:val="nil"/>
            </w:tcBorders>
            <w:vAlign w:val="bottom"/>
          </w:tcPr>
          <w:p w14:paraId="012977BE" w14:textId="498740AE" w:rsidR="00C40DF1" w:rsidRPr="00514641" w:rsidRDefault="00C40DF1" w:rsidP="00C40DF1">
            <w:pPr>
              <w:ind w:left="0" w:firstLine="0"/>
              <w:rPr>
                <w:rFonts w:ascii="Verdana" w:hAnsi="Verdana"/>
                <w:sz w:val="18"/>
                <w:szCs w:val="18"/>
              </w:rPr>
            </w:pPr>
          </w:p>
        </w:tc>
        <w:tc>
          <w:tcPr>
            <w:tcW w:w="285" w:type="dxa"/>
            <w:gridSpan w:val="2"/>
            <w:tcBorders>
              <w:top w:val="nil"/>
              <w:left w:val="nil"/>
              <w:bottom w:val="nil"/>
              <w:right w:val="nil"/>
            </w:tcBorders>
            <w:vAlign w:val="bottom"/>
          </w:tcPr>
          <w:p w14:paraId="2EE3767C" w14:textId="77777777" w:rsidR="00C40DF1" w:rsidRPr="00514641" w:rsidRDefault="00C40DF1" w:rsidP="00C40DF1">
            <w:pPr>
              <w:rPr>
                <w:rFonts w:ascii="Verdana" w:hAnsi="Verdana"/>
                <w:sz w:val="18"/>
                <w:szCs w:val="18"/>
              </w:rPr>
            </w:pPr>
          </w:p>
        </w:tc>
        <w:tc>
          <w:tcPr>
            <w:tcW w:w="1703" w:type="dxa"/>
            <w:gridSpan w:val="2"/>
            <w:tcBorders>
              <w:top w:val="double" w:sz="4" w:space="0" w:color="auto"/>
              <w:left w:val="nil"/>
              <w:right w:val="nil"/>
            </w:tcBorders>
            <w:vAlign w:val="center"/>
          </w:tcPr>
          <w:p w14:paraId="6745514E" w14:textId="5703D821" w:rsidR="00C40DF1" w:rsidRPr="00514641" w:rsidRDefault="00C40DF1" w:rsidP="00C40DF1">
            <w:pPr>
              <w:jc w:val="right"/>
              <w:rPr>
                <w:rFonts w:ascii="Verdana" w:hAnsi="Verdana"/>
                <w:sz w:val="18"/>
                <w:szCs w:val="18"/>
              </w:rPr>
            </w:pPr>
          </w:p>
        </w:tc>
        <w:tc>
          <w:tcPr>
            <w:tcW w:w="308" w:type="dxa"/>
            <w:gridSpan w:val="2"/>
            <w:tcBorders>
              <w:left w:val="nil"/>
              <w:right w:val="nil"/>
            </w:tcBorders>
            <w:vAlign w:val="bottom"/>
          </w:tcPr>
          <w:p w14:paraId="694D1601" w14:textId="77777777" w:rsidR="00C40DF1" w:rsidRPr="00514641" w:rsidRDefault="00C40DF1" w:rsidP="00C40DF1">
            <w:pPr>
              <w:jc w:val="right"/>
              <w:rPr>
                <w:rFonts w:ascii="Verdana" w:hAnsi="Verdana"/>
                <w:sz w:val="18"/>
                <w:szCs w:val="18"/>
              </w:rPr>
            </w:pPr>
          </w:p>
        </w:tc>
        <w:tc>
          <w:tcPr>
            <w:tcW w:w="1696" w:type="dxa"/>
            <w:tcBorders>
              <w:top w:val="double" w:sz="4" w:space="0" w:color="auto"/>
              <w:left w:val="nil"/>
              <w:right w:val="nil"/>
            </w:tcBorders>
            <w:vAlign w:val="center"/>
          </w:tcPr>
          <w:p w14:paraId="4D5225D7" w14:textId="74125E9E" w:rsidR="00C40DF1" w:rsidRPr="00514641" w:rsidRDefault="00C40DF1" w:rsidP="00C40DF1">
            <w:pPr>
              <w:jc w:val="right"/>
              <w:rPr>
                <w:rFonts w:ascii="Verdana" w:hAnsi="Verdana"/>
                <w:sz w:val="18"/>
                <w:szCs w:val="18"/>
              </w:rPr>
            </w:pPr>
          </w:p>
        </w:tc>
      </w:tr>
      <w:tr w:rsidR="00C40DF1" w:rsidRPr="00A11903" w14:paraId="4D5B73D5" w14:textId="77777777" w:rsidTr="00FF29D6">
        <w:trPr>
          <w:trHeight w:hRule="exact" w:val="270"/>
        </w:trPr>
        <w:tc>
          <w:tcPr>
            <w:tcW w:w="5638" w:type="dxa"/>
            <w:tcBorders>
              <w:top w:val="nil"/>
              <w:left w:val="nil"/>
              <w:bottom w:val="nil"/>
              <w:right w:val="nil"/>
            </w:tcBorders>
            <w:vAlign w:val="bottom"/>
          </w:tcPr>
          <w:p w14:paraId="2FF2311D" w14:textId="4F3A8364" w:rsidR="00C40DF1" w:rsidRPr="00514641" w:rsidRDefault="00C40DF1" w:rsidP="00C40DF1">
            <w:pPr>
              <w:ind w:left="0" w:firstLine="0"/>
              <w:rPr>
                <w:rFonts w:ascii="Verdana" w:hAnsi="Verdana"/>
                <w:sz w:val="18"/>
                <w:szCs w:val="18"/>
              </w:rPr>
            </w:pPr>
            <w:r>
              <w:rPr>
                <w:rFonts w:ascii="Verdana" w:hAnsi="Verdana"/>
                <w:sz w:val="18"/>
                <w:szCs w:val="18"/>
              </w:rPr>
              <w:t>NON-CURRENT</w:t>
            </w:r>
          </w:p>
        </w:tc>
        <w:tc>
          <w:tcPr>
            <w:tcW w:w="285" w:type="dxa"/>
            <w:gridSpan w:val="2"/>
            <w:tcBorders>
              <w:top w:val="nil"/>
              <w:left w:val="nil"/>
              <w:right w:val="nil"/>
            </w:tcBorders>
            <w:vAlign w:val="bottom"/>
          </w:tcPr>
          <w:p w14:paraId="79530584" w14:textId="77777777" w:rsidR="00C40DF1" w:rsidRPr="00514641" w:rsidRDefault="00C40DF1" w:rsidP="00C40DF1">
            <w:pPr>
              <w:rPr>
                <w:rFonts w:ascii="Verdana" w:hAnsi="Verdana"/>
                <w:sz w:val="18"/>
                <w:szCs w:val="18"/>
              </w:rPr>
            </w:pPr>
          </w:p>
        </w:tc>
        <w:tc>
          <w:tcPr>
            <w:tcW w:w="1703" w:type="dxa"/>
            <w:gridSpan w:val="2"/>
            <w:tcBorders>
              <w:left w:val="nil"/>
              <w:right w:val="nil"/>
            </w:tcBorders>
            <w:vAlign w:val="center"/>
          </w:tcPr>
          <w:p w14:paraId="01078CF2" w14:textId="64C9331E" w:rsidR="00C40DF1" w:rsidRPr="00514641" w:rsidRDefault="00C40DF1" w:rsidP="00C40DF1">
            <w:pPr>
              <w:jc w:val="right"/>
              <w:rPr>
                <w:rFonts w:ascii="Verdana" w:hAnsi="Verdana"/>
                <w:sz w:val="18"/>
                <w:szCs w:val="18"/>
              </w:rPr>
            </w:pPr>
          </w:p>
        </w:tc>
        <w:tc>
          <w:tcPr>
            <w:tcW w:w="308" w:type="dxa"/>
            <w:gridSpan w:val="2"/>
            <w:tcBorders>
              <w:left w:val="nil"/>
              <w:right w:val="nil"/>
            </w:tcBorders>
            <w:vAlign w:val="bottom"/>
          </w:tcPr>
          <w:p w14:paraId="19B6DA49" w14:textId="77777777" w:rsidR="00C40DF1" w:rsidRPr="00514641" w:rsidRDefault="00C40DF1" w:rsidP="00C40DF1">
            <w:pPr>
              <w:jc w:val="right"/>
              <w:rPr>
                <w:rFonts w:ascii="Verdana" w:hAnsi="Verdana"/>
                <w:sz w:val="18"/>
                <w:szCs w:val="18"/>
              </w:rPr>
            </w:pPr>
          </w:p>
        </w:tc>
        <w:tc>
          <w:tcPr>
            <w:tcW w:w="1696" w:type="dxa"/>
            <w:tcBorders>
              <w:left w:val="nil"/>
              <w:right w:val="nil"/>
            </w:tcBorders>
            <w:vAlign w:val="center"/>
          </w:tcPr>
          <w:p w14:paraId="16E0E91B" w14:textId="7FC4BC38" w:rsidR="00C40DF1" w:rsidRPr="00514641" w:rsidRDefault="00C40DF1" w:rsidP="00C40DF1">
            <w:pPr>
              <w:jc w:val="right"/>
              <w:rPr>
                <w:rFonts w:ascii="Verdana" w:hAnsi="Verdana"/>
                <w:sz w:val="18"/>
                <w:szCs w:val="18"/>
              </w:rPr>
            </w:pPr>
          </w:p>
        </w:tc>
      </w:tr>
      <w:tr w:rsidR="00C40DF1" w:rsidRPr="00A11903" w14:paraId="190490DA" w14:textId="77777777" w:rsidTr="00FF29D6">
        <w:trPr>
          <w:trHeight w:hRule="exact" w:val="270"/>
        </w:trPr>
        <w:tc>
          <w:tcPr>
            <w:tcW w:w="5638" w:type="dxa"/>
            <w:tcBorders>
              <w:top w:val="nil"/>
              <w:left w:val="nil"/>
              <w:bottom w:val="nil"/>
              <w:right w:val="nil"/>
            </w:tcBorders>
            <w:vAlign w:val="bottom"/>
          </w:tcPr>
          <w:p w14:paraId="2137C220" w14:textId="05516973" w:rsidR="00C40DF1" w:rsidRPr="00514641" w:rsidRDefault="00C40DF1" w:rsidP="00C40DF1">
            <w:pPr>
              <w:ind w:left="0" w:firstLine="0"/>
              <w:rPr>
                <w:rFonts w:ascii="Verdana" w:hAnsi="Verdana"/>
                <w:sz w:val="18"/>
                <w:szCs w:val="18"/>
              </w:rPr>
            </w:pPr>
            <w:r>
              <w:rPr>
                <w:rFonts w:ascii="Verdana" w:hAnsi="Verdana"/>
                <w:sz w:val="18"/>
                <w:szCs w:val="18"/>
              </w:rPr>
              <w:t>Lease liabilities</w:t>
            </w:r>
          </w:p>
        </w:tc>
        <w:tc>
          <w:tcPr>
            <w:tcW w:w="285" w:type="dxa"/>
            <w:gridSpan w:val="2"/>
            <w:tcBorders>
              <w:left w:val="nil"/>
              <w:bottom w:val="nil"/>
              <w:right w:val="nil"/>
            </w:tcBorders>
            <w:vAlign w:val="bottom"/>
          </w:tcPr>
          <w:p w14:paraId="731EFD25" w14:textId="77777777" w:rsidR="00C40DF1" w:rsidRPr="00514641" w:rsidRDefault="00C40DF1" w:rsidP="00C40DF1">
            <w:pPr>
              <w:rPr>
                <w:rFonts w:ascii="Verdana" w:hAnsi="Verdana"/>
                <w:sz w:val="18"/>
                <w:szCs w:val="18"/>
              </w:rPr>
            </w:pPr>
          </w:p>
        </w:tc>
        <w:tc>
          <w:tcPr>
            <w:tcW w:w="1703" w:type="dxa"/>
            <w:gridSpan w:val="2"/>
            <w:tcBorders>
              <w:left w:val="nil"/>
              <w:bottom w:val="double" w:sz="4" w:space="0" w:color="auto"/>
              <w:right w:val="nil"/>
            </w:tcBorders>
            <w:vAlign w:val="center"/>
          </w:tcPr>
          <w:p w14:paraId="06E26523" w14:textId="7BA44351" w:rsidR="00C40DF1" w:rsidRPr="00514641" w:rsidRDefault="00003800" w:rsidP="00C40DF1">
            <w:pPr>
              <w:jc w:val="right"/>
              <w:rPr>
                <w:rFonts w:ascii="Verdana" w:hAnsi="Verdana"/>
                <w:sz w:val="18"/>
                <w:szCs w:val="18"/>
              </w:rPr>
            </w:pPr>
            <w:r>
              <w:rPr>
                <w:rFonts w:ascii="Verdana" w:hAnsi="Verdana"/>
                <w:sz w:val="18"/>
                <w:szCs w:val="18"/>
              </w:rPr>
              <w:t>-</w:t>
            </w:r>
          </w:p>
        </w:tc>
        <w:tc>
          <w:tcPr>
            <w:tcW w:w="308" w:type="dxa"/>
            <w:gridSpan w:val="2"/>
            <w:tcBorders>
              <w:left w:val="nil"/>
              <w:right w:val="nil"/>
            </w:tcBorders>
            <w:vAlign w:val="bottom"/>
          </w:tcPr>
          <w:p w14:paraId="364EAA62" w14:textId="77777777" w:rsidR="00C40DF1" w:rsidRPr="00514641" w:rsidRDefault="00C40DF1" w:rsidP="00C40DF1">
            <w:pPr>
              <w:jc w:val="right"/>
              <w:rPr>
                <w:rFonts w:ascii="Verdana" w:hAnsi="Verdana"/>
                <w:sz w:val="18"/>
                <w:szCs w:val="18"/>
              </w:rPr>
            </w:pPr>
          </w:p>
        </w:tc>
        <w:tc>
          <w:tcPr>
            <w:tcW w:w="1696" w:type="dxa"/>
            <w:tcBorders>
              <w:left w:val="nil"/>
              <w:bottom w:val="double" w:sz="4" w:space="0" w:color="auto"/>
              <w:right w:val="nil"/>
            </w:tcBorders>
            <w:vAlign w:val="center"/>
          </w:tcPr>
          <w:p w14:paraId="02EB5410" w14:textId="0AC44A5F" w:rsidR="00C40DF1" w:rsidRPr="00514641" w:rsidRDefault="00C40DF1" w:rsidP="00C40DF1">
            <w:pPr>
              <w:jc w:val="right"/>
              <w:rPr>
                <w:rFonts w:ascii="Verdana" w:hAnsi="Verdana"/>
                <w:sz w:val="18"/>
                <w:szCs w:val="18"/>
              </w:rPr>
            </w:pPr>
            <w:r>
              <w:rPr>
                <w:rFonts w:ascii="Verdana" w:hAnsi="Verdana"/>
                <w:sz w:val="18"/>
                <w:szCs w:val="18"/>
              </w:rPr>
              <w:t>3,083</w:t>
            </w:r>
          </w:p>
        </w:tc>
      </w:tr>
      <w:tr w:rsidR="00C40DF1" w:rsidRPr="00A11903" w14:paraId="223375DD" w14:textId="77777777" w:rsidTr="00AB60F1">
        <w:trPr>
          <w:trHeight w:hRule="exact" w:val="270"/>
        </w:trPr>
        <w:tc>
          <w:tcPr>
            <w:tcW w:w="5638" w:type="dxa"/>
            <w:tcBorders>
              <w:top w:val="nil"/>
              <w:left w:val="nil"/>
              <w:right w:val="nil"/>
            </w:tcBorders>
            <w:vAlign w:val="bottom"/>
          </w:tcPr>
          <w:p w14:paraId="2410AAAC" w14:textId="77777777" w:rsidR="00C40DF1" w:rsidRPr="00514641" w:rsidRDefault="00C40DF1" w:rsidP="00C40DF1">
            <w:pPr>
              <w:ind w:left="0" w:firstLine="0"/>
              <w:rPr>
                <w:rFonts w:ascii="Verdana" w:hAnsi="Verdana"/>
                <w:sz w:val="18"/>
                <w:szCs w:val="18"/>
              </w:rPr>
            </w:pPr>
          </w:p>
        </w:tc>
        <w:tc>
          <w:tcPr>
            <w:tcW w:w="285" w:type="dxa"/>
            <w:gridSpan w:val="2"/>
            <w:tcBorders>
              <w:left w:val="nil"/>
              <w:right w:val="nil"/>
            </w:tcBorders>
            <w:vAlign w:val="bottom"/>
          </w:tcPr>
          <w:p w14:paraId="2E70445A" w14:textId="77777777" w:rsidR="00C40DF1" w:rsidRPr="00514641" w:rsidRDefault="00C40DF1" w:rsidP="00C40DF1">
            <w:pPr>
              <w:rPr>
                <w:rFonts w:ascii="Verdana" w:hAnsi="Verdana"/>
                <w:sz w:val="18"/>
                <w:szCs w:val="18"/>
              </w:rPr>
            </w:pPr>
          </w:p>
        </w:tc>
        <w:tc>
          <w:tcPr>
            <w:tcW w:w="1703" w:type="dxa"/>
            <w:gridSpan w:val="2"/>
            <w:tcBorders>
              <w:top w:val="double" w:sz="4" w:space="0" w:color="auto"/>
              <w:left w:val="nil"/>
              <w:right w:val="nil"/>
            </w:tcBorders>
            <w:vAlign w:val="center"/>
          </w:tcPr>
          <w:p w14:paraId="23FB0F8E" w14:textId="77777777" w:rsidR="00C40DF1" w:rsidRPr="00514641" w:rsidRDefault="00C40DF1" w:rsidP="00C40DF1">
            <w:pPr>
              <w:jc w:val="right"/>
              <w:rPr>
                <w:rFonts w:ascii="Verdana" w:hAnsi="Verdana"/>
                <w:sz w:val="18"/>
                <w:szCs w:val="18"/>
              </w:rPr>
            </w:pPr>
          </w:p>
        </w:tc>
        <w:tc>
          <w:tcPr>
            <w:tcW w:w="308" w:type="dxa"/>
            <w:gridSpan w:val="2"/>
            <w:tcBorders>
              <w:left w:val="nil"/>
              <w:right w:val="nil"/>
            </w:tcBorders>
            <w:vAlign w:val="bottom"/>
          </w:tcPr>
          <w:p w14:paraId="719092C6" w14:textId="77777777" w:rsidR="00C40DF1" w:rsidRPr="00514641" w:rsidRDefault="00C40DF1" w:rsidP="00C40DF1">
            <w:pPr>
              <w:jc w:val="right"/>
              <w:rPr>
                <w:rFonts w:ascii="Verdana" w:hAnsi="Verdana"/>
                <w:sz w:val="18"/>
                <w:szCs w:val="18"/>
              </w:rPr>
            </w:pPr>
          </w:p>
        </w:tc>
        <w:tc>
          <w:tcPr>
            <w:tcW w:w="1696" w:type="dxa"/>
            <w:tcBorders>
              <w:top w:val="double" w:sz="4" w:space="0" w:color="auto"/>
              <w:left w:val="nil"/>
              <w:right w:val="nil"/>
            </w:tcBorders>
            <w:vAlign w:val="center"/>
          </w:tcPr>
          <w:p w14:paraId="525BAE1D" w14:textId="77777777" w:rsidR="00C40DF1" w:rsidRPr="00514641" w:rsidRDefault="00C40DF1" w:rsidP="00C40DF1">
            <w:pPr>
              <w:jc w:val="right"/>
              <w:rPr>
                <w:rFonts w:ascii="Verdana" w:hAnsi="Verdana"/>
                <w:sz w:val="18"/>
                <w:szCs w:val="18"/>
              </w:rPr>
            </w:pPr>
          </w:p>
        </w:tc>
      </w:tr>
      <w:tr w:rsidR="00C40DF1" w:rsidRPr="00A11903" w14:paraId="7C35B095" w14:textId="77777777" w:rsidTr="00AB60F1">
        <w:trPr>
          <w:trHeight w:hRule="exact" w:val="270"/>
        </w:trPr>
        <w:tc>
          <w:tcPr>
            <w:tcW w:w="5638" w:type="dxa"/>
            <w:tcBorders>
              <w:left w:val="nil"/>
              <w:bottom w:val="nil"/>
              <w:right w:val="nil"/>
            </w:tcBorders>
            <w:vAlign w:val="bottom"/>
          </w:tcPr>
          <w:p w14:paraId="6E1A50C5" w14:textId="77777777" w:rsidR="00C40DF1" w:rsidRPr="00AB60F1" w:rsidRDefault="00C40DF1" w:rsidP="00C40DF1">
            <w:pPr>
              <w:autoSpaceDE w:val="0"/>
              <w:autoSpaceDN w:val="0"/>
              <w:adjustRightInd w:val="0"/>
              <w:spacing w:line="240" w:lineRule="auto"/>
              <w:ind w:left="0" w:firstLine="0"/>
              <w:rPr>
                <w:rFonts w:ascii="Verdana" w:hAnsi="Verdana" w:cs="GTWalsheimProBold"/>
                <w:b/>
                <w:bCs/>
                <w:sz w:val="18"/>
                <w:szCs w:val="18"/>
                <w:lang w:eastAsia="en-AU"/>
              </w:rPr>
            </w:pPr>
            <w:r w:rsidRPr="00AB60F1">
              <w:rPr>
                <w:rFonts w:ascii="Verdana" w:hAnsi="Verdana" w:cs="GTWalsheimProBold"/>
                <w:b/>
                <w:bCs/>
                <w:sz w:val="18"/>
                <w:szCs w:val="18"/>
                <w:lang w:eastAsia="en-AU"/>
              </w:rPr>
              <w:t>Lease payments not recognised as a liability</w:t>
            </w:r>
          </w:p>
          <w:p w14:paraId="2238E590" w14:textId="77777777" w:rsidR="00C40DF1" w:rsidRPr="00514641" w:rsidRDefault="00C40DF1" w:rsidP="00C40DF1">
            <w:pPr>
              <w:ind w:left="0" w:firstLine="0"/>
              <w:rPr>
                <w:rFonts w:ascii="Verdana" w:hAnsi="Verdana"/>
                <w:sz w:val="18"/>
                <w:szCs w:val="18"/>
              </w:rPr>
            </w:pPr>
          </w:p>
        </w:tc>
        <w:tc>
          <w:tcPr>
            <w:tcW w:w="285" w:type="dxa"/>
            <w:gridSpan w:val="2"/>
            <w:tcBorders>
              <w:left w:val="nil"/>
              <w:bottom w:val="nil"/>
              <w:right w:val="nil"/>
            </w:tcBorders>
            <w:vAlign w:val="bottom"/>
          </w:tcPr>
          <w:p w14:paraId="7BCB848C" w14:textId="77777777" w:rsidR="00C40DF1" w:rsidRPr="00514641" w:rsidRDefault="00C40DF1" w:rsidP="00C40DF1">
            <w:pPr>
              <w:rPr>
                <w:rFonts w:ascii="Verdana" w:hAnsi="Verdana"/>
                <w:sz w:val="18"/>
                <w:szCs w:val="18"/>
              </w:rPr>
            </w:pPr>
          </w:p>
        </w:tc>
        <w:tc>
          <w:tcPr>
            <w:tcW w:w="1703" w:type="dxa"/>
            <w:gridSpan w:val="2"/>
            <w:tcBorders>
              <w:left w:val="nil"/>
              <w:right w:val="nil"/>
            </w:tcBorders>
            <w:vAlign w:val="center"/>
          </w:tcPr>
          <w:p w14:paraId="49A8FAC0" w14:textId="77777777" w:rsidR="00C40DF1" w:rsidRPr="00514641" w:rsidRDefault="00C40DF1" w:rsidP="00C40DF1">
            <w:pPr>
              <w:jc w:val="right"/>
              <w:rPr>
                <w:rFonts w:ascii="Verdana" w:hAnsi="Verdana"/>
                <w:sz w:val="18"/>
                <w:szCs w:val="18"/>
              </w:rPr>
            </w:pPr>
          </w:p>
        </w:tc>
        <w:tc>
          <w:tcPr>
            <w:tcW w:w="308" w:type="dxa"/>
            <w:gridSpan w:val="2"/>
            <w:tcBorders>
              <w:left w:val="nil"/>
              <w:right w:val="nil"/>
            </w:tcBorders>
            <w:vAlign w:val="bottom"/>
          </w:tcPr>
          <w:p w14:paraId="72A87662" w14:textId="77777777" w:rsidR="00C40DF1" w:rsidRPr="00514641" w:rsidRDefault="00C40DF1" w:rsidP="00C40DF1">
            <w:pPr>
              <w:jc w:val="right"/>
              <w:rPr>
                <w:rFonts w:ascii="Verdana" w:hAnsi="Verdana"/>
                <w:sz w:val="18"/>
                <w:szCs w:val="18"/>
              </w:rPr>
            </w:pPr>
          </w:p>
        </w:tc>
        <w:tc>
          <w:tcPr>
            <w:tcW w:w="1696" w:type="dxa"/>
            <w:tcBorders>
              <w:left w:val="nil"/>
              <w:right w:val="nil"/>
            </w:tcBorders>
            <w:vAlign w:val="center"/>
          </w:tcPr>
          <w:p w14:paraId="43D27740" w14:textId="77777777" w:rsidR="00C40DF1" w:rsidRPr="00514641" w:rsidRDefault="00C40DF1" w:rsidP="00C40DF1">
            <w:pPr>
              <w:jc w:val="right"/>
              <w:rPr>
                <w:rFonts w:ascii="Verdana" w:hAnsi="Verdana"/>
                <w:sz w:val="18"/>
                <w:szCs w:val="18"/>
              </w:rPr>
            </w:pPr>
          </w:p>
        </w:tc>
      </w:tr>
      <w:tr w:rsidR="00C40DF1" w:rsidRPr="00A11903" w14:paraId="5105960E" w14:textId="77777777" w:rsidTr="00C758D9">
        <w:trPr>
          <w:trHeight w:val="810"/>
        </w:trPr>
        <w:tc>
          <w:tcPr>
            <w:tcW w:w="9630" w:type="dxa"/>
            <w:gridSpan w:val="8"/>
            <w:tcBorders>
              <w:left w:val="nil"/>
              <w:right w:val="nil"/>
            </w:tcBorders>
            <w:vAlign w:val="bottom"/>
          </w:tcPr>
          <w:p w14:paraId="6E0FD105" w14:textId="4C015E28" w:rsidR="00C40DF1" w:rsidRPr="00D95813" w:rsidRDefault="00C40DF1" w:rsidP="00C40DF1">
            <w:pPr>
              <w:autoSpaceDE w:val="0"/>
              <w:autoSpaceDN w:val="0"/>
              <w:adjustRightInd w:val="0"/>
              <w:spacing w:line="240" w:lineRule="auto"/>
              <w:ind w:left="0" w:firstLine="0"/>
              <w:jc w:val="both"/>
              <w:rPr>
                <w:rFonts w:ascii="Verdana" w:hAnsi="Verdana" w:cs="GTWalsheimProBold"/>
                <w:sz w:val="18"/>
                <w:szCs w:val="18"/>
                <w:lang w:eastAsia="en-AU"/>
              </w:rPr>
            </w:pPr>
            <w:r w:rsidRPr="00D95813">
              <w:rPr>
                <w:rFonts w:ascii="Verdana" w:hAnsi="Verdana" w:cs="GTWalsheimProLight"/>
                <w:color w:val="000000"/>
                <w:sz w:val="18"/>
                <w:szCs w:val="18"/>
                <w:lang w:eastAsia="en-AU"/>
              </w:rPr>
              <w:t>The Company has elected not to recognise a lease liability for short</w:t>
            </w:r>
            <w:r>
              <w:rPr>
                <w:rFonts w:ascii="Verdana" w:hAnsi="Verdana" w:cs="GTWalsheimProLight"/>
                <w:color w:val="000000"/>
                <w:sz w:val="18"/>
                <w:szCs w:val="18"/>
                <w:lang w:eastAsia="en-AU"/>
              </w:rPr>
              <w:t>-</w:t>
            </w:r>
            <w:r w:rsidRPr="00D95813">
              <w:rPr>
                <w:rFonts w:ascii="Verdana" w:hAnsi="Verdana" w:cs="GTWalsheimProLight"/>
                <w:color w:val="000000"/>
                <w:sz w:val="18"/>
                <w:szCs w:val="18"/>
                <w:lang w:eastAsia="en-AU"/>
              </w:rPr>
              <w:t>term leases (expected term of 12 months or less) or for leases of low value assets</w:t>
            </w:r>
            <w:r w:rsidRPr="00D95813">
              <w:rPr>
                <w:rFonts w:ascii="Verdana" w:hAnsi="Verdana" w:cs="GTWalsheimProLight"/>
                <w:sz w:val="18"/>
                <w:szCs w:val="18"/>
                <w:lang w:eastAsia="en-AU"/>
              </w:rPr>
              <w:t xml:space="preserve">. Payments made under such leases are expensed on a </w:t>
            </w:r>
            <w:r w:rsidRPr="00D95813">
              <w:rPr>
                <w:rFonts w:ascii="Verdana" w:hAnsi="Verdana" w:cs="GTWalsheimProBold"/>
                <w:sz w:val="18"/>
                <w:szCs w:val="18"/>
                <w:lang w:eastAsia="en-AU"/>
              </w:rPr>
              <w:t>straight-line basis.</w:t>
            </w:r>
          </w:p>
          <w:p w14:paraId="109C235E" w14:textId="6F42BB14" w:rsidR="00C40DF1" w:rsidRPr="00D95813" w:rsidRDefault="00C40DF1" w:rsidP="00C40DF1">
            <w:pPr>
              <w:autoSpaceDE w:val="0"/>
              <w:autoSpaceDN w:val="0"/>
              <w:adjustRightInd w:val="0"/>
              <w:spacing w:line="240" w:lineRule="auto"/>
              <w:ind w:left="0" w:firstLine="0"/>
              <w:jc w:val="both"/>
              <w:rPr>
                <w:rFonts w:ascii="Verdana" w:hAnsi="Verdana"/>
                <w:sz w:val="18"/>
                <w:szCs w:val="18"/>
              </w:rPr>
            </w:pPr>
          </w:p>
        </w:tc>
      </w:tr>
      <w:tr w:rsidR="00C40DF1" w:rsidRPr="00A11903" w14:paraId="25F98798" w14:textId="77777777" w:rsidTr="005A531D">
        <w:trPr>
          <w:trHeight w:hRule="exact" w:val="270"/>
        </w:trPr>
        <w:tc>
          <w:tcPr>
            <w:tcW w:w="9630" w:type="dxa"/>
            <w:gridSpan w:val="8"/>
            <w:tcBorders>
              <w:left w:val="nil"/>
              <w:bottom w:val="nil"/>
              <w:right w:val="nil"/>
            </w:tcBorders>
            <w:vAlign w:val="bottom"/>
          </w:tcPr>
          <w:p w14:paraId="527D24CC" w14:textId="179499EF" w:rsidR="00C40DF1" w:rsidRPr="00D95813" w:rsidRDefault="00C40DF1" w:rsidP="00C40DF1">
            <w:pPr>
              <w:jc w:val="both"/>
              <w:rPr>
                <w:rFonts w:ascii="Verdana" w:hAnsi="Verdana"/>
                <w:sz w:val="18"/>
                <w:szCs w:val="18"/>
              </w:rPr>
            </w:pPr>
            <w:r w:rsidRPr="00D95813">
              <w:rPr>
                <w:rFonts w:ascii="Verdana" w:hAnsi="Verdana" w:cs="GTWalsheimProLight"/>
                <w:sz w:val="18"/>
                <w:szCs w:val="18"/>
                <w:lang w:eastAsia="en-AU"/>
              </w:rPr>
              <w:t>The expense relating to payments not included in the measurement of a lease liability is as follows:</w:t>
            </w:r>
          </w:p>
        </w:tc>
      </w:tr>
      <w:tr w:rsidR="00C40DF1" w:rsidRPr="00A11903" w14:paraId="4812F83A" w14:textId="77777777" w:rsidTr="00D95813">
        <w:trPr>
          <w:trHeight w:hRule="exact" w:val="270"/>
        </w:trPr>
        <w:tc>
          <w:tcPr>
            <w:tcW w:w="5638" w:type="dxa"/>
            <w:tcBorders>
              <w:top w:val="nil"/>
              <w:left w:val="nil"/>
              <w:bottom w:val="nil"/>
              <w:right w:val="nil"/>
            </w:tcBorders>
            <w:vAlign w:val="bottom"/>
          </w:tcPr>
          <w:p w14:paraId="1180D329" w14:textId="77777777" w:rsidR="00C40DF1" w:rsidRDefault="00C40DF1" w:rsidP="00C40DF1">
            <w:pPr>
              <w:ind w:left="0" w:firstLine="0"/>
              <w:rPr>
                <w:rFonts w:ascii="Verdana" w:hAnsi="Verdana"/>
                <w:sz w:val="18"/>
                <w:szCs w:val="18"/>
              </w:rPr>
            </w:pPr>
          </w:p>
          <w:p w14:paraId="06CA5057" w14:textId="77777777" w:rsidR="00C40DF1" w:rsidRDefault="00C40DF1" w:rsidP="00C40DF1">
            <w:pPr>
              <w:ind w:left="0" w:firstLine="0"/>
              <w:rPr>
                <w:rFonts w:ascii="Verdana" w:hAnsi="Verdana"/>
                <w:sz w:val="18"/>
                <w:szCs w:val="18"/>
              </w:rPr>
            </w:pPr>
          </w:p>
          <w:p w14:paraId="25AB83F6" w14:textId="77777777" w:rsidR="00C40DF1" w:rsidRDefault="00C40DF1" w:rsidP="00C40DF1">
            <w:pPr>
              <w:ind w:left="0" w:firstLine="0"/>
              <w:rPr>
                <w:rFonts w:ascii="Verdana" w:hAnsi="Verdana"/>
                <w:sz w:val="18"/>
                <w:szCs w:val="18"/>
              </w:rPr>
            </w:pPr>
          </w:p>
          <w:p w14:paraId="71C399F7" w14:textId="1A78C1B2" w:rsidR="00C40DF1" w:rsidRPr="00514641" w:rsidRDefault="00C40DF1" w:rsidP="00C40DF1">
            <w:pPr>
              <w:ind w:left="0" w:firstLine="0"/>
              <w:rPr>
                <w:rFonts w:ascii="Verdana" w:hAnsi="Verdana"/>
                <w:sz w:val="18"/>
                <w:szCs w:val="18"/>
              </w:rPr>
            </w:pPr>
          </w:p>
        </w:tc>
        <w:tc>
          <w:tcPr>
            <w:tcW w:w="285" w:type="dxa"/>
            <w:gridSpan w:val="2"/>
            <w:tcBorders>
              <w:left w:val="nil"/>
              <w:bottom w:val="nil"/>
              <w:right w:val="nil"/>
            </w:tcBorders>
            <w:vAlign w:val="bottom"/>
          </w:tcPr>
          <w:p w14:paraId="77F691E3" w14:textId="77777777" w:rsidR="00C40DF1" w:rsidRPr="00514641" w:rsidRDefault="00C40DF1" w:rsidP="00C40DF1">
            <w:pPr>
              <w:rPr>
                <w:rFonts w:ascii="Verdana" w:hAnsi="Verdana"/>
                <w:sz w:val="18"/>
                <w:szCs w:val="18"/>
              </w:rPr>
            </w:pPr>
          </w:p>
        </w:tc>
        <w:tc>
          <w:tcPr>
            <w:tcW w:w="1703" w:type="dxa"/>
            <w:gridSpan w:val="2"/>
            <w:tcBorders>
              <w:left w:val="nil"/>
              <w:right w:val="nil"/>
            </w:tcBorders>
            <w:vAlign w:val="center"/>
          </w:tcPr>
          <w:p w14:paraId="4947A6BA" w14:textId="77777777" w:rsidR="00C40DF1" w:rsidRPr="00514641" w:rsidRDefault="00C40DF1" w:rsidP="00C40DF1">
            <w:pPr>
              <w:jc w:val="right"/>
              <w:rPr>
                <w:rFonts w:ascii="Verdana" w:hAnsi="Verdana"/>
                <w:sz w:val="18"/>
                <w:szCs w:val="18"/>
              </w:rPr>
            </w:pPr>
          </w:p>
        </w:tc>
        <w:tc>
          <w:tcPr>
            <w:tcW w:w="308" w:type="dxa"/>
            <w:gridSpan w:val="2"/>
            <w:tcBorders>
              <w:left w:val="nil"/>
              <w:right w:val="nil"/>
            </w:tcBorders>
            <w:vAlign w:val="bottom"/>
          </w:tcPr>
          <w:p w14:paraId="5CD411BF" w14:textId="77777777" w:rsidR="00C40DF1" w:rsidRPr="00514641" w:rsidRDefault="00C40DF1" w:rsidP="00C40DF1">
            <w:pPr>
              <w:jc w:val="right"/>
              <w:rPr>
                <w:rFonts w:ascii="Verdana" w:hAnsi="Verdana"/>
                <w:sz w:val="18"/>
                <w:szCs w:val="18"/>
              </w:rPr>
            </w:pPr>
          </w:p>
        </w:tc>
        <w:tc>
          <w:tcPr>
            <w:tcW w:w="1696" w:type="dxa"/>
            <w:tcBorders>
              <w:left w:val="nil"/>
              <w:right w:val="nil"/>
            </w:tcBorders>
            <w:vAlign w:val="center"/>
          </w:tcPr>
          <w:p w14:paraId="4EB9C6F8" w14:textId="77777777" w:rsidR="00C40DF1" w:rsidRPr="00514641" w:rsidRDefault="00C40DF1" w:rsidP="00C40DF1">
            <w:pPr>
              <w:jc w:val="right"/>
              <w:rPr>
                <w:rFonts w:ascii="Verdana" w:hAnsi="Verdana"/>
                <w:sz w:val="18"/>
                <w:szCs w:val="18"/>
              </w:rPr>
            </w:pPr>
          </w:p>
        </w:tc>
      </w:tr>
      <w:tr w:rsidR="00C40DF1" w:rsidRPr="00A11903" w14:paraId="37B39C65" w14:textId="77777777" w:rsidTr="00D95813">
        <w:trPr>
          <w:trHeight w:hRule="exact" w:val="270"/>
        </w:trPr>
        <w:tc>
          <w:tcPr>
            <w:tcW w:w="5638" w:type="dxa"/>
            <w:tcBorders>
              <w:top w:val="nil"/>
              <w:left w:val="nil"/>
              <w:bottom w:val="nil"/>
              <w:right w:val="nil"/>
            </w:tcBorders>
            <w:vAlign w:val="bottom"/>
          </w:tcPr>
          <w:p w14:paraId="6DAC3870" w14:textId="2E97F36B" w:rsidR="00C40DF1" w:rsidRDefault="00C40DF1" w:rsidP="00C40DF1">
            <w:pPr>
              <w:ind w:left="0" w:firstLine="0"/>
              <w:rPr>
                <w:rFonts w:ascii="Verdana" w:hAnsi="Verdana"/>
                <w:sz w:val="18"/>
                <w:szCs w:val="18"/>
              </w:rPr>
            </w:pPr>
            <w:r>
              <w:rPr>
                <w:rFonts w:ascii="Verdana" w:hAnsi="Verdana"/>
                <w:sz w:val="18"/>
                <w:szCs w:val="18"/>
              </w:rPr>
              <w:t>Short-term leases</w:t>
            </w:r>
          </w:p>
        </w:tc>
        <w:tc>
          <w:tcPr>
            <w:tcW w:w="285" w:type="dxa"/>
            <w:gridSpan w:val="2"/>
            <w:tcBorders>
              <w:left w:val="nil"/>
              <w:bottom w:val="nil"/>
              <w:right w:val="nil"/>
            </w:tcBorders>
            <w:vAlign w:val="bottom"/>
          </w:tcPr>
          <w:p w14:paraId="02FE13B5" w14:textId="77777777" w:rsidR="00C40DF1" w:rsidRPr="00514641" w:rsidRDefault="00C40DF1" w:rsidP="00C40DF1">
            <w:pPr>
              <w:rPr>
                <w:rFonts w:ascii="Verdana" w:hAnsi="Verdana"/>
                <w:sz w:val="18"/>
                <w:szCs w:val="18"/>
              </w:rPr>
            </w:pPr>
          </w:p>
        </w:tc>
        <w:tc>
          <w:tcPr>
            <w:tcW w:w="1703" w:type="dxa"/>
            <w:gridSpan w:val="2"/>
            <w:tcBorders>
              <w:left w:val="nil"/>
              <w:bottom w:val="double" w:sz="4" w:space="0" w:color="auto"/>
              <w:right w:val="nil"/>
            </w:tcBorders>
            <w:vAlign w:val="center"/>
          </w:tcPr>
          <w:p w14:paraId="6846B356" w14:textId="2EEFFDFD" w:rsidR="00C40DF1" w:rsidRPr="00514641" w:rsidRDefault="00003800" w:rsidP="00C40DF1">
            <w:pPr>
              <w:jc w:val="right"/>
              <w:rPr>
                <w:rFonts w:ascii="Verdana" w:hAnsi="Verdana"/>
                <w:sz w:val="18"/>
                <w:szCs w:val="18"/>
              </w:rPr>
            </w:pPr>
            <w:r>
              <w:rPr>
                <w:rFonts w:ascii="Verdana" w:hAnsi="Verdana"/>
                <w:sz w:val="18"/>
                <w:szCs w:val="18"/>
              </w:rPr>
              <w:t>66,602</w:t>
            </w:r>
          </w:p>
        </w:tc>
        <w:tc>
          <w:tcPr>
            <w:tcW w:w="308" w:type="dxa"/>
            <w:gridSpan w:val="2"/>
            <w:tcBorders>
              <w:left w:val="nil"/>
              <w:right w:val="nil"/>
            </w:tcBorders>
            <w:vAlign w:val="bottom"/>
          </w:tcPr>
          <w:p w14:paraId="7B5AC701" w14:textId="77777777" w:rsidR="00C40DF1" w:rsidRPr="00514641" w:rsidRDefault="00C40DF1" w:rsidP="00C40DF1">
            <w:pPr>
              <w:jc w:val="right"/>
              <w:rPr>
                <w:rFonts w:ascii="Verdana" w:hAnsi="Verdana"/>
                <w:sz w:val="18"/>
                <w:szCs w:val="18"/>
              </w:rPr>
            </w:pPr>
          </w:p>
        </w:tc>
        <w:tc>
          <w:tcPr>
            <w:tcW w:w="1696" w:type="dxa"/>
            <w:tcBorders>
              <w:left w:val="nil"/>
              <w:bottom w:val="double" w:sz="4" w:space="0" w:color="auto"/>
              <w:right w:val="nil"/>
            </w:tcBorders>
            <w:vAlign w:val="center"/>
          </w:tcPr>
          <w:p w14:paraId="64915D42" w14:textId="6DEBD16D" w:rsidR="00C40DF1" w:rsidRPr="00514641" w:rsidRDefault="00C40DF1" w:rsidP="00C40DF1">
            <w:pPr>
              <w:jc w:val="right"/>
              <w:rPr>
                <w:rFonts w:ascii="Verdana" w:hAnsi="Verdana"/>
                <w:sz w:val="18"/>
                <w:szCs w:val="18"/>
              </w:rPr>
            </w:pPr>
            <w:r>
              <w:rPr>
                <w:rFonts w:ascii="Verdana" w:hAnsi="Verdana"/>
                <w:sz w:val="18"/>
                <w:szCs w:val="18"/>
              </w:rPr>
              <w:t>68,675</w:t>
            </w:r>
          </w:p>
        </w:tc>
      </w:tr>
    </w:tbl>
    <w:p w14:paraId="57B05CEF" w14:textId="77777777" w:rsidR="00D75278" w:rsidRDefault="00D75278" w:rsidP="00D75278">
      <w:pPr>
        <w:ind w:left="0" w:firstLine="0"/>
        <w:jc w:val="both"/>
        <w:rPr>
          <w:rFonts w:ascii="Verdana" w:hAnsi="Verdana"/>
          <w:b/>
          <w:sz w:val="24"/>
          <w:szCs w:val="24"/>
        </w:rPr>
      </w:pPr>
    </w:p>
    <w:p w14:paraId="65D6308A" w14:textId="77777777" w:rsidR="00D75278" w:rsidRDefault="00D75278">
      <w:pPr>
        <w:spacing w:line="240" w:lineRule="auto"/>
        <w:ind w:left="0" w:firstLine="0"/>
        <w:rPr>
          <w:rFonts w:ascii="Verdana" w:hAnsi="Verdana"/>
          <w:b/>
          <w:sz w:val="24"/>
          <w:szCs w:val="24"/>
        </w:rPr>
      </w:pPr>
      <w:r>
        <w:rPr>
          <w:rFonts w:ascii="Verdana" w:hAnsi="Verdana"/>
          <w:b/>
          <w:sz w:val="24"/>
          <w:szCs w:val="24"/>
        </w:rPr>
        <w:br w:type="page"/>
      </w:r>
    </w:p>
    <w:p w14:paraId="79E238E7" w14:textId="23EA128B" w:rsidR="00D75278" w:rsidRPr="00BC4C6C" w:rsidRDefault="00D75278" w:rsidP="00D75278">
      <w:pPr>
        <w:ind w:left="0" w:firstLine="0"/>
        <w:jc w:val="both"/>
        <w:rPr>
          <w:rFonts w:ascii="Verdana" w:hAnsi="Verdana"/>
          <w:b/>
          <w:sz w:val="24"/>
          <w:szCs w:val="24"/>
        </w:rPr>
      </w:pPr>
      <w:r w:rsidRPr="00BC4C6C">
        <w:rPr>
          <w:rFonts w:ascii="Verdana" w:hAnsi="Verdana"/>
          <w:b/>
          <w:sz w:val="24"/>
          <w:szCs w:val="24"/>
        </w:rPr>
        <w:lastRenderedPageBreak/>
        <w:t>Notes to the Financial Statements</w:t>
      </w:r>
    </w:p>
    <w:p w14:paraId="76ADFA2A" w14:textId="3DB816E0" w:rsidR="00D75278" w:rsidRPr="00CF0E5E" w:rsidRDefault="00D75278" w:rsidP="00D75278">
      <w:pPr>
        <w:rPr>
          <w:rFonts w:ascii="Verdana" w:hAnsi="Verdana"/>
          <w:color w:val="000000"/>
          <w:sz w:val="18"/>
          <w:szCs w:val="18"/>
        </w:rPr>
      </w:pPr>
      <w:r w:rsidRPr="002325D9">
        <w:rPr>
          <w:rFonts w:ascii="Verdana" w:hAnsi="Verdana"/>
          <w:b/>
          <w:color w:val="000000"/>
          <w:sz w:val="24"/>
          <w:szCs w:val="24"/>
        </w:rPr>
        <w:t>For The</w:t>
      </w:r>
      <w:r>
        <w:rPr>
          <w:rFonts w:ascii="Verdana" w:hAnsi="Verdana"/>
          <w:b/>
          <w:color w:val="000000"/>
          <w:sz w:val="24"/>
          <w:szCs w:val="24"/>
        </w:rPr>
        <w:t xml:space="preserve"> Year Ended 30 June</w:t>
      </w:r>
      <w:r w:rsidRPr="002325D9">
        <w:rPr>
          <w:rFonts w:ascii="Verdana" w:hAnsi="Verdana"/>
          <w:b/>
          <w:color w:val="000000"/>
          <w:sz w:val="24"/>
          <w:szCs w:val="24"/>
        </w:rPr>
        <w:t xml:space="preserve"> </w:t>
      </w:r>
      <w:r>
        <w:rPr>
          <w:rFonts w:ascii="Verdana" w:hAnsi="Verdana"/>
          <w:b/>
          <w:color w:val="000000"/>
          <w:sz w:val="24"/>
          <w:szCs w:val="24"/>
        </w:rPr>
        <w:t>202</w:t>
      </w:r>
      <w:r w:rsidR="00C40DF1">
        <w:rPr>
          <w:rFonts w:ascii="Verdana" w:hAnsi="Verdana"/>
          <w:b/>
          <w:color w:val="000000"/>
          <w:sz w:val="24"/>
          <w:szCs w:val="24"/>
        </w:rPr>
        <w:t>3</w:t>
      </w:r>
    </w:p>
    <w:tbl>
      <w:tblPr>
        <w:tblW w:w="9630" w:type="dxa"/>
        <w:tblLayout w:type="fixed"/>
        <w:tblCellMar>
          <w:left w:w="0" w:type="dxa"/>
          <w:right w:w="0" w:type="dxa"/>
        </w:tblCellMar>
        <w:tblLook w:val="0000" w:firstRow="0" w:lastRow="0" w:firstColumn="0" w:lastColumn="0" w:noHBand="0" w:noVBand="0"/>
      </w:tblPr>
      <w:tblGrid>
        <w:gridCol w:w="735"/>
        <w:gridCol w:w="4903"/>
        <w:gridCol w:w="31"/>
        <w:gridCol w:w="254"/>
        <w:gridCol w:w="31"/>
        <w:gridCol w:w="1672"/>
        <w:gridCol w:w="23"/>
        <w:gridCol w:w="285"/>
        <w:gridCol w:w="1696"/>
      </w:tblGrid>
      <w:tr w:rsidR="00D75278" w:rsidRPr="00A11903" w14:paraId="52B8D5E6" w14:textId="77777777" w:rsidTr="00E754C2">
        <w:trPr>
          <w:trHeight w:hRule="exact" w:val="255"/>
        </w:trPr>
        <w:tc>
          <w:tcPr>
            <w:tcW w:w="735" w:type="dxa"/>
            <w:tcBorders>
              <w:top w:val="nil"/>
              <w:left w:val="nil"/>
              <w:bottom w:val="nil"/>
              <w:right w:val="nil"/>
            </w:tcBorders>
            <w:vAlign w:val="bottom"/>
          </w:tcPr>
          <w:p w14:paraId="0B630E07" w14:textId="77777777" w:rsidR="00D75278" w:rsidRPr="00A11903" w:rsidRDefault="00D75278" w:rsidP="00E754C2">
            <w:pPr>
              <w:rPr>
                <w:rFonts w:ascii="Verdana" w:hAnsi="Verdana"/>
                <w:sz w:val="18"/>
                <w:szCs w:val="18"/>
              </w:rPr>
            </w:pPr>
          </w:p>
        </w:tc>
        <w:tc>
          <w:tcPr>
            <w:tcW w:w="4934" w:type="dxa"/>
            <w:gridSpan w:val="2"/>
            <w:tcBorders>
              <w:top w:val="nil"/>
              <w:left w:val="nil"/>
              <w:bottom w:val="nil"/>
              <w:right w:val="nil"/>
            </w:tcBorders>
            <w:vAlign w:val="bottom"/>
          </w:tcPr>
          <w:p w14:paraId="721DE441" w14:textId="77777777" w:rsidR="00D75278" w:rsidRPr="00A11903" w:rsidRDefault="00D75278" w:rsidP="00E754C2">
            <w:pPr>
              <w:rPr>
                <w:rFonts w:ascii="Verdana" w:hAnsi="Verdana"/>
                <w:sz w:val="18"/>
                <w:szCs w:val="18"/>
              </w:rPr>
            </w:pPr>
          </w:p>
        </w:tc>
        <w:tc>
          <w:tcPr>
            <w:tcW w:w="285" w:type="dxa"/>
            <w:gridSpan w:val="2"/>
            <w:tcBorders>
              <w:top w:val="nil"/>
              <w:left w:val="nil"/>
              <w:bottom w:val="nil"/>
              <w:right w:val="nil"/>
            </w:tcBorders>
            <w:vAlign w:val="bottom"/>
          </w:tcPr>
          <w:p w14:paraId="7FCA76EA" w14:textId="77777777" w:rsidR="00D75278" w:rsidRPr="00A11903" w:rsidRDefault="00D75278" w:rsidP="00E754C2">
            <w:pPr>
              <w:rPr>
                <w:rFonts w:ascii="Verdana" w:hAnsi="Verdana"/>
                <w:sz w:val="18"/>
                <w:szCs w:val="18"/>
              </w:rPr>
            </w:pPr>
          </w:p>
        </w:tc>
        <w:tc>
          <w:tcPr>
            <w:tcW w:w="1695" w:type="dxa"/>
            <w:gridSpan w:val="2"/>
            <w:tcBorders>
              <w:left w:val="nil"/>
              <w:bottom w:val="nil"/>
              <w:right w:val="nil"/>
            </w:tcBorders>
            <w:vAlign w:val="bottom"/>
          </w:tcPr>
          <w:p w14:paraId="1540DF07" w14:textId="19596E44" w:rsidR="00D75278" w:rsidRPr="00A11903" w:rsidRDefault="00D75278" w:rsidP="00E754C2">
            <w:pPr>
              <w:jc w:val="right"/>
              <w:rPr>
                <w:rFonts w:ascii="Verdana" w:hAnsi="Verdana"/>
                <w:b/>
                <w:bCs/>
                <w:sz w:val="18"/>
                <w:szCs w:val="18"/>
              </w:rPr>
            </w:pPr>
            <w:r>
              <w:rPr>
                <w:rFonts w:ascii="Verdana" w:hAnsi="Verdana"/>
                <w:b/>
                <w:bCs/>
                <w:sz w:val="18"/>
                <w:szCs w:val="18"/>
              </w:rPr>
              <w:t>202</w:t>
            </w:r>
            <w:r w:rsidR="00C40DF1">
              <w:rPr>
                <w:rFonts w:ascii="Verdana" w:hAnsi="Verdana"/>
                <w:b/>
                <w:bCs/>
                <w:sz w:val="18"/>
                <w:szCs w:val="18"/>
              </w:rPr>
              <w:t>3</w:t>
            </w:r>
          </w:p>
        </w:tc>
        <w:tc>
          <w:tcPr>
            <w:tcW w:w="285" w:type="dxa"/>
            <w:tcBorders>
              <w:top w:val="nil"/>
              <w:left w:val="nil"/>
              <w:bottom w:val="nil"/>
              <w:right w:val="nil"/>
            </w:tcBorders>
            <w:vAlign w:val="bottom"/>
          </w:tcPr>
          <w:p w14:paraId="74B8D84C" w14:textId="2830826B" w:rsidR="00D75278" w:rsidRPr="00A11903" w:rsidRDefault="00D75278" w:rsidP="00C40DF1">
            <w:pPr>
              <w:jc w:val="center"/>
              <w:rPr>
                <w:rFonts w:ascii="Verdana" w:hAnsi="Verdana"/>
                <w:sz w:val="18"/>
                <w:szCs w:val="18"/>
              </w:rPr>
            </w:pPr>
          </w:p>
        </w:tc>
        <w:tc>
          <w:tcPr>
            <w:tcW w:w="1696" w:type="dxa"/>
            <w:tcBorders>
              <w:top w:val="nil"/>
              <w:left w:val="nil"/>
              <w:bottom w:val="nil"/>
              <w:right w:val="nil"/>
            </w:tcBorders>
            <w:vAlign w:val="bottom"/>
          </w:tcPr>
          <w:p w14:paraId="724EC3C2" w14:textId="5BA09ABB" w:rsidR="00D75278" w:rsidRPr="00A11903" w:rsidRDefault="00D75278" w:rsidP="00E754C2">
            <w:pPr>
              <w:jc w:val="right"/>
              <w:rPr>
                <w:rFonts w:ascii="Verdana" w:hAnsi="Verdana"/>
                <w:b/>
                <w:bCs/>
                <w:sz w:val="18"/>
                <w:szCs w:val="18"/>
              </w:rPr>
            </w:pPr>
            <w:r>
              <w:rPr>
                <w:rFonts w:ascii="Verdana" w:hAnsi="Verdana"/>
                <w:b/>
                <w:bCs/>
                <w:sz w:val="18"/>
                <w:szCs w:val="18"/>
              </w:rPr>
              <w:t>202</w:t>
            </w:r>
            <w:r w:rsidR="00C40DF1">
              <w:rPr>
                <w:rFonts w:ascii="Verdana" w:hAnsi="Verdana"/>
                <w:b/>
                <w:bCs/>
                <w:sz w:val="18"/>
                <w:szCs w:val="18"/>
              </w:rPr>
              <w:t>2</w:t>
            </w:r>
          </w:p>
        </w:tc>
      </w:tr>
      <w:tr w:rsidR="00D75278" w:rsidRPr="00A11903" w14:paraId="7B227722" w14:textId="77777777" w:rsidTr="00E754C2">
        <w:trPr>
          <w:trHeight w:hRule="exact" w:val="255"/>
        </w:trPr>
        <w:tc>
          <w:tcPr>
            <w:tcW w:w="735" w:type="dxa"/>
            <w:tcBorders>
              <w:top w:val="nil"/>
              <w:left w:val="nil"/>
              <w:bottom w:val="nil"/>
              <w:right w:val="nil"/>
            </w:tcBorders>
            <w:vAlign w:val="bottom"/>
          </w:tcPr>
          <w:p w14:paraId="17F2AC1A" w14:textId="77777777" w:rsidR="00D75278" w:rsidRPr="00A11903" w:rsidRDefault="00D75278" w:rsidP="00E754C2">
            <w:pPr>
              <w:rPr>
                <w:rFonts w:ascii="Verdana" w:hAnsi="Verdana"/>
                <w:sz w:val="18"/>
                <w:szCs w:val="18"/>
              </w:rPr>
            </w:pPr>
          </w:p>
        </w:tc>
        <w:tc>
          <w:tcPr>
            <w:tcW w:w="4934" w:type="dxa"/>
            <w:gridSpan w:val="2"/>
            <w:tcBorders>
              <w:top w:val="nil"/>
              <w:left w:val="nil"/>
              <w:bottom w:val="nil"/>
              <w:right w:val="nil"/>
            </w:tcBorders>
            <w:vAlign w:val="bottom"/>
          </w:tcPr>
          <w:p w14:paraId="53C1293A" w14:textId="77777777" w:rsidR="00D75278" w:rsidRPr="00A11903" w:rsidRDefault="00D75278" w:rsidP="00E754C2">
            <w:pPr>
              <w:rPr>
                <w:rFonts w:ascii="Verdana" w:hAnsi="Verdana"/>
                <w:sz w:val="18"/>
                <w:szCs w:val="18"/>
              </w:rPr>
            </w:pPr>
          </w:p>
        </w:tc>
        <w:tc>
          <w:tcPr>
            <w:tcW w:w="285" w:type="dxa"/>
            <w:gridSpan w:val="2"/>
            <w:tcBorders>
              <w:top w:val="nil"/>
              <w:left w:val="nil"/>
              <w:bottom w:val="nil"/>
              <w:right w:val="nil"/>
            </w:tcBorders>
            <w:vAlign w:val="bottom"/>
          </w:tcPr>
          <w:p w14:paraId="3457705C" w14:textId="77777777" w:rsidR="00D75278" w:rsidRPr="00A11903" w:rsidRDefault="00D75278" w:rsidP="00E754C2">
            <w:pPr>
              <w:rPr>
                <w:rFonts w:ascii="Verdana" w:hAnsi="Verdana"/>
                <w:sz w:val="18"/>
                <w:szCs w:val="18"/>
              </w:rPr>
            </w:pPr>
          </w:p>
        </w:tc>
        <w:tc>
          <w:tcPr>
            <w:tcW w:w="1695" w:type="dxa"/>
            <w:gridSpan w:val="2"/>
            <w:tcBorders>
              <w:top w:val="nil"/>
              <w:left w:val="nil"/>
              <w:bottom w:val="nil"/>
              <w:right w:val="nil"/>
            </w:tcBorders>
            <w:vAlign w:val="bottom"/>
          </w:tcPr>
          <w:p w14:paraId="197E4E8B" w14:textId="77777777" w:rsidR="00D75278" w:rsidRPr="00A11903" w:rsidRDefault="00D75278" w:rsidP="00E754C2">
            <w:pPr>
              <w:jc w:val="right"/>
              <w:rPr>
                <w:rFonts w:ascii="Verdana" w:hAnsi="Verdana"/>
                <w:b/>
                <w:bCs/>
                <w:sz w:val="18"/>
                <w:szCs w:val="18"/>
              </w:rPr>
            </w:pPr>
            <w:r w:rsidRPr="00A11903">
              <w:rPr>
                <w:rFonts w:ascii="Verdana" w:hAnsi="Verdana"/>
                <w:b/>
                <w:bCs/>
                <w:sz w:val="18"/>
                <w:szCs w:val="18"/>
              </w:rPr>
              <w:t>$</w:t>
            </w:r>
          </w:p>
        </w:tc>
        <w:tc>
          <w:tcPr>
            <w:tcW w:w="285" w:type="dxa"/>
            <w:tcBorders>
              <w:top w:val="nil"/>
              <w:left w:val="nil"/>
              <w:bottom w:val="nil"/>
              <w:right w:val="nil"/>
            </w:tcBorders>
            <w:vAlign w:val="bottom"/>
          </w:tcPr>
          <w:p w14:paraId="1D97EB29" w14:textId="77777777" w:rsidR="00D75278" w:rsidRPr="00A11903" w:rsidRDefault="00D75278" w:rsidP="00E754C2">
            <w:pPr>
              <w:jc w:val="right"/>
              <w:rPr>
                <w:rFonts w:ascii="Verdana" w:hAnsi="Verdana"/>
                <w:sz w:val="18"/>
                <w:szCs w:val="18"/>
              </w:rPr>
            </w:pPr>
          </w:p>
        </w:tc>
        <w:tc>
          <w:tcPr>
            <w:tcW w:w="1696" w:type="dxa"/>
            <w:tcBorders>
              <w:top w:val="nil"/>
              <w:left w:val="nil"/>
              <w:bottom w:val="nil"/>
              <w:right w:val="nil"/>
            </w:tcBorders>
            <w:vAlign w:val="bottom"/>
          </w:tcPr>
          <w:p w14:paraId="6825545E" w14:textId="77777777" w:rsidR="00D75278" w:rsidRPr="00A11903" w:rsidRDefault="00D75278" w:rsidP="00E754C2">
            <w:pPr>
              <w:jc w:val="right"/>
              <w:rPr>
                <w:rFonts w:ascii="Verdana" w:hAnsi="Verdana"/>
                <w:b/>
                <w:bCs/>
                <w:sz w:val="18"/>
                <w:szCs w:val="18"/>
              </w:rPr>
            </w:pPr>
            <w:r w:rsidRPr="00A11903">
              <w:rPr>
                <w:rFonts w:ascii="Verdana" w:hAnsi="Verdana"/>
                <w:b/>
                <w:bCs/>
                <w:sz w:val="18"/>
                <w:szCs w:val="18"/>
              </w:rPr>
              <w:t>$</w:t>
            </w:r>
          </w:p>
        </w:tc>
      </w:tr>
      <w:tr w:rsidR="00D75278" w:rsidRPr="00A11903" w14:paraId="7041FA4C" w14:textId="77777777" w:rsidTr="00E754C2">
        <w:tc>
          <w:tcPr>
            <w:tcW w:w="735" w:type="dxa"/>
            <w:tcBorders>
              <w:top w:val="single" w:sz="4" w:space="0" w:color="auto"/>
              <w:left w:val="nil"/>
              <w:bottom w:val="nil"/>
              <w:right w:val="nil"/>
            </w:tcBorders>
            <w:vAlign w:val="center"/>
          </w:tcPr>
          <w:p w14:paraId="74413D26" w14:textId="77777777" w:rsidR="00D75278" w:rsidRPr="00A11903" w:rsidRDefault="00D75278" w:rsidP="00E754C2">
            <w:pPr>
              <w:jc w:val="right"/>
              <w:rPr>
                <w:rFonts w:ascii="Verdana" w:hAnsi="Verdana"/>
                <w:sz w:val="18"/>
                <w:szCs w:val="18"/>
              </w:rPr>
            </w:pPr>
          </w:p>
        </w:tc>
        <w:tc>
          <w:tcPr>
            <w:tcW w:w="4934" w:type="dxa"/>
            <w:gridSpan w:val="2"/>
            <w:tcBorders>
              <w:top w:val="single" w:sz="4" w:space="0" w:color="auto"/>
              <w:left w:val="nil"/>
              <w:bottom w:val="nil"/>
              <w:right w:val="nil"/>
            </w:tcBorders>
            <w:vAlign w:val="center"/>
          </w:tcPr>
          <w:p w14:paraId="05D3C6EE" w14:textId="77777777" w:rsidR="00D75278" w:rsidRPr="00A11903" w:rsidRDefault="00D75278" w:rsidP="00E754C2">
            <w:pPr>
              <w:jc w:val="right"/>
              <w:rPr>
                <w:rFonts w:ascii="Verdana" w:hAnsi="Verdana"/>
                <w:sz w:val="18"/>
                <w:szCs w:val="18"/>
              </w:rPr>
            </w:pPr>
          </w:p>
        </w:tc>
        <w:tc>
          <w:tcPr>
            <w:tcW w:w="285" w:type="dxa"/>
            <w:gridSpan w:val="2"/>
            <w:tcBorders>
              <w:top w:val="single" w:sz="4" w:space="0" w:color="auto"/>
              <w:left w:val="nil"/>
              <w:bottom w:val="nil"/>
              <w:right w:val="nil"/>
            </w:tcBorders>
            <w:vAlign w:val="center"/>
          </w:tcPr>
          <w:p w14:paraId="28835022" w14:textId="77777777" w:rsidR="00D75278" w:rsidRPr="00A11903" w:rsidRDefault="00D75278" w:rsidP="00E754C2">
            <w:pPr>
              <w:jc w:val="right"/>
              <w:rPr>
                <w:rFonts w:ascii="Verdana" w:hAnsi="Verdana"/>
                <w:sz w:val="18"/>
                <w:szCs w:val="18"/>
              </w:rPr>
            </w:pPr>
          </w:p>
        </w:tc>
        <w:tc>
          <w:tcPr>
            <w:tcW w:w="1695" w:type="dxa"/>
            <w:gridSpan w:val="2"/>
            <w:tcBorders>
              <w:top w:val="single" w:sz="4" w:space="0" w:color="auto"/>
              <w:left w:val="nil"/>
              <w:bottom w:val="nil"/>
              <w:right w:val="nil"/>
            </w:tcBorders>
            <w:vAlign w:val="center"/>
          </w:tcPr>
          <w:p w14:paraId="50A6009E" w14:textId="77777777" w:rsidR="00D75278" w:rsidRPr="00A11903" w:rsidRDefault="00D75278" w:rsidP="00E754C2">
            <w:pPr>
              <w:jc w:val="right"/>
              <w:rPr>
                <w:rFonts w:ascii="Verdana" w:hAnsi="Verdana"/>
                <w:sz w:val="18"/>
                <w:szCs w:val="18"/>
              </w:rPr>
            </w:pPr>
          </w:p>
        </w:tc>
        <w:tc>
          <w:tcPr>
            <w:tcW w:w="285" w:type="dxa"/>
            <w:tcBorders>
              <w:top w:val="single" w:sz="4" w:space="0" w:color="auto"/>
              <w:left w:val="nil"/>
              <w:bottom w:val="nil"/>
              <w:right w:val="nil"/>
            </w:tcBorders>
            <w:vAlign w:val="center"/>
          </w:tcPr>
          <w:p w14:paraId="0B728631" w14:textId="77777777" w:rsidR="00D75278" w:rsidRPr="00A11903" w:rsidRDefault="00D75278" w:rsidP="00E754C2">
            <w:pPr>
              <w:jc w:val="right"/>
              <w:rPr>
                <w:rFonts w:ascii="Verdana" w:hAnsi="Verdana"/>
                <w:sz w:val="18"/>
                <w:szCs w:val="18"/>
              </w:rPr>
            </w:pPr>
          </w:p>
        </w:tc>
        <w:tc>
          <w:tcPr>
            <w:tcW w:w="1696" w:type="dxa"/>
            <w:tcBorders>
              <w:top w:val="single" w:sz="4" w:space="0" w:color="auto"/>
              <w:left w:val="nil"/>
              <w:bottom w:val="nil"/>
              <w:right w:val="nil"/>
            </w:tcBorders>
            <w:vAlign w:val="center"/>
          </w:tcPr>
          <w:p w14:paraId="4392C2A5" w14:textId="77777777" w:rsidR="00D75278" w:rsidRPr="00A11903" w:rsidRDefault="00D75278" w:rsidP="00E754C2">
            <w:pPr>
              <w:jc w:val="right"/>
              <w:rPr>
                <w:rFonts w:ascii="Verdana" w:hAnsi="Verdana"/>
                <w:sz w:val="18"/>
                <w:szCs w:val="18"/>
              </w:rPr>
            </w:pPr>
          </w:p>
        </w:tc>
      </w:tr>
      <w:tr w:rsidR="00916FC2" w:rsidRPr="00A11903" w14:paraId="6DB6B19E" w14:textId="77777777" w:rsidTr="00030723">
        <w:trPr>
          <w:trHeight w:hRule="exact" w:val="270"/>
        </w:trPr>
        <w:tc>
          <w:tcPr>
            <w:tcW w:w="5638" w:type="dxa"/>
            <w:gridSpan w:val="2"/>
            <w:tcBorders>
              <w:top w:val="nil"/>
              <w:left w:val="nil"/>
              <w:bottom w:val="nil"/>
              <w:right w:val="nil"/>
            </w:tcBorders>
            <w:vAlign w:val="bottom"/>
          </w:tcPr>
          <w:p w14:paraId="72AFA3EB" w14:textId="1BD1A799" w:rsidR="00916FC2" w:rsidRPr="00A11903" w:rsidRDefault="00916FC2" w:rsidP="00916FC2">
            <w:pPr>
              <w:ind w:left="0" w:firstLine="0"/>
              <w:rPr>
                <w:rFonts w:ascii="Verdana" w:hAnsi="Verdana"/>
                <w:b/>
                <w:bCs/>
                <w:sz w:val="18"/>
                <w:szCs w:val="18"/>
              </w:rPr>
            </w:pPr>
            <w:r>
              <w:br w:type="page"/>
            </w:r>
            <w:r>
              <w:rPr>
                <w:rFonts w:ascii="Verdana" w:hAnsi="Verdana"/>
                <w:b/>
                <w:color w:val="000000"/>
                <w:sz w:val="18"/>
                <w:szCs w:val="18"/>
              </w:rPr>
              <w:t>Note 1</w:t>
            </w:r>
            <w:r w:rsidR="00D75278">
              <w:rPr>
                <w:rFonts w:ascii="Verdana" w:hAnsi="Verdana"/>
                <w:b/>
                <w:color w:val="000000"/>
                <w:sz w:val="18"/>
                <w:szCs w:val="18"/>
              </w:rPr>
              <w:t>3</w:t>
            </w:r>
            <w:r>
              <w:rPr>
                <w:rFonts w:ascii="Verdana" w:hAnsi="Verdana"/>
                <w:b/>
                <w:color w:val="000000"/>
                <w:sz w:val="18"/>
                <w:szCs w:val="18"/>
              </w:rPr>
              <w:t xml:space="preserve"> – Provisions</w:t>
            </w:r>
          </w:p>
        </w:tc>
        <w:tc>
          <w:tcPr>
            <w:tcW w:w="285" w:type="dxa"/>
            <w:gridSpan w:val="2"/>
            <w:tcBorders>
              <w:top w:val="nil"/>
              <w:left w:val="nil"/>
              <w:bottom w:val="nil"/>
              <w:right w:val="nil"/>
            </w:tcBorders>
            <w:vAlign w:val="bottom"/>
          </w:tcPr>
          <w:p w14:paraId="57305F5D" w14:textId="77777777" w:rsidR="00916FC2" w:rsidRPr="00A11903" w:rsidRDefault="00916FC2" w:rsidP="00916FC2">
            <w:pPr>
              <w:rPr>
                <w:rFonts w:ascii="Verdana" w:hAnsi="Verdana"/>
                <w:sz w:val="18"/>
                <w:szCs w:val="18"/>
              </w:rPr>
            </w:pPr>
          </w:p>
        </w:tc>
        <w:tc>
          <w:tcPr>
            <w:tcW w:w="1703" w:type="dxa"/>
            <w:gridSpan w:val="2"/>
            <w:tcBorders>
              <w:left w:val="nil"/>
              <w:bottom w:val="nil"/>
              <w:right w:val="nil"/>
            </w:tcBorders>
            <w:vAlign w:val="bottom"/>
          </w:tcPr>
          <w:p w14:paraId="75C74953" w14:textId="77777777" w:rsidR="00916FC2" w:rsidRPr="00A11903" w:rsidRDefault="00916FC2" w:rsidP="00916FC2">
            <w:pPr>
              <w:rPr>
                <w:rFonts w:ascii="Verdana" w:hAnsi="Verdana"/>
                <w:sz w:val="18"/>
                <w:szCs w:val="18"/>
              </w:rPr>
            </w:pPr>
          </w:p>
        </w:tc>
        <w:tc>
          <w:tcPr>
            <w:tcW w:w="308" w:type="dxa"/>
            <w:gridSpan w:val="2"/>
            <w:tcBorders>
              <w:left w:val="nil"/>
              <w:bottom w:val="nil"/>
              <w:right w:val="nil"/>
            </w:tcBorders>
            <w:vAlign w:val="bottom"/>
          </w:tcPr>
          <w:p w14:paraId="7954ED7C" w14:textId="77777777" w:rsidR="00916FC2" w:rsidRPr="00A11903" w:rsidRDefault="00916FC2" w:rsidP="00916FC2">
            <w:pPr>
              <w:rPr>
                <w:rFonts w:ascii="Verdana" w:hAnsi="Verdana"/>
                <w:sz w:val="18"/>
                <w:szCs w:val="18"/>
              </w:rPr>
            </w:pPr>
          </w:p>
        </w:tc>
        <w:tc>
          <w:tcPr>
            <w:tcW w:w="1696" w:type="dxa"/>
            <w:tcBorders>
              <w:left w:val="nil"/>
              <w:bottom w:val="nil"/>
              <w:right w:val="nil"/>
            </w:tcBorders>
            <w:vAlign w:val="bottom"/>
          </w:tcPr>
          <w:p w14:paraId="4A27A376" w14:textId="77777777" w:rsidR="00916FC2" w:rsidRPr="00A11903" w:rsidRDefault="00916FC2" w:rsidP="00916FC2">
            <w:pPr>
              <w:rPr>
                <w:rFonts w:ascii="Verdana" w:hAnsi="Verdana"/>
                <w:sz w:val="18"/>
                <w:szCs w:val="18"/>
              </w:rPr>
            </w:pPr>
          </w:p>
        </w:tc>
      </w:tr>
      <w:tr w:rsidR="00916FC2" w:rsidRPr="00A11903" w14:paraId="3A093668" w14:textId="77777777" w:rsidTr="00745822">
        <w:trPr>
          <w:trHeight w:hRule="exact" w:val="270"/>
        </w:trPr>
        <w:tc>
          <w:tcPr>
            <w:tcW w:w="5638" w:type="dxa"/>
            <w:gridSpan w:val="2"/>
            <w:tcBorders>
              <w:top w:val="nil"/>
              <w:left w:val="nil"/>
              <w:bottom w:val="nil"/>
              <w:right w:val="nil"/>
            </w:tcBorders>
            <w:vAlign w:val="bottom"/>
          </w:tcPr>
          <w:p w14:paraId="14C8ECBE" w14:textId="77777777" w:rsidR="00916FC2" w:rsidRDefault="00916FC2" w:rsidP="00916FC2">
            <w:pPr>
              <w:rPr>
                <w:rFonts w:ascii="Verdana" w:hAnsi="Verdana"/>
                <w:sz w:val="18"/>
                <w:szCs w:val="18"/>
              </w:rPr>
            </w:pPr>
            <w:r>
              <w:rPr>
                <w:rFonts w:ascii="Verdana" w:hAnsi="Verdana"/>
                <w:sz w:val="18"/>
                <w:szCs w:val="18"/>
              </w:rPr>
              <w:t>CURRENT</w:t>
            </w:r>
          </w:p>
        </w:tc>
        <w:tc>
          <w:tcPr>
            <w:tcW w:w="285" w:type="dxa"/>
            <w:gridSpan w:val="2"/>
            <w:tcBorders>
              <w:top w:val="nil"/>
              <w:left w:val="nil"/>
              <w:bottom w:val="nil"/>
              <w:right w:val="nil"/>
            </w:tcBorders>
            <w:vAlign w:val="bottom"/>
          </w:tcPr>
          <w:p w14:paraId="7B2EEFB0" w14:textId="77777777" w:rsidR="00916FC2" w:rsidRPr="00A11903" w:rsidRDefault="00916FC2" w:rsidP="00916FC2">
            <w:pPr>
              <w:rPr>
                <w:rFonts w:ascii="Verdana" w:hAnsi="Verdana"/>
                <w:sz w:val="18"/>
                <w:szCs w:val="18"/>
              </w:rPr>
            </w:pPr>
          </w:p>
        </w:tc>
        <w:tc>
          <w:tcPr>
            <w:tcW w:w="1703" w:type="dxa"/>
            <w:gridSpan w:val="2"/>
            <w:tcBorders>
              <w:top w:val="nil"/>
              <w:left w:val="nil"/>
              <w:right w:val="nil"/>
            </w:tcBorders>
            <w:vAlign w:val="bottom"/>
          </w:tcPr>
          <w:p w14:paraId="52AE3BC1" w14:textId="77777777" w:rsidR="00916FC2" w:rsidRPr="00A11903" w:rsidRDefault="00916FC2" w:rsidP="00916FC2">
            <w:pPr>
              <w:jc w:val="right"/>
              <w:rPr>
                <w:rFonts w:ascii="Verdana" w:hAnsi="Verdana"/>
                <w:bCs/>
                <w:sz w:val="18"/>
                <w:szCs w:val="18"/>
              </w:rPr>
            </w:pPr>
          </w:p>
        </w:tc>
        <w:tc>
          <w:tcPr>
            <w:tcW w:w="308" w:type="dxa"/>
            <w:gridSpan w:val="2"/>
            <w:tcBorders>
              <w:top w:val="nil"/>
              <w:left w:val="nil"/>
              <w:bottom w:val="nil"/>
              <w:right w:val="nil"/>
            </w:tcBorders>
            <w:vAlign w:val="bottom"/>
          </w:tcPr>
          <w:p w14:paraId="01374F08" w14:textId="77777777" w:rsidR="00916FC2" w:rsidRPr="00A11903" w:rsidRDefault="00916FC2" w:rsidP="00916FC2">
            <w:pPr>
              <w:rPr>
                <w:rFonts w:ascii="Verdana" w:hAnsi="Verdana"/>
                <w:sz w:val="18"/>
                <w:szCs w:val="18"/>
              </w:rPr>
            </w:pPr>
          </w:p>
        </w:tc>
        <w:tc>
          <w:tcPr>
            <w:tcW w:w="1696" w:type="dxa"/>
            <w:tcBorders>
              <w:top w:val="nil"/>
              <w:left w:val="nil"/>
              <w:right w:val="nil"/>
            </w:tcBorders>
            <w:vAlign w:val="bottom"/>
          </w:tcPr>
          <w:p w14:paraId="41DF994F" w14:textId="77777777" w:rsidR="00916FC2" w:rsidRDefault="00916FC2" w:rsidP="00916FC2">
            <w:pPr>
              <w:jc w:val="right"/>
              <w:rPr>
                <w:rFonts w:ascii="Verdana" w:hAnsi="Verdana"/>
                <w:bCs/>
                <w:sz w:val="18"/>
                <w:szCs w:val="18"/>
              </w:rPr>
            </w:pPr>
          </w:p>
        </w:tc>
      </w:tr>
      <w:tr w:rsidR="00C40DF1" w:rsidRPr="00A11903" w14:paraId="1EAB5036" w14:textId="77777777" w:rsidTr="00745822">
        <w:trPr>
          <w:trHeight w:hRule="exact" w:val="270"/>
        </w:trPr>
        <w:tc>
          <w:tcPr>
            <w:tcW w:w="5638" w:type="dxa"/>
            <w:gridSpan w:val="2"/>
            <w:tcBorders>
              <w:top w:val="nil"/>
              <w:left w:val="nil"/>
              <w:bottom w:val="nil"/>
              <w:right w:val="nil"/>
            </w:tcBorders>
            <w:vAlign w:val="bottom"/>
          </w:tcPr>
          <w:p w14:paraId="0E78F665" w14:textId="48268524" w:rsidR="00C40DF1" w:rsidRPr="00F951C4" w:rsidRDefault="00C40DF1" w:rsidP="00C40DF1">
            <w:pPr>
              <w:rPr>
                <w:rFonts w:ascii="Verdana" w:hAnsi="Verdana"/>
                <w:sz w:val="18"/>
                <w:szCs w:val="18"/>
              </w:rPr>
            </w:pPr>
            <w:r>
              <w:rPr>
                <w:rFonts w:ascii="Verdana" w:hAnsi="Verdana"/>
                <w:sz w:val="18"/>
                <w:szCs w:val="18"/>
              </w:rPr>
              <w:t>Provision for employee benefits: annual leave</w:t>
            </w:r>
          </w:p>
        </w:tc>
        <w:tc>
          <w:tcPr>
            <w:tcW w:w="285" w:type="dxa"/>
            <w:gridSpan w:val="2"/>
            <w:tcBorders>
              <w:top w:val="nil"/>
              <w:left w:val="nil"/>
              <w:bottom w:val="nil"/>
              <w:right w:val="nil"/>
            </w:tcBorders>
            <w:vAlign w:val="bottom"/>
          </w:tcPr>
          <w:p w14:paraId="51914686" w14:textId="77777777" w:rsidR="00C40DF1" w:rsidRPr="00A11903" w:rsidRDefault="00C40DF1" w:rsidP="00C40DF1">
            <w:pPr>
              <w:rPr>
                <w:rFonts w:ascii="Verdana" w:hAnsi="Verdana"/>
                <w:sz w:val="18"/>
                <w:szCs w:val="18"/>
              </w:rPr>
            </w:pPr>
          </w:p>
        </w:tc>
        <w:tc>
          <w:tcPr>
            <w:tcW w:w="1703" w:type="dxa"/>
            <w:gridSpan w:val="2"/>
            <w:tcBorders>
              <w:top w:val="nil"/>
              <w:left w:val="nil"/>
              <w:right w:val="nil"/>
            </w:tcBorders>
            <w:vAlign w:val="bottom"/>
          </w:tcPr>
          <w:p w14:paraId="4D4B679C" w14:textId="1B7269BB" w:rsidR="00C40DF1" w:rsidRPr="00A11903" w:rsidRDefault="00003800" w:rsidP="00C40DF1">
            <w:pPr>
              <w:jc w:val="right"/>
              <w:rPr>
                <w:rFonts w:ascii="Verdana" w:hAnsi="Verdana"/>
                <w:bCs/>
                <w:sz w:val="18"/>
                <w:szCs w:val="18"/>
              </w:rPr>
            </w:pPr>
            <w:r>
              <w:rPr>
                <w:rFonts w:ascii="Verdana" w:hAnsi="Verdana"/>
                <w:bCs/>
                <w:sz w:val="18"/>
                <w:szCs w:val="18"/>
              </w:rPr>
              <w:t>165,593</w:t>
            </w:r>
          </w:p>
        </w:tc>
        <w:tc>
          <w:tcPr>
            <w:tcW w:w="308" w:type="dxa"/>
            <w:gridSpan w:val="2"/>
            <w:tcBorders>
              <w:top w:val="nil"/>
              <w:left w:val="nil"/>
              <w:bottom w:val="nil"/>
              <w:right w:val="nil"/>
            </w:tcBorders>
            <w:vAlign w:val="bottom"/>
          </w:tcPr>
          <w:p w14:paraId="60D298D9" w14:textId="77777777" w:rsidR="00C40DF1" w:rsidRPr="00A11903" w:rsidRDefault="00C40DF1" w:rsidP="00C40DF1">
            <w:pPr>
              <w:rPr>
                <w:rFonts w:ascii="Verdana" w:hAnsi="Verdana"/>
                <w:sz w:val="18"/>
                <w:szCs w:val="18"/>
              </w:rPr>
            </w:pPr>
          </w:p>
        </w:tc>
        <w:tc>
          <w:tcPr>
            <w:tcW w:w="1696" w:type="dxa"/>
            <w:tcBorders>
              <w:left w:val="nil"/>
              <w:right w:val="nil"/>
            </w:tcBorders>
            <w:vAlign w:val="bottom"/>
          </w:tcPr>
          <w:p w14:paraId="0A3E9A1F" w14:textId="74D41D94" w:rsidR="00C40DF1" w:rsidRPr="00A11903" w:rsidRDefault="00C40DF1" w:rsidP="00C40DF1">
            <w:pPr>
              <w:jc w:val="right"/>
              <w:rPr>
                <w:rFonts w:ascii="Verdana" w:hAnsi="Verdana"/>
                <w:bCs/>
                <w:sz w:val="18"/>
                <w:szCs w:val="18"/>
              </w:rPr>
            </w:pPr>
            <w:r>
              <w:rPr>
                <w:rFonts w:ascii="Verdana" w:hAnsi="Verdana"/>
                <w:bCs/>
                <w:sz w:val="18"/>
                <w:szCs w:val="18"/>
              </w:rPr>
              <w:t>173,302</w:t>
            </w:r>
          </w:p>
        </w:tc>
      </w:tr>
      <w:tr w:rsidR="00C40DF1" w:rsidRPr="00A11903" w14:paraId="6062AFFA" w14:textId="77777777" w:rsidTr="00745822">
        <w:trPr>
          <w:trHeight w:hRule="exact" w:val="270"/>
        </w:trPr>
        <w:tc>
          <w:tcPr>
            <w:tcW w:w="5638" w:type="dxa"/>
            <w:gridSpan w:val="2"/>
            <w:tcBorders>
              <w:top w:val="nil"/>
              <w:left w:val="nil"/>
              <w:bottom w:val="nil"/>
              <w:right w:val="nil"/>
            </w:tcBorders>
            <w:vAlign w:val="bottom"/>
          </w:tcPr>
          <w:p w14:paraId="2D30DCE5" w14:textId="439DF54E" w:rsidR="00C40DF1" w:rsidRDefault="00C40DF1" w:rsidP="00C40DF1">
            <w:pPr>
              <w:rPr>
                <w:rFonts w:ascii="Verdana" w:hAnsi="Verdana"/>
                <w:sz w:val="18"/>
                <w:szCs w:val="18"/>
              </w:rPr>
            </w:pPr>
            <w:r>
              <w:rPr>
                <w:rFonts w:ascii="Verdana" w:hAnsi="Verdana"/>
                <w:sz w:val="18"/>
                <w:szCs w:val="18"/>
              </w:rPr>
              <w:t>Provision for employee benefits: long service leave</w:t>
            </w:r>
          </w:p>
        </w:tc>
        <w:tc>
          <w:tcPr>
            <w:tcW w:w="285" w:type="dxa"/>
            <w:gridSpan w:val="2"/>
            <w:tcBorders>
              <w:top w:val="nil"/>
              <w:left w:val="nil"/>
              <w:bottom w:val="nil"/>
              <w:right w:val="nil"/>
            </w:tcBorders>
            <w:vAlign w:val="bottom"/>
          </w:tcPr>
          <w:p w14:paraId="4696F649" w14:textId="329FB0E9" w:rsidR="00C40DF1" w:rsidRPr="00A11903" w:rsidRDefault="00C40DF1" w:rsidP="00C40DF1">
            <w:pPr>
              <w:rPr>
                <w:rFonts w:ascii="Verdana" w:hAnsi="Verdana"/>
                <w:sz w:val="18"/>
                <w:szCs w:val="18"/>
              </w:rPr>
            </w:pPr>
          </w:p>
        </w:tc>
        <w:tc>
          <w:tcPr>
            <w:tcW w:w="1703" w:type="dxa"/>
            <w:gridSpan w:val="2"/>
            <w:tcBorders>
              <w:left w:val="nil"/>
              <w:bottom w:val="single" w:sz="4" w:space="0" w:color="auto"/>
              <w:right w:val="nil"/>
            </w:tcBorders>
            <w:vAlign w:val="center"/>
          </w:tcPr>
          <w:p w14:paraId="28733818" w14:textId="0BE41FF3" w:rsidR="00C40DF1" w:rsidRDefault="00003800" w:rsidP="00C40DF1">
            <w:pPr>
              <w:jc w:val="right"/>
              <w:rPr>
                <w:rFonts w:ascii="Verdana" w:hAnsi="Verdana"/>
                <w:sz w:val="18"/>
                <w:szCs w:val="18"/>
              </w:rPr>
            </w:pPr>
            <w:r>
              <w:rPr>
                <w:rFonts w:ascii="Verdana" w:hAnsi="Verdana"/>
                <w:sz w:val="18"/>
                <w:szCs w:val="18"/>
              </w:rPr>
              <w:t>121,544</w:t>
            </w:r>
          </w:p>
        </w:tc>
        <w:tc>
          <w:tcPr>
            <w:tcW w:w="308" w:type="dxa"/>
            <w:gridSpan w:val="2"/>
            <w:tcBorders>
              <w:top w:val="nil"/>
              <w:left w:val="nil"/>
              <w:bottom w:val="nil"/>
              <w:right w:val="nil"/>
            </w:tcBorders>
            <w:vAlign w:val="bottom"/>
          </w:tcPr>
          <w:p w14:paraId="673BC7EF" w14:textId="77777777" w:rsidR="00C40DF1" w:rsidRPr="00A11903" w:rsidRDefault="00C40DF1" w:rsidP="00C40DF1">
            <w:pPr>
              <w:rPr>
                <w:rFonts w:ascii="Verdana" w:hAnsi="Verdana"/>
                <w:sz w:val="18"/>
                <w:szCs w:val="18"/>
              </w:rPr>
            </w:pPr>
          </w:p>
        </w:tc>
        <w:tc>
          <w:tcPr>
            <w:tcW w:w="1696" w:type="dxa"/>
            <w:tcBorders>
              <w:left w:val="nil"/>
              <w:bottom w:val="single" w:sz="4" w:space="0" w:color="auto"/>
              <w:right w:val="nil"/>
            </w:tcBorders>
            <w:vAlign w:val="center"/>
          </w:tcPr>
          <w:p w14:paraId="7B720625" w14:textId="27479215" w:rsidR="00C40DF1" w:rsidRDefault="00C40DF1" w:rsidP="00C40DF1">
            <w:pPr>
              <w:jc w:val="right"/>
              <w:rPr>
                <w:rFonts w:ascii="Verdana" w:hAnsi="Verdana"/>
                <w:sz w:val="18"/>
                <w:szCs w:val="18"/>
              </w:rPr>
            </w:pPr>
            <w:r>
              <w:rPr>
                <w:rFonts w:ascii="Verdana" w:hAnsi="Verdana"/>
                <w:sz w:val="18"/>
                <w:szCs w:val="18"/>
              </w:rPr>
              <w:t>118,782</w:t>
            </w:r>
          </w:p>
        </w:tc>
      </w:tr>
      <w:tr w:rsidR="00C40DF1" w:rsidRPr="00A11903" w14:paraId="465DEB3F" w14:textId="77777777" w:rsidTr="00745822">
        <w:trPr>
          <w:trHeight w:hRule="exact" w:val="270"/>
        </w:trPr>
        <w:tc>
          <w:tcPr>
            <w:tcW w:w="5638" w:type="dxa"/>
            <w:gridSpan w:val="2"/>
            <w:tcBorders>
              <w:top w:val="nil"/>
              <w:left w:val="nil"/>
              <w:bottom w:val="nil"/>
              <w:right w:val="nil"/>
            </w:tcBorders>
            <w:vAlign w:val="bottom"/>
          </w:tcPr>
          <w:p w14:paraId="4505F172" w14:textId="77777777" w:rsidR="00C40DF1" w:rsidRPr="00A11903" w:rsidRDefault="00C40DF1" w:rsidP="00C40DF1">
            <w:pPr>
              <w:rPr>
                <w:rFonts w:ascii="Verdana" w:hAnsi="Verdana"/>
                <w:sz w:val="18"/>
                <w:szCs w:val="18"/>
              </w:rPr>
            </w:pPr>
          </w:p>
        </w:tc>
        <w:tc>
          <w:tcPr>
            <w:tcW w:w="285" w:type="dxa"/>
            <w:gridSpan w:val="2"/>
            <w:tcBorders>
              <w:top w:val="nil"/>
              <w:left w:val="nil"/>
              <w:bottom w:val="nil"/>
              <w:right w:val="nil"/>
            </w:tcBorders>
            <w:vAlign w:val="bottom"/>
          </w:tcPr>
          <w:p w14:paraId="100C8446" w14:textId="77777777" w:rsidR="00C40DF1" w:rsidRPr="00A11903" w:rsidRDefault="00C40DF1" w:rsidP="00C40DF1">
            <w:pPr>
              <w:rPr>
                <w:rFonts w:ascii="Verdana" w:hAnsi="Verdana"/>
                <w:sz w:val="18"/>
                <w:szCs w:val="18"/>
              </w:rPr>
            </w:pPr>
          </w:p>
        </w:tc>
        <w:tc>
          <w:tcPr>
            <w:tcW w:w="1703" w:type="dxa"/>
            <w:gridSpan w:val="2"/>
            <w:tcBorders>
              <w:top w:val="single" w:sz="4" w:space="0" w:color="auto"/>
              <w:left w:val="nil"/>
              <w:bottom w:val="double" w:sz="4" w:space="0" w:color="auto"/>
              <w:right w:val="nil"/>
            </w:tcBorders>
            <w:vAlign w:val="center"/>
          </w:tcPr>
          <w:p w14:paraId="4B3B2D72" w14:textId="39CE0829" w:rsidR="00C40DF1" w:rsidRPr="00A11903" w:rsidRDefault="00003800" w:rsidP="00C40DF1">
            <w:pPr>
              <w:jc w:val="right"/>
              <w:rPr>
                <w:rFonts w:ascii="Verdana" w:hAnsi="Verdana"/>
                <w:sz w:val="18"/>
                <w:szCs w:val="18"/>
              </w:rPr>
            </w:pPr>
            <w:r>
              <w:rPr>
                <w:rFonts w:ascii="Verdana" w:hAnsi="Verdana"/>
                <w:sz w:val="18"/>
                <w:szCs w:val="18"/>
              </w:rPr>
              <w:t>287,137</w:t>
            </w:r>
          </w:p>
        </w:tc>
        <w:tc>
          <w:tcPr>
            <w:tcW w:w="308" w:type="dxa"/>
            <w:gridSpan w:val="2"/>
            <w:tcBorders>
              <w:top w:val="nil"/>
              <w:left w:val="nil"/>
              <w:bottom w:val="nil"/>
              <w:right w:val="nil"/>
            </w:tcBorders>
            <w:vAlign w:val="bottom"/>
          </w:tcPr>
          <w:p w14:paraId="384B5B36" w14:textId="77777777" w:rsidR="00C40DF1" w:rsidRPr="00A11903" w:rsidRDefault="00C40DF1" w:rsidP="00C40DF1">
            <w:pPr>
              <w:rPr>
                <w:rFonts w:ascii="Verdana" w:hAnsi="Verdana"/>
                <w:sz w:val="18"/>
                <w:szCs w:val="18"/>
              </w:rPr>
            </w:pPr>
          </w:p>
        </w:tc>
        <w:tc>
          <w:tcPr>
            <w:tcW w:w="1696" w:type="dxa"/>
            <w:tcBorders>
              <w:top w:val="single" w:sz="4" w:space="0" w:color="auto"/>
              <w:left w:val="nil"/>
              <w:bottom w:val="double" w:sz="4" w:space="0" w:color="auto"/>
              <w:right w:val="nil"/>
            </w:tcBorders>
            <w:vAlign w:val="center"/>
          </w:tcPr>
          <w:p w14:paraId="3DF6F691" w14:textId="6A2EC480" w:rsidR="00C40DF1" w:rsidRPr="00A11903" w:rsidRDefault="00C40DF1" w:rsidP="00C40DF1">
            <w:pPr>
              <w:jc w:val="right"/>
              <w:rPr>
                <w:rFonts w:ascii="Verdana" w:hAnsi="Verdana"/>
                <w:sz w:val="18"/>
                <w:szCs w:val="18"/>
              </w:rPr>
            </w:pPr>
            <w:r>
              <w:rPr>
                <w:rFonts w:ascii="Verdana" w:hAnsi="Verdana"/>
                <w:sz w:val="18"/>
                <w:szCs w:val="18"/>
              </w:rPr>
              <w:t>292,084</w:t>
            </w:r>
          </w:p>
        </w:tc>
      </w:tr>
      <w:tr w:rsidR="00C40DF1" w14:paraId="6BC7E7E5" w14:textId="77777777" w:rsidTr="00E3776F">
        <w:trPr>
          <w:trHeight w:hRule="exact" w:val="380"/>
        </w:trPr>
        <w:tc>
          <w:tcPr>
            <w:tcW w:w="5638" w:type="dxa"/>
            <w:gridSpan w:val="2"/>
            <w:tcBorders>
              <w:top w:val="nil"/>
              <w:left w:val="nil"/>
              <w:bottom w:val="nil"/>
              <w:right w:val="nil"/>
            </w:tcBorders>
            <w:vAlign w:val="bottom"/>
          </w:tcPr>
          <w:p w14:paraId="1C16B02C" w14:textId="77777777" w:rsidR="00C40DF1" w:rsidRDefault="00C40DF1" w:rsidP="00C40DF1">
            <w:pPr>
              <w:rPr>
                <w:rFonts w:ascii="Verdana" w:hAnsi="Verdana"/>
                <w:sz w:val="18"/>
                <w:szCs w:val="18"/>
              </w:rPr>
            </w:pPr>
            <w:r>
              <w:rPr>
                <w:rFonts w:ascii="Verdana" w:hAnsi="Verdana"/>
                <w:sz w:val="18"/>
                <w:szCs w:val="18"/>
              </w:rPr>
              <w:t>NON-CURRENT</w:t>
            </w:r>
          </w:p>
        </w:tc>
        <w:tc>
          <w:tcPr>
            <w:tcW w:w="285" w:type="dxa"/>
            <w:gridSpan w:val="2"/>
            <w:tcBorders>
              <w:top w:val="nil"/>
              <w:left w:val="nil"/>
              <w:bottom w:val="nil"/>
              <w:right w:val="nil"/>
            </w:tcBorders>
            <w:vAlign w:val="bottom"/>
          </w:tcPr>
          <w:p w14:paraId="2D714B1F" w14:textId="77777777" w:rsidR="00C40DF1" w:rsidRPr="00A11903" w:rsidRDefault="00C40DF1" w:rsidP="00C40DF1">
            <w:pPr>
              <w:rPr>
                <w:rFonts w:ascii="Verdana" w:hAnsi="Verdana"/>
                <w:sz w:val="18"/>
                <w:szCs w:val="18"/>
              </w:rPr>
            </w:pPr>
          </w:p>
        </w:tc>
        <w:tc>
          <w:tcPr>
            <w:tcW w:w="1703" w:type="dxa"/>
            <w:gridSpan w:val="2"/>
            <w:tcBorders>
              <w:top w:val="single" w:sz="4" w:space="0" w:color="auto"/>
              <w:left w:val="nil"/>
              <w:right w:val="nil"/>
            </w:tcBorders>
            <w:vAlign w:val="center"/>
          </w:tcPr>
          <w:p w14:paraId="6E5BB482" w14:textId="77777777" w:rsidR="00C40DF1" w:rsidRPr="00A32208" w:rsidRDefault="00C40DF1" w:rsidP="00C40DF1">
            <w:pPr>
              <w:jc w:val="right"/>
              <w:rPr>
                <w:rFonts w:ascii="Verdana" w:hAnsi="Verdana"/>
                <w:sz w:val="18"/>
                <w:szCs w:val="18"/>
              </w:rPr>
            </w:pPr>
          </w:p>
        </w:tc>
        <w:tc>
          <w:tcPr>
            <w:tcW w:w="308" w:type="dxa"/>
            <w:gridSpan w:val="2"/>
            <w:tcBorders>
              <w:top w:val="nil"/>
              <w:left w:val="nil"/>
              <w:right w:val="nil"/>
            </w:tcBorders>
            <w:vAlign w:val="bottom"/>
          </w:tcPr>
          <w:p w14:paraId="4F28CDAC" w14:textId="77777777" w:rsidR="00C40DF1" w:rsidRPr="00A11903" w:rsidRDefault="00C40DF1" w:rsidP="00C40DF1">
            <w:pPr>
              <w:rPr>
                <w:rFonts w:ascii="Verdana" w:hAnsi="Verdana"/>
                <w:sz w:val="18"/>
                <w:szCs w:val="18"/>
              </w:rPr>
            </w:pPr>
          </w:p>
        </w:tc>
        <w:tc>
          <w:tcPr>
            <w:tcW w:w="1696" w:type="dxa"/>
            <w:tcBorders>
              <w:top w:val="single" w:sz="4" w:space="0" w:color="auto"/>
              <w:left w:val="nil"/>
              <w:right w:val="nil"/>
            </w:tcBorders>
            <w:vAlign w:val="center"/>
          </w:tcPr>
          <w:p w14:paraId="6B670F6E" w14:textId="77777777" w:rsidR="00C40DF1" w:rsidRPr="00A32208" w:rsidRDefault="00C40DF1" w:rsidP="00C40DF1">
            <w:pPr>
              <w:jc w:val="right"/>
              <w:rPr>
                <w:rFonts w:ascii="Verdana" w:hAnsi="Verdana"/>
                <w:sz w:val="18"/>
                <w:szCs w:val="18"/>
              </w:rPr>
            </w:pPr>
          </w:p>
        </w:tc>
      </w:tr>
      <w:tr w:rsidR="00C40DF1" w14:paraId="555A61D3" w14:textId="77777777" w:rsidTr="00E3776F">
        <w:trPr>
          <w:trHeight w:hRule="exact" w:val="398"/>
        </w:trPr>
        <w:tc>
          <w:tcPr>
            <w:tcW w:w="5638" w:type="dxa"/>
            <w:gridSpan w:val="2"/>
            <w:tcBorders>
              <w:top w:val="nil"/>
              <w:left w:val="nil"/>
              <w:bottom w:val="nil"/>
              <w:right w:val="nil"/>
            </w:tcBorders>
            <w:vAlign w:val="center"/>
          </w:tcPr>
          <w:p w14:paraId="6F181C9F" w14:textId="7E2F355B" w:rsidR="00C40DF1" w:rsidRDefault="00C40DF1" w:rsidP="00C40DF1">
            <w:pPr>
              <w:rPr>
                <w:rFonts w:ascii="Verdana" w:hAnsi="Verdana"/>
                <w:sz w:val="18"/>
                <w:szCs w:val="18"/>
              </w:rPr>
            </w:pPr>
            <w:r>
              <w:rPr>
                <w:rFonts w:ascii="Verdana" w:hAnsi="Verdana"/>
                <w:sz w:val="18"/>
                <w:szCs w:val="18"/>
              </w:rPr>
              <w:t>Provision for employee benefits: long service leave</w:t>
            </w:r>
          </w:p>
        </w:tc>
        <w:tc>
          <w:tcPr>
            <w:tcW w:w="285" w:type="dxa"/>
            <w:gridSpan w:val="2"/>
            <w:tcBorders>
              <w:top w:val="nil"/>
              <w:left w:val="nil"/>
              <w:bottom w:val="nil"/>
              <w:right w:val="nil"/>
            </w:tcBorders>
            <w:vAlign w:val="bottom"/>
          </w:tcPr>
          <w:p w14:paraId="0B0EF747" w14:textId="77777777" w:rsidR="00C40DF1" w:rsidRPr="00A11903" w:rsidRDefault="00C40DF1" w:rsidP="00C40DF1">
            <w:pPr>
              <w:rPr>
                <w:rFonts w:ascii="Verdana" w:hAnsi="Verdana"/>
                <w:sz w:val="18"/>
                <w:szCs w:val="18"/>
              </w:rPr>
            </w:pPr>
          </w:p>
        </w:tc>
        <w:tc>
          <w:tcPr>
            <w:tcW w:w="1703" w:type="dxa"/>
            <w:gridSpan w:val="2"/>
            <w:tcBorders>
              <w:left w:val="nil"/>
              <w:bottom w:val="double" w:sz="4" w:space="0" w:color="auto"/>
              <w:right w:val="nil"/>
            </w:tcBorders>
            <w:vAlign w:val="center"/>
          </w:tcPr>
          <w:p w14:paraId="5831077A" w14:textId="6EEEB312" w:rsidR="00C40DF1" w:rsidRDefault="00003800" w:rsidP="00C40DF1">
            <w:pPr>
              <w:jc w:val="right"/>
              <w:rPr>
                <w:rFonts w:ascii="Verdana" w:hAnsi="Verdana"/>
                <w:sz w:val="18"/>
                <w:szCs w:val="18"/>
              </w:rPr>
            </w:pPr>
            <w:r>
              <w:rPr>
                <w:rFonts w:ascii="Verdana" w:hAnsi="Verdana"/>
                <w:sz w:val="18"/>
                <w:szCs w:val="18"/>
              </w:rPr>
              <w:t>33,043</w:t>
            </w:r>
          </w:p>
        </w:tc>
        <w:tc>
          <w:tcPr>
            <w:tcW w:w="308" w:type="dxa"/>
            <w:gridSpan w:val="2"/>
            <w:tcBorders>
              <w:left w:val="nil"/>
              <w:bottom w:val="nil"/>
              <w:right w:val="nil"/>
            </w:tcBorders>
            <w:vAlign w:val="bottom"/>
          </w:tcPr>
          <w:p w14:paraId="6BF8C55C" w14:textId="77777777" w:rsidR="00C40DF1" w:rsidRPr="00A11903" w:rsidRDefault="00C40DF1" w:rsidP="00C40DF1">
            <w:pPr>
              <w:rPr>
                <w:rFonts w:ascii="Verdana" w:hAnsi="Verdana"/>
                <w:sz w:val="18"/>
                <w:szCs w:val="18"/>
              </w:rPr>
            </w:pPr>
          </w:p>
        </w:tc>
        <w:tc>
          <w:tcPr>
            <w:tcW w:w="1696" w:type="dxa"/>
            <w:tcBorders>
              <w:left w:val="nil"/>
              <w:bottom w:val="double" w:sz="4" w:space="0" w:color="auto"/>
              <w:right w:val="nil"/>
            </w:tcBorders>
            <w:vAlign w:val="center"/>
          </w:tcPr>
          <w:p w14:paraId="41B845CB" w14:textId="5921DE39" w:rsidR="00C40DF1" w:rsidRDefault="00C40DF1" w:rsidP="00C40DF1">
            <w:pPr>
              <w:jc w:val="right"/>
              <w:rPr>
                <w:rFonts w:ascii="Verdana" w:hAnsi="Verdana"/>
                <w:sz w:val="18"/>
                <w:szCs w:val="18"/>
              </w:rPr>
            </w:pPr>
            <w:r>
              <w:rPr>
                <w:rFonts w:ascii="Verdana" w:hAnsi="Verdana"/>
                <w:sz w:val="18"/>
                <w:szCs w:val="18"/>
              </w:rPr>
              <w:t>26,335</w:t>
            </w:r>
          </w:p>
        </w:tc>
      </w:tr>
    </w:tbl>
    <w:p w14:paraId="15903EF7" w14:textId="59CC4DEA" w:rsidR="0090601C" w:rsidRDefault="0090601C" w:rsidP="00E70885">
      <w:pPr>
        <w:rPr>
          <w:rFonts w:ascii="Verdana" w:hAnsi="Verdana"/>
          <w:b/>
          <w:color w:val="000000"/>
          <w:sz w:val="18"/>
          <w:szCs w:val="18"/>
        </w:rPr>
      </w:pPr>
    </w:p>
    <w:tbl>
      <w:tblPr>
        <w:tblW w:w="9630" w:type="dxa"/>
        <w:tblLayout w:type="fixed"/>
        <w:tblCellMar>
          <w:left w:w="0" w:type="dxa"/>
          <w:right w:w="0" w:type="dxa"/>
        </w:tblCellMar>
        <w:tblLook w:val="0000" w:firstRow="0" w:lastRow="0" w:firstColumn="0" w:lastColumn="0" w:noHBand="0" w:noVBand="0"/>
      </w:tblPr>
      <w:tblGrid>
        <w:gridCol w:w="5669"/>
        <w:gridCol w:w="285"/>
        <w:gridCol w:w="1695"/>
        <w:gridCol w:w="285"/>
        <w:gridCol w:w="1696"/>
      </w:tblGrid>
      <w:tr w:rsidR="00266B07" w:rsidRPr="00E70885" w14:paraId="253E5611" w14:textId="77777777" w:rsidTr="0043179C">
        <w:trPr>
          <w:trHeight w:hRule="exact" w:val="270"/>
        </w:trPr>
        <w:tc>
          <w:tcPr>
            <w:tcW w:w="5669" w:type="dxa"/>
            <w:tcBorders>
              <w:left w:val="nil"/>
              <w:bottom w:val="nil"/>
              <w:right w:val="nil"/>
            </w:tcBorders>
            <w:vAlign w:val="bottom"/>
          </w:tcPr>
          <w:p w14:paraId="5217149E" w14:textId="7005024C" w:rsidR="00266B07" w:rsidRPr="00BE4F7E" w:rsidRDefault="00266B07" w:rsidP="00745822">
            <w:pPr>
              <w:ind w:left="0" w:firstLine="0"/>
              <w:rPr>
                <w:rFonts w:ascii="Verdana" w:hAnsi="Verdana"/>
                <w:b/>
                <w:bCs/>
                <w:sz w:val="18"/>
                <w:szCs w:val="18"/>
              </w:rPr>
            </w:pPr>
            <w:r w:rsidRPr="00BE4F7E">
              <w:rPr>
                <w:rFonts w:ascii="Verdana" w:hAnsi="Verdana"/>
                <w:b/>
                <w:color w:val="000000"/>
                <w:sz w:val="18"/>
                <w:szCs w:val="18"/>
              </w:rPr>
              <w:t>Note 1</w:t>
            </w:r>
            <w:r w:rsidR="00D75278">
              <w:rPr>
                <w:rFonts w:ascii="Verdana" w:hAnsi="Verdana"/>
                <w:b/>
                <w:color w:val="000000"/>
                <w:sz w:val="18"/>
                <w:szCs w:val="18"/>
              </w:rPr>
              <w:t>4</w:t>
            </w:r>
            <w:r w:rsidRPr="00BE4F7E">
              <w:rPr>
                <w:rFonts w:ascii="Verdana" w:hAnsi="Verdana"/>
                <w:b/>
                <w:color w:val="000000"/>
                <w:sz w:val="18"/>
                <w:szCs w:val="18"/>
              </w:rPr>
              <w:t xml:space="preserve"> – </w:t>
            </w:r>
            <w:r w:rsidR="00A57D4C">
              <w:rPr>
                <w:rFonts w:ascii="Verdana" w:hAnsi="Verdana"/>
                <w:b/>
                <w:color w:val="000000"/>
                <w:sz w:val="18"/>
                <w:szCs w:val="18"/>
              </w:rPr>
              <w:t>Other Liabilities</w:t>
            </w:r>
            <w:r w:rsidR="00BA0DDB">
              <w:rPr>
                <w:rFonts w:ascii="Verdana" w:hAnsi="Verdana"/>
                <w:b/>
                <w:color w:val="000000"/>
                <w:sz w:val="18"/>
                <w:szCs w:val="18"/>
              </w:rPr>
              <w:t xml:space="preserve"> </w:t>
            </w:r>
          </w:p>
        </w:tc>
        <w:tc>
          <w:tcPr>
            <w:tcW w:w="285" w:type="dxa"/>
            <w:tcBorders>
              <w:left w:val="nil"/>
              <w:bottom w:val="nil"/>
              <w:right w:val="nil"/>
            </w:tcBorders>
            <w:vAlign w:val="bottom"/>
          </w:tcPr>
          <w:p w14:paraId="5A7EE4F0" w14:textId="77777777" w:rsidR="00266B07" w:rsidRPr="00BE4F7E" w:rsidRDefault="00266B07" w:rsidP="00451C6C">
            <w:pPr>
              <w:rPr>
                <w:rFonts w:ascii="Verdana" w:hAnsi="Verdana"/>
                <w:sz w:val="18"/>
                <w:szCs w:val="18"/>
              </w:rPr>
            </w:pPr>
          </w:p>
        </w:tc>
        <w:tc>
          <w:tcPr>
            <w:tcW w:w="1695" w:type="dxa"/>
            <w:tcBorders>
              <w:left w:val="nil"/>
              <w:right w:val="nil"/>
            </w:tcBorders>
            <w:vAlign w:val="bottom"/>
          </w:tcPr>
          <w:p w14:paraId="5121A879" w14:textId="77777777" w:rsidR="00266B07" w:rsidRPr="00BE4F7E" w:rsidRDefault="00266B07" w:rsidP="00451C6C">
            <w:pPr>
              <w:rPr>
                <w:rFonts w:ascii="Verdana" w:hAnsi="Verdana"/>
                <w:sz w:val="18"/>
                <w:szCs w:val="18"/>
              </w:rPr>
            </w:pPr>
          </w:p>
        </w:tc>
        <w:tc>
          <w:tcPr>
            <w:tcW w:w="285" w:type="dxa"/>
            <w:tcBorders>
              <w:left w:val="nil"/>
              <w:bottom w:val="nil"/>
              <w:right w:val="nil"/>
            </w:tcBorders>
            <w:vAlign w:val="bottom"/>
          </w:tcPr>
          <w:p w14:paraId="13490945" w14:textId="77777777" w:rsidR="00266B07" w:rsidRPr="00BE4F7E" w:rsidRDefault="00266B07" w:rsidP="00451C6C">
            <w:pPr>
              <w:rPr>
                <w:rFonts w:ascii="Verdana" w:hAnsi="Verdana"/>
                <w:sz w:val="18"/>
                <w:szCs w:val="18"/>
              </w:rPr>
            </w:pPr>
          </w:p>
        </w:tc>
        <w:tc>
          <w:tcPr>
            <w:tcW w:w="1696" w:type="dxa"/>
            <w:tcBorders>
              <w:left w:val="nil"/>
              <w:right w:val="nil"/>
            </w:tcBorders>
            <w:vAlign w:val="bottom"/>
          </w:tcPr>
          <w:p w14:paraId="73F55156" w14:textId="77777777" w:rsidR="00266B07" w:rsidRPr="00BE4F7E" w:rsidRDefault="00266B07" w:rsidP="00451C6C">
            <w:pPr>
              <w:rPr>
                <w:rFonts w:ascii="Verdana" w:hAnsi="Verdana"/>
                <w:sz w:val="18"/>
                <w:szCs w:val="18"/>
              </w:rPr>
            </w:pPr>
          </w:p>
        </w:tc>
      </w:tr>
      <w:tr w:rsidR="00C40DF1" w:rsidRPr="00E70885" w14:paraId="336054C7" w14:textId="77777777" w:rsidTr="0043179C">
        <w:trPr>
          <w:trHeight w:hRule="exact" w:val="270"/>
        </w:trPr>
        <w:tc>
          <w:tcPr>
            <w:tcW w:w="5669" w:type="dxa"/>
            <w:tcBorders>
              <w:top w:val="nil"/>
              <w:left w:val="nil"/>
              <w:right w:val="nil"/>
            </w:tcBorders>
            <w:vAlign w:val="bottom"/>
          </w:tcPr>
          <w:p w14:paraId="63788D89" w14:textId="77777777" w:rsidR="00C40DF1" w:rsidRPr="00BE4F7E" w:rsidRDefault="00C40DF1" w:rsidP="00C40DF1">
            <w:pPr>
              <w:rPr>
                <w:rFonts w:ascii="Verdana" w:hAnsi="Verdana"/>
                <w:sz w:val="18"/>
                <w:szCs w:val="18"/>
              </w:rPr>
            </w:pPr>
            <w:r w:rsidRPr="00BE4F7E">
              <w:rPr>
                <w:rFonts w:ascii="Verdana" w:hAnsi="Verdana"/>
                <w:sz w:val="18"/>
                <w:szCs w:val="18"/>
              </w:rPr>
              <w:t>Membership fees received in advance</w:t>
            </w:r>
          </w:p>
        </w:tc>
        <w:tc>
          <w:tcPr>
            <w:tcW w:w="285" w:type="dxa"/>
            <w:tcBorders>
              <w:top w:val="nil"/>
              <w:left w:val="nil"/>
              <w:right w:val="nil"/>
            </w:tcBorders>
            <w:vAlign w:val="bottom"/>
          </w:tcPr>
          <w:p w14:paraId="22DAA5ED" w14:textId="77777777" w:rsidR="00C40DF1" w:rsidRPr="00BE4F7E" w:rsidRDefault="00C40DF1" w:rsidP="00C40DF1">
            <w:pPr>
              <w:rPr>
                <w:rFonts w:ascii="Verdana" w:hAnsi="Verdana"/>
                <w:sz w:val="18"/>
                <w:szCs w:val="18"/>
              </w:rPr>
            </w:pPr>
          </w:p>
        </w:tc>
        <w:tc>
          <w:tcPr>
            <w:tcW w:w="1695" w:type="dxa"/>
            <w:tcBorders>
              <w:top w:val="nil"/>
              <w:left w:val="nil"/>
              <w:right w:val="nil"/>
            </w:tcBorders>
            <w:vAlign w:val="bottom"/>
          </w:tcPr>
          <w:p w14:paraId="391C30D1" w14:textId="05281FD4" w:rsidR="00C40DF1" w:rsidRPr="00BE4F7E" w:rsidRDefault="00C326EF" w:rsidP="00C40DF1">
            <w:pPr>
              <w:jc w:val="right"/>
              <w:rPr>
                <w:rFonts w:ascii="Verdana" w:hAnsi="Verdana"/>
                <w:bCs/>
                <w:sz w:val="18"/>
                <w:szCs w:val="18"/>
              </w:rPr>
            </w:pPr>
            <w:r>
              <w:rPr>
                <w:rFonts w:ascii="Verdana" w:hAnsi="Verdana"/>
                <w:bCs/>
                <w:sz w:val="18"/>
                <w:szCs w:val="18"/>
              </w:rPr>
              <w:t>-</w:t>
            </w:r>
          </w:p>
        </w:tc>
        <w:tc>
          <w:tcPr>
            <w:tcW w:w="285" w:type="dxa"/>
            <w:tcBorders>
              <w:top w:val="nil"/>
              <w:left w:val="nil"/>
              <w:right w:val="nil"/>
            </w:tcBorders>
            <w:vAlign w:val="bottom"/>
          </w:tcPr>
          <w:p w14:paraId="098992DA" w14:textId="77777777" w:rsidR="00C40DF1" w:rsidRPr="00BE4F7E" w:rsidRDefault="00C40DF1" w:rsidP="00C40DF1">
            <w:pPr>
              <w:rPr>
                <w:rFonts w:ascii="Verdana" w:hAnsi="Verdana"/>
                <w:sz w:val="18"/>
                <w:szCs w:val="18"/>
              </w:rPr>
            </w:pPr>
          </w:p>
        </w:tc>
        <w:tc>
          <w:tcPr>
            <w:tcW w:w="1696" w:type="dxa"/>
            <w:tcBorders>
              <w:left w:val="nil"/>
              <w:right w:val="nil"/>
            </w:tcBorders>
            <w:vAlign w:val="bottom"/>
          </w:tcPr>
          <w:p w14:paraId="7DD36F43" w14:textId="6B17F0F9" w:rsidR="00C40DF1" w:rsidRPr="00BE4F7E" w:rsidRDefault="00C40DF1" w:rsidP="00C40DF1">
            <w:pPr>
              <w:jc w:val="right"/>
              <w:rPr>
                <w:rFonts w:ascii="Verdana" w:hAnsi="Verdana"/>
                <w:bCs/>
                <w:sz w:val="18"/>
                <w:szCs w:val="18"/>
              </w:rPr>
            </w:pPr>
            <w:r>
              <w:rPr>
                <w:rFonts w:ascii="Verdana" w:hAnsi="Verdana"/>
                <w:bCs/>
                <w:sz w:val="18"/>
                <w:szCs w:val="18"/>
              </w:rPr>
              <w:t>2,590</w:t>
            </w:r>
          </w:p>
        </w:tc>
      </w:tr>
      <w:tr w:rsidR="00C40DF1" w:rsidRPr="00E70885" w14:paraId="572B6675" w14:textId="77777777" w:rsidTr="00BB0D80">
        <w:trPr>
          <w:trHeight w:hRule="exact" w:val="270"/>
        </w:trPr>
        <w:tc>
          <w:tcPr>
            <w:tcW w:w="5669" w:type="dxa"/>
            <w:tcBorders>
              <w:top w:val="nil"/>
              <w:left w:val="nil"/>
              <w:right w:val="nil"/>
            </w:tcBorders>
            <w:vAlign w:val="bottom"/>
          </w:tcPr>
          <w:p w14:paraId="01818752" w14:textId="44B62FBA" w:rsidR="00C40DF1" w:rsidRPr="00BE4F7E" w:rsidRDefault="00C40DF1" w:rsidP="00C40DF1">
            <w:pPr>
              <w:rPr>
                <w:rFonts w:ascii="Verdana" w:hAnsi="Verdana"/>
                <w:sz w:val="18"/>
                <w:szCs w:val="18"/>
              </w:rPr>
            </w:pPr>
            <w:r w:rsidRPr="00BE4F7E">
              <w:rPr>
                <w:rFonts w:ascii="Verdana" w:hAnsi="Verdana"/>
                <w:sz w:val="18"/>
                <w:szCs w:val="18"/>
              </w:rPr>
              <w:t>Conference Sponsorship received in advance</w:t>
            </w:r>
          </w:p>
        </w:tc>
        <w:tc>
          <w:tcPr>
            <w:tcW w:w="285" w:type="dxa"/>
            <w:tcBorders>
              <w:top w:val="nil"/>
              <w:left w:val="nil"/>
              <w:right w:val="nil"/>
            </w:tcBorders>
            <w:vAlign w:val="bottom"/>
          </w:tcPr>
          <w:p w14:paraId="61310BB6" w14:textId="77777777" w:rsidR="00C40DF1" w:rsidRPr="00BE4F7E" w:rsidRDefault="00C40DF1" w:rsidP="00C40DF1">
            <w:pPr>
              <w:rPr>
                <w:rFonts w:ascii="Verdana" w:hAnsi="Verdana"/>
                <w:sz w:val="18"/>
                <w:szCs w:val="18"/>
              </w:rPr>
            </w:pPr>
          </w:p>
        </w:tc>
        <w:tc>
          <w:tcPr>
            <w:tcW w:w="1695" w:type="dxa"/>
            <w:tcBorders>
              <w:left w:val="nil"/>
              <w:right w:val="nil"/>
            </w:tcBorders>
            <w:vAlign w:val="bottom"/>
          </w:tcPr>
          <w:p w14:paraId="319B246E" w14:textId="0358BE00" w:rsidR="00C40DF1" w:rsidRPr="00BE4F7E" w:rsidRDefault="00003800" w:rsidP="00C40DF1">
            <w:pPr>
              <w:jc w:val="right"/>
              <w:rPr>
                <w:rFonts w:ascii="Verdana" w:hAnsi="Verdana"/>
                <w:bCs/>
                <w:sz w:val="18"/>
                <w:szCs w:val="18"/>
              </w:rPr>
            </w:pPr>
            <w:r>
              <w:rPr>
                <w:rFonts w:ascii="Verdana" w:hAnsi="Verdana"/>
                <w:bCs/>
                <w:sz w:val="18"/>
                <w:szCs w:val="18"/>
              </w:rPr>
              <w:t>23,500</w:t>
            </w:r>
          </w:p>
        </w:tc>
        <w:tc>
          <w:tcPr>
            <w:tcW w:w="285" w:type="dxa"/>
            <w:tcBorders>
              <w:top w:val="nil"/>
              <w:left w:val="nil"/>
              <w:right w:val="nil"/>
            </w:tcBorders>
            <w:vAlign w:val="bottom"/>
          </w:tcPr>
          <w:p w14:paraId="27D150B3" w14:textId="52106F25" w:rsidR="00C40DF1" w:rsidRPr="00BE4F7E" w:rsidRDefault="00C40DF1" w:rsidP="00C40DF1">
            <w:pPr>
              <w:rPr>
                <w:rFonts w:ascii="Verdana" w:hAnsi="Verdana"/>
                <w:sz w:val="18"/>
                <w:szCs w:val="18"/>
              </w:rPr>
            </w:pPr>
          </w:p>
        </w:tc>
        <w:tc>
          <w:tcPr>
            <w:tcW w:w="1696" w:type="dxa"/>
            <w:tcBorders>
              <w:left w:val="nil"/>
              <w:right w:val="nil"/>
            </w:tcBorders>
            <w:vAlign w:val="bottom"/>
          </w:tcPr>
          <w:p w14:paraId="2411BA78" w14:textId="41801C3C" w:rsidR="00C40DF1" w:rsidRPr="00BE4F7E" w:rsidRDefault="00C40DF1" w:rsidP="00C40DF1">
            <w:pPr>
              <w:jc w:val="right"/>
              <w:rPr>
                <w:rFonts w:ascii="Verdana" w:hAnsi="Verdana"/>
                <w:bCs/>
                <w:sz w:val="18"/>
                <w:szCs w:val="18"/>
              </w:rPr>
            </w:pPr>
            <w:r>
              <w:rPr>
                <w:rFonts w:ascii="Verdana" w:hAnsi="Verdana"/>
                <w:bCs/>
                <w:sz w:val="18"/>
                <w:szCs w:val="18"/>
              </w:rPr>
              <w:t>24,000</w:t>
            </w:r>
          </w:p>
        </w:tc>
      </w:tr>
      <w:tr w:rsidR="00C40DF1" w:rsidRPr="00E70885" w14:paraId="39EC2050" w14:textId="77777777" w:rsidTr="00BB0D80">
        <w:trPr>
          <w:trHeight w:hRule="exact" w:val="270"/>
        </w:trPr>
        <w:tc>
          <w:tcPr>
            <w:tcW w:w="5669" w:type="dxa"/>
            <w:tcBorders>
              <w:left w:val="nil"/>
              <w:bottom w:val="nil"/>
              <w:right w:val="nil"/>
            </w:tcBorders>
            <w:vAlign w:val="bottom"/>
          </w:tcPr>
          <w:p w14:paraId="59DDA7FE" w14:textId="18FF1320" w:rsidR="00C40DF1" w:rsidRPr="00BE4F7E" w:rsidRDefault="00C40DF1" w:rsidP="00C40DF1">
            <w:pPr>
              <w:rPr>
                <w:rFonts w:ascii="Verdana" w:hAnsi="Verdana"/>
                <w:sz w:val="18"/>
                <w:szCs w:val="18"/>
              </w:rPr>
            </w:pPr>
            <w:r>
              <w:rPr>
                <w:rFonts w:ascii="Verdana" w:hAnsi="Verdana"/>
                <w:sz w:val="18"/>
                <w:szCs w:val="18"/>
              </w:rPr>
              <w:t>Contract liability – Other funding</w:t>
            </w:r>
          </w:p>
        </w:tc>
        <w:tc>
          <w:tcPr>
            <w:tcW w:w="285" w:type="dxa"/>
            <w:tcBorders>
              <w:left w:val="nil"/>
              <w:bottom w:val="nil"/>
              <w:right w:val="nil"/>
            </w:tcBorders>
            <w:vAlign w:val="bottom"/>
          </w:tcPr>
          <w:p w14:paraId="27829A96" w14:textId="77777777" w:rsidR="00C40DF1" w:rsidRPr="00BE4F7E" w:rsidRDefault="00C40DF1" w:rsidP="00C40DF1">
            <w:pPr>
              <w:rPr>
                <w:rFonts w:ascii="Verdana" w:hAnsi="Verdana"/>
                <w:sz w:val="18"/>
                <w:szCs w:val="18"/>
              </w:rPr>
            </w:pPr>
          </w:p>
        </w:tc>
        <w:tc>
          <w:tcPr>
            <w:tcW w:w="1695" w:type="dxa"/>
            <w:tcBorders>
              <w:left w:val="nil"/>
              <w:right w:val="nil"/>
            </w:tcBorders>
            <w:vAlign w:val="bottom"/>
          </w:tcPr>
          <w:p w14:paraId="587121C4" w14:textId="3D233028" w:rsidR="00C40DF1" w:rsidRPr="00BB0D80" w:rsidRDefault="00003800" w:rsidP="00C40DF1">
            <w:pPr>
              <w:jc w:val="right"/>
              <w:rPr>
                <w:rFonts w:ascii="Verdana" w:hAnsi="Verdana"/>
                <w:bCs/>
                <w:sz w:val="18"/>
                <w:szCs w:val="18"/>
              </w:rPr>
            </w:pPr>
            <w:r>
              <w:rPr>
                <w:rFonts w:ascii="Verdana" w:hAnsi="Verdana"/>
                <w:bCs/>
                <w:sz w:val="18"/>
                <w:szCs w:val="18"/>
              </w:rPr>
              <w:t>-</w:t>
            </w:r>
          </w:p>
        </w:tc>
        <w:tc>
          <w:tcPr>
            <w:tcW w:w="285" w:type="dxa"/>
            <w:tcBorders>
              <w:left w:val="nil"/>
              <w:right w:val="nil"/>
            </w:tcBorders>
            <w:vAlign w:val="bottom"/>
          </w:tcPr>
          <w:p w14:paraId="07293BAA" w14:textId="77777777" w:rsidR="00C40DF1" w:rsidRPr="00BB0D80" w:rsidRDefault="00C40DF1" w:rsidP="00C40DF1">
            <w:pPr>
              <w:rPr>
                <w:rFonts w:ascii="Verdana" w:hAnsi="Verdana"/>
                <w:sz w:val="18"/>
                <w:szCs w:val="18"/>
              </w:rPr>
            </w:pPr>
          </w:p>
        </w:tc>
        <w:tc>
          <w:tcPr>
            <w:tcW w:w="1696" w:type="dxa"/>
            <w:tcBorders>
              <w:left w:val="nil"/>
              <w:right w:val="nil"/>
            </w:tcBorders>
            <w:vAlign w:val="bottom"/>
          </w:tcPr>
          <w:p w14:paraId="53E2ABF8" w14:textId="15DBBA6A" w:rsidR="00C40DF1" w:rsidRPr="00BB0D80" w:rsidRDefault="00C40DF1" w:rsidP="00C40DF1">
            <w:pPr>
              <w:jc w:val="right"/>
              <w:rPr>
                <w:rFonts w:ascii="Verdana" w:hAnsi="Verdana"/>
                <w:bCs/>
                <w:sz w:val="18"/>
                <w:szCs w:val="18"/>
              </w:rPr>
            </w:pPr>
            <w:r>
              <w:rPr>
                <w:rFonts w:ascii="Verdana" w:hAnsi="Verdana"/>
                <w:bCs/>
                <w:sz w:val="18"/>
                <w:szCs w:val="18"/>
              </w:rPr>
              <w:t>186,701</w:t>
            </w:r>
          </w:p>
        </w:tc>
      </w:tr>
      <w:tr w:rsidR="00C40DF1" w:rsidRPr="00E70885" w14:paraId="63B79027" w14:textId="77777777" w:rsidTr="00BB0D80">
        <w:trPr>
          <w:trHeight w:hRule="exact" w:val="270"/>
        </w:trPr>
        <w:tc>
          <w:tcPr>
            <w:tcW w:w="5669" w:type="dxa"/>
            <w:tcBorders>
              <w:left w:val="nil"/>
              <w:bottom w:val="nil"/>
              <w:right w:val="nil"/>
            </w:tcBorders>
            <w:vAlign w:val="bottom"/>
          </w:tcPr>
          <w:p w14:paraId="370680AE" w14:textId="08F0EB94" w:rsidR="00C40DF1" w:rsidRPr="00BE4F7E" w:rsidRDefault="00C40DF1" w:rsidP="00C40DF1">
            <w:pPr>
              <w:rPr>
                <w:rFonts w:ascii="Verdana" w:hAnsi="Verdana"/>
                <w:sz w:val="18"/>
                <w:szCs w:val="18"/>
              </w:rPr>
            </w:pPr>
            <w:r w:rsidRPr="00BE4F7E">
              <w:rPr>
                <w:rFonts w:ascii="Verdana" w:hAnsi="Verdana"/>
                <w:sz w:val="18"/>
                <w:szCs w:val="18"/>
              </w:rPr>
              <w:t>Contract liability - Government funding</w:t>
            </w:r>
          </w:p>
        </w:tc>
        <w:tc>
          <w:tcPr>
            <w:tcW w:w="285" w:type="dxa"/>
            <w:tcBorders>
              <w:left w:val="nil"/>
              <w:bottom w:val="nil"/>
              <w:right w:val="nil"/>
            </w:tcBorders>
            <w:vAlign w:val="bottom"/>
          </w:tcPr>
          <w:p w14:paraId="0F835573" w14:textId="77777777" w:rsidR="00C40DF1" w:rsidRPr="00BE4F7E" w:rsidRDefault="00C40DF1" w:rsidP="00C40DF1">
            <w:pPr>
              <w:rPr>
                <w:rFonts w:ascii="Verdana" w:hAnsi="Verdana"/>
                <w:sz w:val="18"/>
                <w:szCs w:val="18"/>
              </w:rPr>
            </w:pPr>
          </w:p>
        </w:tc>
        <w:tc>
          <w:tcPr>
            <w:tcW w:w="1695" w:type="dxa"/>
            <w:tcBorders>
              <w:left w:val="nil"/>
              <w:bottom w:val="single" w:sz="4" w:space="0" w:color="auto"/>
              <w:right w:val="nil"/>
            </w:tcBorders>
            <w:vAlign w:val="bottom"/>
          </w:tcPr>
          <w:p w14:paraId="3C71E622" w14:textId="6A9DA72C" w:rsidR="00C40DF1" w:rsidRPr="00BE4F7E" w:rsidRDefault="00003800" w:rsidP="00C40DF1">
            <w:pPr>
              <w:jc w:val="right"/>
              <w:rPr>
                <w:rFonts w:ascii="Verdana" w:hAnsi="Verdana"/>
                <w:bCs/>
                <w:sz w:val="18"/>
                <w:szCs w:val="18"/>
              </w:rPr>
            </w:pPr>
            <w:r>
              <w:rPr>
                <w:rFonts w:ascii="Verdana" w:hAnsi="Verdana"/>
                <w:bCs/>
                <w:sz w:val="18"/>
                <w:szCs w:val="18"/>
              </w:rPr>
              <w:t>723,581</w:t>
            </w:r>
          </w:p>
        </w:tc>
        <w:tc>
          <w:tcPr>
            <w:tcW w:w="285" w:type="dxa"/>
            <w:tcBorders>
              <w:left w:val="nil"/>
              <w:right w:val="nil"/>
            </w:tcBorders>
            <w:vAlign w:val="bottom"/>
          </w:tcPr>
          <w:p w14:paraId="78967985" w14:textId="4F9EB5AB" w:rsidR="00C40DF1" w:rsidRPr="00BE4F7E" w:rsidRDefault="00C40DF1" w:rsidP="00003800">
            <w:pPr>
              <w:ind w:left="0" w:firstLine="0"/>
              <w:rPr>
                <w:rFonts w:ascii="Verdana" w:hAnsi="Verdana"/>
                <w:sz w:val="18"/>
                <w:szCs w:val="18"/>
              </w:rPr>
            </w:pPr>
          </w:p>
        </w:tc>
        <w:tc>
          <w:tcPr>
            <w:tcW w:w="1696" w:type="dxa"/>
            <w:tcBorders>
              <w:left w:val="nil"/>
              <w:bottom w:val="single" w:sz="4" w:space="0" w:color="auto"/>
              <w:right w:val="nil"/>
            </w:tcBorders>
            <w:vAlign w:val="bottom"/>
          </w:tcPr>
          <w:p w14:paraId="3FC0D4FC" w14:textId="5ED98E8E" w:rsidR="00C40DF1" w:rsidRPr="00BE4F7E" w:rsidRDefault="00C40DF1" w:rsidP="00C40DF1">
            <w:pPr>
              <w:jc w:val="right"/>
              <w:rPr>
                <w:rFonts w:ascii="Verdana" w:hAnsi="Verdana"/>
                <w:bCs/>
                <w:sz w:val="18"/>
                <w:szCs w:val="18"/>
              </w:rPr>
            </w:pPr>
            <w:r>
              <w:rPr>
                <w:rFonts w:ascii="Verdana" w:hAnsi="Verdana"/>
                <w:bCs/>
                <w:sz w:val="18"/>
                <w:szCs w:val="18"/>
              </w:rPr>
              <w:t>19,000</w:t>
            </w:r>
          </w:p>
        </w:tc>
      </w:tr>
      <w:tr w:rsidR="00C40DF1" w:rsidRPr="00E70885" w14:paraId="203C4B0B" w14:textId="77777777" w:rsidTr="00BB0D80">
        <w:trPr>
          <w:trHeight w:hRule="exact" w:val="270"/>
        </w:trPr>
        <w:tc>
          <w:tcPr>
            <w:tcW w:w="5669" w:type="dxa"/>
            <w:tcBorders>
              <w:top w:val="nil"/>
              <w:left w:val="nil"/>
              <w:bottom w:val="nil"/>
              <w:right w:val="nil"/>
            </w:tcBorders>
            <w:vAlign w:val="bottom"/>
          </w:tcPr>
          <w:p w14:paraId="14220262" w14:textId="77777777" w:rsidR="00C40DF1" w:rsidRPr="00BE4F7E" w:rsidRDefault="00C40DF1" w:rsidP="00C40DF1">
            <w:pPr>
              <w:rPr>
                <w:rFonts w:ascii="Verdana" w:hAnsi="Verdana"/>
                <w:sz w:val="18"/>
                <w:szCs w:val="18"/>
              </w:rPr>
            </w:pPr>
          </w:p>
        </w:tc>
        <w:tc>
          <w:tcPr>
            <w:tcW w:w="285" w:type="dxa"/>
            <w:tcBorders>
              <w:top w:val="nil"/>
              <w:left w:val="nil"/>
              <w:bottom w:val="nil"/>
              <w:right w:val="nil"/>
            </w:tcBorders>
            <w:vAlign w:val="bottom"/>
          </w:tcPr>
          <w:p w14:paraId="77C237C0" w14:textId="77777777" w:rsidR="00C40DF1" w:rsidRPr="00BE4F7E" w:rsidRDefault="00C40DF1" w:rsidP="00C40DF1">
            <w:pPr>
              <w:rPr>
                <w:rFonts w:ascii="Verdana" w:hAnsi="Verdana"/>
                <w:sz w:val="18"/>
                <w:szCs w:val="18"/>
              </w:rPr>
            </w:pPr>
          </w:p>
        </w:tc>
        <w:tc>
          <w:tcPr>
            <w:tcW w:w="1695" w:type="dxa"/>
            <w:tcBorders>
              <w:top w:val="single" w:sz="4" w:space="0" w:color="auto"/>
              <w:left w:val="nil"/>
              <w:bottom w:val="double" w:sz="4" w:space="0" w:color="auto"/>
              <w:right w:val="nil"/>
            </w:tcBorders>
            <w:vAlign w:val="bottom"/>
          </w:tcPr>
          <w:p w14:paraId="70E1ABE5" w14:textId="7C4957C3" w:rsidR="00C40DF1" w:rsidRPr="00BE4F7E" w:rsidRDefault="00003800" w:rsidP="00C40DF1">
            <w:pPr>
              <w:jc w:val="right"/>
              <w:rPr>
                <w:rFonts w:ascii="Verdana" w:hAnsi="Verdana"/>
                <w:bCs/>
                <w:sz w:val="18"/>
                <w:szCs w:val="18"/>
              </w:rPr>
            </w:pPr>
            <w:r>
              <w:rPr>
                <w:rFonts w:ascii="Verdana" w:hAnsi="Verdana"/>
                <w:bCs/>
                <w:sz w:val="18"/>
                <w:szCs w:val="18"/>
              </w:rPr>
              <w:t>747,081</w:t>
            </w:r>
          </w:p>
        </w:tc>
        <w:tc>
          <w:tcPr>
            <w:tcW w:w="285" w:type="dxa"/>
            <w:tcBorders>
              <w:left w:val="nil"/>
              <w:bottom w:val="nil"/>
              <w:right w:val="nil"/>
            </w:tcBorders>
            <w:vAlign w:val="bottom"/>
          </w:tcPr>
          <w:p w14:paraId="1C8C66CE" w14:textId="77777777" w:rsidR="00C40DF1" w:rsidRPr="00BE4F7E" w:rsidRDefault="00C40DF1" w:rsidP="00C40DF1">
            <w:pPr>
              <w:ind w:left="0" w:firstLine="0"/>
              <w:rPr>
                <w:rFonts w:ascii="Verdana" w:hAnsi="Verdana"/>
                <w:sz w:val="18"/>
                <w:szCs w:val="18"/>
              </w:rPr>
            </w:pPr>
          </w:p>
        </w:tc>
        <w:tc>
          <w:tcPr>
            <w:tcW w:w="1696" w:type="dxa"/>
            <w:tcBorders>
              <w:top w:val="single" w:sz="4" w:space="0" w:color="auto"/>
              <w:left w:val="nil"/>
              <w:bottom w:val="double" w:sz="4" w:space="0" w:color="auto"/>
              <w:right w:val="nil"/>
            </w:tcBorders>
            <w:vAlign w:val="bottom"/>
          </w:tcPr>
          <w:p w14:paraId="5150B4FE" w14:textId="144E3163" w:rsidR="00C40DF1" w:rsidRPr="00BE4F7E" w:rsidRDefault="00C40DF1" w:rsidP="00C40DF1">
            <w:pPr>
              <w:jc w:val="right"/>
              <w:rPr>
                <w:rFonts w:ascii="Verdana" w:hAnsi="Verdana"/>
                <w:bCs/>
                <w:sz w:val="18"/>
                <w:szCs w:val="18"/>
              </w:rPr>
            </w:pPr>
            <w:r>
              <w:rPr>
                <w:rFonts w:ascii="Verdana" w:hAnsi="Verdana"/>
                <w:bCs/>
                <w:sz w:val="18"/>
                <w:szCs w:val="18"/>
              </w:rPr>
              <w:t>232,291</w:t>
            </w:r>
          </w:p>
        </w:tc>
      </w:tr>
    </w:tbl>
    <w:p w14:paraId="54EDFFCD" w14:textId="7604A701" w:rsidR="008E3A46" w:rsidRPr="00E85E85" w:rsidRDefault="00F45DB4" w:rsidP="001B7DD9">
      <w:pPr>
        <w:ind w:left="0" w:firstLine="0"/>
        <w:rPr>
          <w:rFonts w:ascii="Verdana" w:hAnsi="Verdana"/>
          <w:b/>
          <w:color w:val="000000"/>
          <w:sz w:val="18"/>
          <w:szCs w:val="18"/>
        </w:rPr>
      </w:pPr>
      <w:r w:rsidRPr="00E85E85">
        <w:rPr>
          <w:rFonts w:ascii="Verdana" w:hAnsi="Verdana"/>
          <w:b/>
          <w:color w:val="000000"/>
          <w:sz w:val="18"/>
          <w:szCs w:val="18"/>
        </w:rPr>
        <w:t>N</w:t>
      </w:r>
      <w:r w:rsidR="008E3A46" w:rsidRPr="00E85E85">
        <w:rPr>
          <w:rFonts w:ascii="Verdana" w:hAnsi="Verdana"/>
          <w:b/>
          <w:color w:val="000000"/>
          <w:sz w:val="18"/>
          <w:szCs w:val="18"/>
        </w:rPr>
        <w:t xml:space="preserve">ote </w:t>
      </w:r>
      <w:r w:rsidR="00670C72">
        <w:rPr>
          <w:rFonts w:ascii="Verdana" w:hAnsi="Verdana"/>
          <w:b/>
          <w:color w:val="000000"/>
          <w:sz w:val="18"/>
          <w:szCs w:val="18"/>
        </w:rPr>
        <w:t>1</w:t>
      </w:r>
      <w:r w:rsidR="00B802D2">
        <w:rPr>
          <w:rFonts w:ascii="Verdana" w:hAnsi="Verdana"/>
          <w:b/>
          <w:color w:val="000000"/>
          <w:sz w:val="18"/>
          <w:szCs w:val="18"/>
        </w:rPr>
        <w:t>5</w:t>
      </w:r>
      <w:r w:rsidR="008E3A46" w:rsidRPr="00E85E85">
        <w:rPr>
          <w:rFonts w:ascii="Verdana" w:hAnsi="Verdana"/>
          <w:b/>
          <w:color w:val="000000"/>
          <w:sz w:val="18"/>
          <w:szCs w:val="18"/>
        </w:rPr>
        <w:t xml:space="preserve"> –</w:t>
      </w:r>
      <w:r w:rsidR="00C61D82">
        <w:rPr>
          <w:rFonts w:ascii="Verdana" w:hAnsi="Verdana"/>
          <w:b/>
          <w:color w:val="000000"/>
          <w:sz w:val="18"/>
          <w:szCs w:val="18"/>
        </w:rPr>
        <w:t xml:space="preserve"> </w:t>
      </w:r>
      <w:r w:rsidR="00E70885" w:rsidRPr="00E85E85">
        <w:rPr>
          <w:rFonts w:ascii="Verdana" w:hAnsi="Verdana"/>
          <w:b/>
          <w:color w:val="000000"/>
          <w:sz w:val="18"/>
          <w:szCs w:val="18"/>
        </w:rPr>
        <w:t>Commitments</w:t>
      </w:r>
    </w:p>
    <w:p w14:paraId="2D78C696" w14:textId="77777777" w:rsidR="00E85E85" w:rsidRPr="00E85E85" w:rsidRDefault="00E85E85" w:rsidP="001B7DD9">
      <w:pPr>
        <w:ind w:left="0" w:firstLine="0"/>
        <w:rPr>
          <w:rFonts w:ascii="Verdana" w:hAnsi="Verdana"/>
          <w:b/>
          <w:sz w:val="18"/>
          <w:szCs w:val="18"/>
        </w:rPr>
      </w:pPr>
    </w:p>
    <w:p w14:paraId="6EC10D55" w14:textId="1F86859A" w:rsidR="00E85E85" w:rsidRPr="00E85E85" w:rsidRDefault="003A1E83" w:rsidP="001B7DD9">
      <w:pPr>
        <w:ind w:left="0" w:firstLine="0"/>
        <w:rPr>
          <w:rFonts w:ascii="Verdana" w:hAnsi="Verdana"/>
          <w:b/>
          <w:sz w:val="18"/>
          <w:szCs w:val="18"/>
        </w:rPr>
      </w:pPr>
      <w:r>
        <w:rPr>
          <w:rFonts w:ascii="Verdana" w:hAnsi="Verdana"/>
          <w:b/>
          <w:sz w:val="18"/>
          <w:szCs w:val="18"/>
        </w:rPr>
        <w:t>Short-term</w:t>
      </w:r>
      <w:r w:rsidR="00E85E85" w:rsidRPr="00E85E85">
        <w:rPr>
          <w:rFonts w:ascii="Verdana" w:hAnsi="Verdana"/>
          <w:b/>
          <w:sz w:val="18"/>
          <w:szCs w:val="18"/>
        </w:rPr>
        <w:t xml:space="preserve"> Lease Commitments</w:t>
      </w:r>
    </w:p>
    <w:p w14:paraId="497B353D" w14:textId="1D13D342" w:rsidR="001B7DD9" w:rsidRPr="00E85E85" w:rsidRDefault="001B7DD9" w:rsidP="001B7DD9">
      <w:pPr>
        <w:ind w:left="0" w:firstLine="0"/>
        <w:rPr>
          <w:rFonts w:ascii="Verdana" w:hAnsi="Verdana"/>
          <w:b/>
          <w:color w:val="000000"/>
          <w:sz w:val="18"/>
          <w:szCs w:val="18"/>
        </w:rPr>
      </w:pPr>
      <w:r w:rsidRPr="00E85E85">
        <w:rPr>
          <w:rFonts w:ascii="Verdana" w:hAnsi="Verdana"/>
          <w:bCs/>
          <w:sz w:val="18"/>
          <w:szCs w:val="18"/>
        </w:rPr>
        <w:t xml:space="preserve">Non–cancellable </w:t>
      </w:r>
      <w:r w:rsidR="003A1E83">
        <w:rPr>
          <w:rFonts w:ascii="Verdana" w:hAnsi="Verdana"/>
          <w:bCs/>
          <w:sz w:val="18"/>
          <w:szCs w:val="18"/>
        </w:rPr>
        <w:t>short-term</w:t>
      </w:r>
      <w:r w:rsidRPr="00E85E85">
        <w:rPr>
          <w:rFonts w:ascii="Verdana" w:hAnsi="Verdana"/>
          <w:bCs/>
          <w:sz w:val="18"/>
          <w:szCs w:val="18"/>
        </w:rPr>
        <w:t xml:space="preserve"> lease</w:t>
      </w:r>
      <w:r w:rsidR="00E85E85" w:rsidRPr="00E85E85">
        <w:rPr>
          <w:rFonts w:ascii="Verdana" w:hAnsi="Verdana"/>
          <w:bCs/>
          <w:sz w:val="18"/>
          <w:szCs w:val="18"/>
        </w:rPr>
        <w:t>s</w:t>
      </w:r>
      <w:r w:rsidR="003A1E83">
        <w:rPr>
          <w:rFonts w:ascii="Verdana" w:hAnsi="Verdana"/>
          <w:bCs/>
          <w:sz w:val="18"/>
          <w:szCs w:val="18"/>
        </w:rPr>
        <w:t xml:space="preserve"> </w:t>
      </w:r>
      <w:r w:rsidR="003A1E83" w:rsidRPr="00D95813">
        <w:rPr>
          <w:rFonts w:ascii="Verdana" w:hAnsi="Verdana" w:cs="GTWalsheimProLight"/>
          <w:color w:val="000000"/>
          <w:sz w:val="18"/>
          <w:szCs w:val="18"/>
          <w:lang w:eastAsia="en-AU"/>
        </w:rPr>
        <w:t xml:space="preserve">(expected term of 12 months or less) </w:t>
      </w:r>
      <w:r w:rsidR="00E85E85" w:rsidRPr="00E85E85">
        <w:rPr>
          <w:rFonts w:ascii="Verdana" w:hAnsi="Verdana"/>
          <w:bCs/>
          <w:sz w:val="18"/>
          <w:szCs w:val="18"/>
        </w:rPr>
        <w:t>contracted for but not recognised in the financial statements</w:t>
      </w:r>
      <w:r w:rsidR="00DA41E8" w:rsidRPr="00E85E85">
        <w:rPr>
          <w:rFonts w:ascii="Verdana" w:hAnsi="Verdana"/>
          <w:bCs/>
          <w:sz w:val="18"/>
          <w:szCs w:val="18"/>
        </w:rPr>
        <w:t>:</w:t>
      </w:r>
    </w:p>
    <w:tbl>
      <w:tblPr>
        <w:tblW w:w="9630" w:type="dxa"/>
        <w:tblLayout w:type="fixed"/>
        <w:tblCellMar>
          <w:left w:w="0" w:type="dxa"/>
          <w:right w:w="0" w:type="dxa"/>
        </w:tblCellMar>
        <w:tblLook w:val="0000" w:firstRow="0" w:lastRow="0" w:firstColumn="0" w:lastColumn="0" w:noHBand="0" w:noVBand="0"/>
      </w:tblPr>
      <w:tblGrid>
        <w:gridCol w:w="5670"/>
        <w:gridCol w:w="285"/>
        <w:gridCol w:w="1695"/>
        <w:gridCol w:w="285"/>
        <w:gridCol w:w="1695"/>
      </w:tblGrid>
      <w:tr w:rsidR="001B7DD9" w:rsidRPr="00E85E85" w14:paraId="6BA77CFA" w14:textId="77777777" w:rsidTr="003A1E83">
        <w:trPr>
          <w:trHeight w:hRule="exact" w:val="270"/>
        </w:trPr>
        <w:tc>
          <w:tcPr>
            <w:tcW w:w="5670" w:type="dxa"/>
            <w:tcBorders>
              <w:left w:val="nil"/>
              <w:bottom w:val="nil"/>
              <w:right w:val="nil"/>
            </w:tcBorders>
            <w:vAlign w:val="bottom"/>
          </w:tcPr>
          <w:p w14:paraId="16B62FDE" w14:textId="7104330B" w:rsidR="001B7DD9" w:rsidRPr="00E85E85" w:rsidRDefault="001B7DD9" w:rsidP="00164DE3">
            <w:pPr>
              <w:ind w:left="0" w:firstLine="0"/>
              <w:rPr>
                <w:rFonts w:ascii="Verdana" w:hAnsi="Verdana"/>
                <w:bCs/>
                <w:i/>
                <w:sz w:val="18"/>
                <w:szCs w:val="18"/>
              </w:rPr>
            </w:pPr>
            <w:r w:rsidRPr="00E85E85">
              <w:rPr>
                <w:rFonts w:ascii="Verdana" w:hAnsi="Verdana"/>
                <w:bCs/>
                <w:i/>
                <w:sz w:val="18"/>
                <w:szCs w:val="18"/>
              </w:rPr>
              <w:t xml:space="preserve">Payable – minimum </w:t>
            </w:r>
            <w:r w:rsidR="003A1E83">
              <w:rPr>
                <w:rFonts w:ascii="Verdana" w:hAnsi="Verdana"/>
                <w:bCs/>
                <w:i/>
                <w:sz w:val="18"/>
                <w:szCs w:val="18"/>
              </w:rPr>
              <w:t xml:space="preserve">office </w:t>
            </w:r>
            <w:r w:rsidRPr="00E85E85">
              <w:rPr>
                <w:rFonts w:ascii="Verdana" w:hAnsi="Verdana"/>
                <w:bCs/>
                <w:i/>
                <w:sz w:val="18"/>
                <w:szCs w:val="18"/>
              </w:rPr>
              <w:t>lease payments</w:t>
            </w:r>
          </w:p>
        </w:tc>
        <w:tc>
          <w:tcPr>
            <w:tcW w:w="285" w:type="dxa"/>
            <w:tcBorders>
              <w:left w:val="nil"/>
              <w:bottom w:val="nil"/>
              <w:right w:val="nil"/>
            </w:tcBorders>
            <w:vAlign w:val="bottom"/>
          </w:tcPr>
          <w:p w14:paraId="66570ECB" w14:textId="77777777" w:rsidR="001B7DD9" w:rsidRPr="00E85E85" w:rsidRDefault="001B7DD9" w:rsidP="00164DE3">
            <w:pPr>
              <w:rPr>
                <w:rFonts w:ascii="Verdana" w:hAnsi="Verdana"/>
                <w:sz w:val="18"/>
                <w:szCs w:val="18"/>
              </w:rPr>
            </w:pPr>
          </w:p>
        </w:tc>
        <w:tc>
          <w:tcPr>
            <w:tcW w:w="1695" w:type="dxa"/>
            <w:tcBorders>
              <w:left w:val="nil"/>
              <w:right w:val="nil"/>
            </w:tcBorders>
            <w:vAlign w:val="bottom"/>
          </w:tcPr>
          <w:p w14:paraId="34DF75F6" w14:textId="77777777" w:rsidR="001B7DD9" w:rsidRPr="00E85E85" w:rsidRDefault="001B7DD9" w:rsidP="00164DE3">
            <w:pPr>
              <w:rPr>
                <w:rFonts w:ascii="Verdana" w:hAnsi="Verdana"/>
                <w:sz w:val="18"/>
                <w:szCs w:val="18"/>
              </w:rPr>
            </w:pPr>
          </w:p>
        </w:tc>
        <w:tc>
          <w:tcPr>
            <w:tcW w:w="285" w:type="dxa"/>
            <w:tcBorders>
              <w:left w:val="nil"/>
              <w:right w:val="nil"/>
            </w:tcBorders>
            <w:vAlign w:val="bottom"/>
          </w:tcPr>
          <w:p w14:paraId="7BBD2DA3" w14:textId="77777777" w:rsidR="001B7DD9" w:rsidRPr="00E85E85" w:rsidRDefault="001B7DD9" w:rsidP="00164DE3">
            <w:pPr>
              <w:rPr>
                <w:rFonts w:ascii="Verdana" w:hAnsi="Verdana"/>
                <w:sz w:val="18"/>
                <w:szCs w:val="18"/>
              </w:rPr>
            </w:pPr>
          </w:p>
        </w:tc>
        <w:tc>
          <w:tcPr>
            <w:tcW w:w="1695" w:type="dxa"/>
            <w:tcBorders>
              <w:left w:val="nil"/>
              <w:right w:val="nil"/>
            </w:tcBorders>
            <w:vAlign w:val="bottom"/>
          </w:tcPr>
          <w:p w14:paraId="238CCD2A" w14:textId="77777777" w:rsidR="001B7DD9" w:rsidRPr="00E85E85" w:rsidRDefault="001B7DD9" w:rsidP="00164DE3">
            <w:pPr>
              <w:rPr>
                <w:rFonts w:ascii="Verdana" w:hAnsi="Verdana"/>
                <w:sz w:val="18"/>
                <w:szCs w:val="18"/>
              </w:rPr>
            </w:pPr>
          </w:p>
        </w:tc>
      </w:tr>
      <w:tr w:rsidR="0060307C" w:rsidRPr="00E85E85" w14:paraId="79FC6F1B" w14:textId="77777777" w:rsidTr="003A1E83">
        <w:trPr>
          <w:trHeight w:hRule="exact" w:val="270"/>
        </w:trPr>
        <w:tc>
          <w:tcPr>
            <w:tcW w:w="5670" w:type="dxa"/>
            <w:tcBorders>
              <w:top w:val="nil"/>
              <w:left w:val="nil"/>
              <w:bottom w:val="nil"/>
              <w:right w:val="nil"/>
            </w:tcBorders>
            <w:vAlign w:val="bottom"/>
          </w:tcPr>
          <w:p w14:paraId="55972E53" w14:textId="5038BA01" w:rsidR="0060307C" w:rsidRPr="00E85E85" w:rsidRDefault="003A1E83" w:rsidP="0060307C">
            <w:pPr>
              <w:rPr>
                <w:rFonts w:ascii="Verdana" w:hAnsi="Verdana"/>
                <w:sz w:val="18"/>
                <w:szCs w:val="18"/>
              </w:rPr>
            </w:pPr>
            <w:r w:rsidRPr="00E85E85">
              <w:rPr>
                <w:rFonts w:ascii="Verdana" w:hAnsi="Verdana"/>
                <w:sz w:val="18"/>
                <w:szCs w:val="18"/>
              </w:rPr>
              <w:t xml:space="preserve">- </w:t>
            </w:r>
            <w:r>
              <w:rPr>
                <w:rFonts w:ascii="Verdana" w:hAnsi="Verdana"/>
                <w:sz w:val="18"/>
                <w:szCs w:val="18"/>
              </w:rPr>
              <w:t>Not later than</w:t>
            </w:r>
            <w:r w:rsidRPr="00E85E85">
              <w:rPr>
                <w:rFonts w:ascii="Verdana" w:hAnsi="Verdana"/>
                <w:sz w:val="18"/>
                <w:szCs w:val="18"/>
              </w:rPr>
              <w:t xml:space="preserve"> one year</w:t>
            </w:r>
          </w:p>
        </w:tc>
        <w:tc>
          <w:tcPr>
            <w:tcW w:w="285" w:type="dxa"/>
            <w:tcBorders>
              <w:top w:val="nil"/>
              <w:left w:val="nil"/>
              <w:bottom w:val="nil"/>
              <w:right w:val="nil"/>
            </w:tcBorders>
            <w:vAlign w:val="bottom"/>
          </w:tcPr>
          <w:p w14:paraId="23D905B0" w14:textId="77777777" w:rsidR="0060307C" w:rsidRPr="00E85E85" w:rsidRDefault="0060307C" w:rsidP="0060307C">
            <w:pPr>
              <w:rPr>
                <w:rFonts w:ascii="Verdana" w:hAnsi="Verdana"/>
                <w:sz w:val="18"/>
                <w:szCs w:val="18"/>
              </w:rPr>
            </w:pPr>
          </w:p>
        </w:tc>
        <w:tc>
          <w:tcPr>
            <w:tcW w:w="1695" w:type="dxa"/>
            <w:tcBorders>
              <w:left w:val="nil"/>
              <w:bottom w:val="double" w:sz="4" w:space="0" w:color="auto"/>
              <w:right w:val="nil"/>
            </w:tcBorders>
            <w:vAlign w:val="center"/>
          </w:tcPr>
          <w:p w14:paraId="57BBFB1E" w14:textId="506BAFBE" w:rsidR="0060307C" w:rsidRPr="00E85E85" w:rsidRDefault="00073C9D" w:rsidP="0060307C">
            <w:pPr>
              <w:jc w:val="right"/>
              <w:rPr>
                <w:rFonts w:ascii="Verdana" w:hAnsi="Verdana"/>
                <w:sz w:val="18"/>
                <w:szCs w:val="18"/>
              </w:rPr>
            </w:pPr>
            <w:r>
              <w:rPr>
                <w:rFonts w:ascii="Verdana" w:hAnsi="Verdana"/>
                <w:sz w:val="18"/>
                <w:szCs w:val="18"/>
              </w:rPr>
              <w:t>60,500</w:t>
            </w:r>
          </w:p>
        </w:tc>
        <w:tc>
          <w:tcPr>
            <w:tcW w:w="285" w:type="dxa"/>
            <w:tcBorders>
              <w:left w:val="nil"/>
              <w:right w:val="nil"/>
            </w:tcBorders>
            <w:vAlign w:val="bottom"/>
          </w:tcPr>
          <w:p w14:paraId="619D80FE" w14:textId="77777777" w:rsidR="0060307C" w:rsidRPr="00E85E85" w:rsidRDefault="0060307C" w:rsidP="0060307C">
            <w:pPr>
              <w:rPr>
                <w:rFonts w:ascii="Verdana" w:hAnsi="Verdana"/>
                <w:sz w:val="18"/>
                <w:szCs w:val="18"/>
              </w:rPr>
            </w:pPr>
          </w:p>
        </w:tc>
        <w:tc>
          <w:tcPr>
            <w:tcW w:w="1695" w:type="dxa"/>
            <w:tcBorders>
              <w:left w:val="nil"/>
              <w:bottom w:val="double" w:sz="4" w:space="0" w:color="auto"/>
              <w:right w:val="nil"/>
            </w:tcBorders>
            <w:vAlign w:val="center"/>
          </w:tcPr>
          <w:p w14:paraId="726A7AF8" w14:textId="23A74859" w:rsidR="0060307C" w:rsidRPr="00E85E85" w:rsidRDefault="00C40DF1" w:rsidP="0060307C">
            <w:pPr>
              <w:jc w:val="right"/>
              <w:rPr>
                <w:rFonts w:ascii="Verdana" w:hAnsi="Verdana"/>
                <w:sz w:val="18"/>
                <w:szCs w:val="18"/>
              </w:rPr>
            </w:pPr>
            <w:r>
              <w:rPr>
                <w:rFonts w:ascii="Verdana" w:hAnsi="Verdana"/>
                <w:sz w:val="18"/>
                <w:szCs w:val="18"/>
              </w:rPr>
              <w:t>60,500</w:t>
            </w:r>
          </w:p>
        </w:tc>
      </w:tr>
    </w:tbl>
    <w:p w14:paraId="6DB5DB40" w14:textId="5460D592" w:rsidR="00AC6DDE" w:rsidRPr="00AC6DDE" w:rsidRDefault="00D627AC" w:rsidP="00D627AC">
      <w:pPr>
        <w:pStyle w:val="Heading2"/>
        <w:ind w:left="0" w:firstLine="0"/>
        <w:jc w:val="both"/>
        <w:rPr>
          <w:rFonts w:ascii="Verdana" w:hAnsi="Verdana"/>
          <w:b w:val="0"/>
          <w:i w:val="0"/>
          <w:sz w:val="18"/>
          <w:szCs w:val="18"/>
        </w:rPr>
      </w:pPr>
      <w:r w:rsidRPr="00AC6DDE">
        <w:rPr>
          <w:rFonts w:ascii="Verdana" w:hAnsi="Verdana"/>
          <w:b w:val="0"/>
          <w:i w:val="0"/>
          <w:sz w:val="18"/>
          <w:szCs w:val="18"/>
        </w:rPr>
        <w:t xml:space="preserve">The </w:t>
      </w:r>
      <w:r w:rsidR="00AC6DDE" w:rsidRPr="00AC6DDE">
        <w:rPr>
          <w:rFonts w:ascii="Verdana" w:hAnsi="Verdana"/>
          <w:b w:val="0"/>
          <w:i w:val="0"/>
          <w:sz w:val="18"/>
          <w:szCs w:val="18"/>
        </w:rPr>
        <w:t xml:space="preserve">office </w:t>
      </w:r>
      <w:r w:rsidRPr="00AC6DDE">
        <w:rPr>
          <w:rFonts w:ascii="Verdana" w:hAnsi="Verdana"/>
          <w:b w:val="0"/>
          <w:i w:val="0"/>
          <w:sz w:val="18"/>
          <w:szCs w:val="18"/>
        </w:rPr>
        <w:t xml:space="preserve">lease </w:t>
      </w:r>
      <w:r w:rsidR="00AC6DDE" w:rsidRPr="00AC6DDE">
        <w:rPr>
          <w:rFonts w:ascii="Verdana" w:hAnsi="Verdana"/>
          <w:b w:val="0"/>
          <w:i w:val="0"/>
          <w:sz w:val="18"/>
          <w:szCs w:val="18"/>
        </w:rPr>
        <w:t xml:space="preserve">commitments are non-cancellable operating leases contracted for but not capitalised in the financial statements with </w:t>
      </w:r>
      <w:r w:rsidR="0060307C">
        <w:rPr>
          <w:rFonts w:ascii="Verdana" w:hAnsi="Verdana"/>
          <w:b w:val="0"/>
          <w:i w:val="0"/>
          <w:sz w:val="18"/>
          <w:szCs w:val="18"/>
        </w:rPr>
        <w:t>a 12-month</w:t>
      </w:r>
      <w:r w:rsidR="00AC6DDE" w:rsidRPr="00AC6DDE">
        <w:rPr>
          <w:rFonts w:ascii="Verdana" w:hAnsi="Verdana"/>
          <w:b w:val="0"/>
          <w:i w:val="0"/>
          <w:sz w:val="18"/>
          <w:szCs w:val="18"/>
        </w:rPr>
        <w:t xml:space="preserve"> term. </w:t>
      </w:r>
    </w:p>
    <w:p w14:paraId="1A034FFF" w14:textId="77777777" w:rsidR="00EE2F29" w:rsidRDefault="00EE2F29" w:rsidP="00224559">
      <w:pPr>
        <w:ind w:left="0" w:firstLine="0"/>
        <w:rPr>
          <w:rFonts w:ascii="Verdana" w:hAnsi="Verdana"/>
          <w:b/>
          <w:color w:val="000000"/>
          <w:sz w:val="18"/>
          <w:szCs w:val="18"/>
        </w:rPr>
      </w:pPr>
    </w:p>
    <w:p w14:paraId="7FF7060B" w14:textId="17C2418B" w:rsidR="00CE65AF" w:rsidRPr="008B62AD" w:rsidRDefault="00002790" w:rsidP="00224559">
      <w:pPr>
        <w:ind w:left="0" w:firstLine="0"/>
        <w:rPr>
          <w:rFonts w:ascii="Verdana" w:hAnsi="Verdana"/>
          <w:b/>
          <w:color w:val="000000"/>
          <w:sz w:val="18"/>
          <w:szCs w:val="18"/>
        </w:rPr>
      </w:pPr>
      <w:r w:rsidRPr="008B62AD">
        <w:rPr>
          <w:rFonts w:ascii="Verdana" w:hAnsi="Verdana"/>
          <w:b/>
          <w:color w:val="000000"/>
          <w:sz w:val="18"/>
          <w:szCs w:val="18"/>
        </w:rPr>
        <w:t>Note 1</w:t>
      </w:r>
      <w:r w:rsidR="00B802D2">
        <w:rPr>
          <w:rFonts w:ascii="Verdana" w:hAnsi="Verdana"/>
          <w:b/>
          <w:color w:val="000000"/>
          <w:sz w:val="18"/>
          <w:szCs w:val="18"/>
        </w:rPr>
        <w:t>6</w:t>
      </w:r>
      <w:r w:rsidRPr="008B62AD">
        <w:rPr>
          <w:rFonts w:ascii="Verdana" w:hAnsi="Verdana"/>
          <w:b/>
          <w:color w:val="000000"/>
          <w:sz w:val="18"/>
          <w:szCs w:val="18"/>
        </w:rPr>
        <w:t xml:space="preserve"> – Contingent Liabilities</w:t>
      </w:r>
      <w:r w:rsidR="008B62AD" w:rsidRPr="008B62AD">
        <w:rPr>
          <w:rFonts w:ascii="Verdana" w:hAnsi="Verdana"/>
          <w:b/>
          <w:color w:val="000000"/>
          <w:sz w:val="18"/>
          <w:szCs w:val="18"/>
        </w:rPr>
        <w:t xml:space="preserve"> and Contingent Assets</w:t>
      </w:r>
    </w:p>
    <w:p w14:paraId="42AFBF25" w14:textId="517C772C" w:rsidR="00CE65AF" w:rsidRPr="008B62AD" w:rsidRDefault="007754FC" w:rsidP="00591C64">
      <w:pPr>
        <w:autoSpaceDE w:val="0"/>
        <w:autoSpaceDN w:val="0"/>
        <w:adjustRightInd w:val="0"/>
        <w:spacing w:line="240" w:lineRule="auto"/>
        <w:ind w:left="0" w:firstLine="0"/>
        <w:jc w:val="both"/>
        <w:rPr>
          <w:rFonts w:ascii="Verdana" w:hAnsi="Verdana" w:cs="Arial"/>
          <w:sz w:val="18"/>
          <w:szCs w:val="18"/>
          <w:lang w:eastAsia="en-AU"/>
        </w:rPr>
      </w:pPr>
      <w:r>
        <w:rPr>
          <w:rFonts w:ascii="Verdana" w:hAnsi="Verdana" w:cs="Arial"/>
          <w:sz w:val="18"/>
          <w:szCs w:val="18"/>
          <w:lang w:eastAsia="en-AU"/>
        </w:rPr>
        <w:t xml:space="preserve">There were no contingent liabilities </w:t>
      </w:r>
      <w:r w:rsidR="00C40DF1">
        <w:rPr>
          <w:rFonts w:ascii="Verdana" w:hAnsi="Verdana" w:cs="Arial"/>
          <w:sz w:val="18"/>
          <w:szCs w:val="18"/>
          <w:lang w:eastAsia="en-AU"/>
        </w:rPr>
        <w:t xml:space="preserve">and </w:t>
      </w:r>
      <w:r w:rsidR="00C40DF1" w:rsidRPr="008B62AD">
        <w:rPr>
          <w:rFonts w:ascii="Verdana" w:hAnsi="Verdana"/>
          <w:bCs/>
          <w:color w:val="000000"/>
          <w:sz w:val="18"/>
          <w:szCs w:val="18"/>
        </w:rPr>
        <w:t xml:space="preserve">contingent assets </w:t>
      </w:r>
      <w:r>
        <w:rPr>
          <w:rFonts w:ascii="Verdana" w:hAnsi="Verdana" w:cs="Arial"/>
          <w:sz w:val="18"/>
          <w:szCs w:val="18"/>
          <w:lang w:eastAsia="en-AU"/>
        </w:rPr>
        <w:t xml:space="preserve">in relation to </w:t>
      </w:r>
      <w:r w:rsidR="000A069F">
        <w:rPr>
          <w:rFonts w:ascii="Verdana" w:hAnsi="Verdana" w:cs="Arial"/>
          <w:sz w:val="18"/>
          <w:szCs w:val="18"/>
          <w:lang w:eastAsia="en-AU"/>
        </w:rPr>
        <w:t xml:space="preserve">30 June 2023 and </w:t>
      </w:r>
      <w:r>
        <w:rPr>
          <w:rFonts w:ascii="Verdana" w:hAnsi="Verdana" w:cs="Arial"/>
          <w:sz w:val="18"/>
          <w:szCs w:val="18"/>
          <w:lang w:eastAsia="en-AU"/>
        </w:rPr>
        <w:t>30 June 202</w:t>
      </w:r>
      <w:r w:rsidR="000A069F">
        <w:rPr>
          <w:rFonts w:ascii="Verdana" w:hAnsi="Verdana" w:cs="Arial"/>
          <w:sz w:val="18"/>
          <w:szCs w:val="18"/>
          <w:lang w:eastAsia="en-AU"/>
        </w:rPr>
        <w:t>2</w:t>
      </w:r>
      <w:r>
        <w:rPr>
          <w:rFonts w:ascii="Verdana" w:hAnsi="Verdana" w:cs="Arial"/>
          <w:sz w:val="18"/>
          <w:szCs w:val="18"/>
          <w:lang w:eastAsia="en-AU"/>
        </w:rPr>
        <w:t xml:space="preserve">. </w:t>
      </w:r>
    </w:p>
    <w:p w14:paraId="6B44BEB0" w14:textId="11E67ECB" w:rsidR="00591C64" w:rsidRPr="008B62AD" w:rsidRDefault="00591C64" w:rsidP="00CE65AF">
      <w:pPr>
        <w:autoSpaceDE w:val="0"/>
        <w:autoSpaceDN w:val="0"/>
        <w:adjustRightInd w:val="0"/>
        <w:spacing w:line="240" w:lineRule="auto"/>
        <w:ind w:left="0" w:firstLine="0"/>
        <w:rPr>
          <w:rFonts w:ascii="Verdana" w:hAnsi="Verdana"/>
          <w:b/>
          <w:color w:val="000000"/>
          <w:sz w:val="18"/>
          <w:szCs w:val="18"/>
        </w:rPr>
      </w:pPr>
    </w:p>
    <w:p w14:paraId="10EA1500" w14:textId="036D394B" w:rsidR="00250A71" w:rsidRDefault="00EE7BC0" w:rsidP="00EE7BC0">
      <w:pPr>
        <w:rPr>
          <w:rFonts w:ascii="Verdana" w:hAnsi="Verdana"/>
          <w:b/>
          <w:color w:val="000000"/>
          <w:sz w:val="18"/>
          <w:szCs w:val="18"/>
        </w:rPr>
      </w:pPr>
      <w:r w:rsidRPr="00EE7BC0">
        <w:rPr>
          <w:rFonts w:ascii="Verdana" w:hAnsi="Verdana"/>
          <w:b/>
          <w:color w:val="000000"/>
          <w:sz w:val="18"/>
          <w:szCs w:val="18"/>
        </w:rPr>
        <w:t>Note 1</w:t>
      </w:r>
      <w:r w:rsidR="00B802D2">
        <w:rPr>
          <w:rFonts w:ascii="Verdana" w:hAnsi="Verdana"/>
          <w:b/>
          <w:color w:val="000000"/>
          <w:sz w:val="18"/>
          <w:szCs w:val="18"/>
        </w:rPr>
        <w:t>7</w:t>
      </w:r>
      <w:r w:rsidRPr="00EE7BC0">
        <w:rPr>
          <w:rFonts w:ascii="Verdana" w:hAnsi="Verdana"/>
          <w:b/>
          <w:color w:val="000000"/>
          <w:sz w:val="18"/>
          <w:szCs w:val="18"/>
        </w:rPr>
        <w:t xml:space="preserve"> </w:t>
      </w:r>
      <w:r w:rsidR="00250A71">
        <w:rPr>
          <w:rFonts w:ascii="Verdana" w:hAnsi="Verdana"/>
          <w:b/>
          <w:color w:val="000000"/>
          <w:sz w:val="18"/>
          <w:szCs w:val="18"/>
        </w:rPr>
        <w:t>–</w:t>
      </w:r>
      <w:r w:rsidRPr="00EE7BC0">
        <w:rPr>
          <w:rFonts w:ascii="Verdana" w:hAnsi="Verdana"/>
          <w:b/>
          <w:color w:val="000000"/>
          <w:sz w:val="18"/>
          <w:szCs w:val="18"/>
        </w:rPr>
        <w:t xml:space="preserve"> </w:t>
      </w:r>
      <w:r w:rsidR="00250A71">
        <w:rPr>
          <w:rFonts w:ascii="Verdana" w:hAnsi="Verdana"/>
          <w:b/>
          <w:color w:val="000000"/>
          <w:sz w:val="18"/>
          <w:szCs w:val="18"/>
        </w:rPr>
        <w:t xml:space="preserve">Related parties and related-party transactions </w:t>
      </w:r>
    </w:p>
    <w:p w14:paraId="1776C887" w14:textId="1096038E" w:rsidR="00250A71" w:rsidRDefault="00250A71" w:rsidP="00EE7BC0">
      <w:pPr>
        <w:rPr>
          <w:rFonts w:ascii="Verdana" w:hAnsi="Verdana"/>
          <w:b/>
          <w:color w:val="000000"/>
          <w:sz w:val="18"/>
          <w:szCs w:val="18"/>
        </w:rPr>
      </w:pPr>
    </w:p>
    <w:p w14:paraId="05E1D798" w14:textId="68BF2ABE" w:rsidR="00250A71" w:rsidRPr="00250A71" w:rsidRDefault="00250A71" w:rsidP="00250A71">
      <w:pPr>
        <w:pStyle w:val="ListParagraph"/>
        <w:numPr>
          <w:ilvl w:val="0"/>
          <w:numId w:val="42"/>
        </w:numPr>
        <w:ind w:left="0" w:firstLine="0"/>
        <w:rPr>
          <w:rFonts w:ascii="Verdana" w:hAnsi="Verdana"/>
          <w:b/>
          <w:color w:val="000000"/>
          <w:sz w:val="18"/>
          <w:szCs w:val="18"/>
        </w:rPr>
      </w:pPr>
      <w:r w:rsidRPr="00250A71">
        <w:rPr>
          <w:rFonts w:ascii="Verdana" w:hAnsi="Verdana"/>
          <w:b/>
          <w:color w:val="000000"/>
          <w:sz w:val="18"/>
          <w:szCs w:val="18"/>
        </w:rPr>
        <w:t>Directors’ compensation</w:t>
      </w:r>
    </w:p>
    <w:p w14:paraId="44189B2A" w14:textId="5821D3EA" w:rsidR="00250A71" w:rsidRDefault="00250A71" w:rsidP="00250A71">
      <w:pPr>
        <w:ind w:left="0" w:firstLine="0"/>
        <w:jc w:val="both"/>
        <w:rPr>
          <w:rFonts w:ascii="Verdana" w:hAnsi="Verdana"/>
          <w:color w:val="000000"/>
          <w:sz w:val="18"/>
          <w:szCs w:val="18"/>
        </w:rPr>
      </w:pPr>
      <w:r w:rsidRPr="003242CC">
        <w:rPr>
          <w:rFonts w:ascii="Verdana" w:hAnsi="Verdana"/>
          <w:color w:val="000000"/>
          <w:sz w:val="18"/>
          <w:szCs w:val="18"/>
        </w:rPr>
        <w:t xml:space="preserve">The Directors act in an honorary capacity and receive no compensation for their services. During the year travel expenses </w:t>
      </w:r>
      <w:r w:rsidRPr="00C326EF">
        <w:rPr>
          <w:rFonts w:ascii="Verdana" w:hAnsi="Verdana"/>
          <w:sz w:val="18"/>
          <w:szCs w:val="18"/>
        </w:rPr>
        <w:t>totalling $</w:t>
      </w:r>
      <w:r w:rsidR="00C326EF" w:rsidRPr="00C326EF">
        <w:rPr>
          <w:rFonts w:ascii="Verdana" w:hAnsi="Verdana"/>
          <w:sz w:val="18"/>
          <w:szCs w:val="18"/>
        </w:rPr>
        <w:t>11,993</w:t>
      </w:r>
      <w:r>
        <w:rPr>
          <w:rFonts w:ascii="Verdana" w:hAnsi="Verdana"/>
          <w:sz w:val="18"/>
          <w:szCs w:val="18"/>
        </w:rPr>
        <w:t xml:space="preserve"> </w:t>
      </w:r>
      <w:r w:rsidRPr="003242CC">
        <w:rPr>
          <w:rFonts w:ascii="Verdana" w:hAnsi="Verdana"/>
          <w:color w:val="000000"/>
          <w:sz w:val="18"/>
          <w:szCs w:val="18"/>
        </w:rPr>
        <w:t>(20</w:t>
      </w:r>
      <w:r>
        <w:rPr>
          <w:rFonts w:ascii="Verdana" w:hAnsi="Verdana"/>
          <w:color w:val="000000"/>
          <w:sz w:val="18"/>
          <w:szCs w:val="18"/>
        </w:rPr>
        <w:t>2</w:t>
      </w:r>
      <w:r w:rsidR="000A069F">
        <w:rPr>
          <w:rFonts w:ascii="Verdana" w:hAnsi="Verdana"/>
          <w:color w:val="000000"/>
          <w:sz w:val="18"/>
          <w:szCs w:val="18"/>
        </w:rPr>
        <w:t>2</w:t>
      </w:r>
      <w:r w:rsidRPr="003242CC">
        <w:rPr>
          <w:rFonts w:ascii="Verdana" w:hAnsi="Verdana"/>
          <w:color w:val="000000"/>
          <w:sz w:val="18"/>
          <w:szCs w:val="18"/>
        </w:rPr>
        <w:t xml:space="preserve">: </w:t>
      </w:r>
      <w:r w:rsidR="000A069F" w:rsidRPr="007754FC">
        <w:rPr>
          <w:rFonts w:ascii="Verdana" w:hAnsi="Verdana"/>
          <w:sz w:val="18"/>
          <w:szCs w:val="18"/>
        </w:rPr>
        <w:t>$2,082</w:t>
      </w:r>
      <w:r w:rsidRPr="003242CC">
        <w:rPr>
          <w:rFonts w:ascii="Verdana" w:hAnsi="Verdana"/>
          <w:color w:val="000000"/>
          <w:sz w:val="18"/>
          <w:szCs w:val="18"/>
        </w:rPr>
        <w:t>) were incurred in fulfilling their role</w:t>
      </w:r>
      <w:r w:rsidR="00B35F5B">
        <w:rPr>
          <w:rFonts w:ascii="Verdana" w:hAnsi="Verdana"/>
          <w:color w:val="000000"/>
          <w:sz w:val="18"/>
          <w:szCs w:val="18"/>
        </w:rPr>
        <w:t xml:space="preserve"> </w:t>
      </w:r>
      <w:r w:rsidR="008E1376">
        <w:rPr>
          <w:rFonts w:ascii="Verdana" w:hAnsi="Verdana"/>
          <w:color w:val="000000"/>
          <w:sz w:val="18"/>
          <w:szCs w:val="18"/>
        </w:rPr>
        <w:t xml:space="preserve">and </w:t>
      </w:r>
      <w:r w:rsidR="00B35F5B">
        <w:rPr>
          <w:rFonts w:ascii="Verdana" w:hAnsi="Verdana"/>
          <w:color w:val="000000"/>
          <w:sz w:val="18"/>
          <w:szCs w:val="18"/>
        </w:rPr>
        <w:t>were reimbursed</w:t>
      </w:r>
      <w:r w:rsidRPr="003242CC">
        <w:rPr>
          <w:rFonts w:ascii="Verdana" w:hAnsi="Verdana"/>
          <w:color w:val="000000"/>
          <w:sz w:val="18"/>
          <w:szCs w:val="18"/>
        </w:rPr>
        <w:t>.</w:t>
      </w:r>
    </w:p>
    <w:p w14:paraId="6613246B" w14:textId="076901CE" w:rsidR="00250A71" w:rsidRDefault="00250A71" w:rsidP="00EE7BC0">
      <w:pPr>
        <w:rPr>
          <w:rFonts w:ascii="Verdana" w:hAnsi="Verdana"/>
          <w:b/>
          <w:color w:val="000000"/>
          <w:sz w:val="18"/>
          <w:szCs w:val="18"/>
        </w:rPr>
      </w:pPr>
    </w:p>
    <w:p w14:paraId="26EFDFE5" w14:textId="680CCCE9" w:rsidR="00B35F5B" w:rsidRPr="00B35F5B" w:rsidRDefault="00B35F5B" w:rsidP="00B35F5B">
      <w:pPr>
        <w:pStyle w:val="ListParagraph"/>
        <w:numPr>
          <w:ilvl w:val="0"/>
          <w:numId w:val="42"/>
        </w:numPr>
        <w:ind w:left="0" w:firstLine="0"/>
        <w:rPr>
          <w:rFonts w:ascii="Verdana" w:hAnsi="Verdana"/>
          <w:b/>
          <w:color w:val="000000"/>
          <w:sz w:val="18"/>
          <w:szCs w:val="18"/>
        </w:rPr>
      </w:pPr>
      <w:r>
        <w:rPr>
          <w:rFonts w:ascii="Verdana" w:hAnsi="Verdana"/>
          <w:b/>
          <w:color w:val="000000"/>
          <w:sz w:val="18"/>
          <w:szCs w:val="18"/>
        </w:rPr>
        <w:t>Transactions with director-related entities</w:t>
      </w:r>
    </w:p>
    <w:p w14:paraId="6276E2A6" w14:textId="1CEC6303" w:rsidR="00250A71" w:rsidRPr="00B35F5B" w:rsidRDefault="00B35F5B" w:rsidP="00EE7BC0">
      <w:pPr>
        <w:rPr>
          <w:rFonts w:ascii="Verdana" w:hAnsi="Verdana"/>
          <w:bCs/>
          <w:color w:val="000000"/>
          <w:sz w:val="18"/>
          <w:szCs w:val="18"/>
        </w:rPr>
      </w:pPr>
      <w:r>
        <w:rPr>
          <w:rFonts w:ascii="Verdana" w:hAnsi="Verdana"/>
          <w:bCs/>
          <w:color w:val="000000"/>
          <w:sz w:val="18"/>
          <w:szCs w:val="18"/>
        </w:rPr>
        <w:t>There were no transactions with director-related entities during the year.</w:t>
      </w:r>
    </w:p>
    <w:p w14:paraId="702D6DAF" w14:textId="77777777" w:rsidR="00B35F5B" w:rsidRDefault="00B35F5B" w:rsidP="00EE7BC0">
      <w:pPr>
        <w:rPr>
          <w:rFonts w:ascii="Verdana" w:hAnsi="Verdana"/>
          <w:b/>
          <w:color w:val="000000"/>
          <w:sz w:val="18"/>
          <w:szCs w:val="18"/>
        </w:rPr>
      </w:pPr>
    </w:p>
    <w:p w14:paraId="1DF334E1" w14:textId="4A6DF839" w:rsidR="00EE7BC0" w:rsidRPr="00B35F5B" w:rsidRDefault="00EE7BC0" w:rsidP="00B35F5B">
      <w:pPr>
        <w:pStyle w:val="ListParagraph"/>
        <w:numPr>
          <w:ilvl w:val="0"/>
          <w:numId w:val="42"/>
        </w:numPr>
        <w:ind w:left="0" w:firstLine="0"/>
        <w:rPr>
          <w:rFonts w:ascii="Verdana" w:hAnsi="Verdana"/>
          <w:b/>
          <w:color w:val="000000"/>
          <w:sz w:val="18"/>
          <w:szCs w:val="18"/>
        </w:rPr>
      </w:pPr>
      <w:r w:rsidRPr="00B35F5B">
        <w:rPr>
          <w:rFonts w:ascii="Verdana" w:hAnsi="Verdana"/>
          <w:b/>
          <w:color w:val="000000"/>
          <w:sz w:val="18"/>
          <w:szCs w:val="18"/>
        </w:rPr>
        <w:t>Key management personnel</w:t>
      </w:r>
      <w:r w:rsidR="00B35F5B">
        <w:rPr>
          <w:rFonts w:ascii="Verdana" w:hAnsi="Verdana"/>
          <w:b/>
          <w:color w:val="000000"/>
          <w:sz w:val="18"/>
          <w:szCs w:val="18"/>
        </w:rPr>
        <w:t xml:space="preserve"> compensation</w:t>
      </w:r>
    </w:p>
    <w:p w14:paraId="682CE191" w14:textId="4C8CB683" w:rsidR="00B7189B" w:rsidRPr="00B32213" w:rsidRDefault="00EE7BC0" w:rsidP="00EE7BC0">
      <w:pPr>
        <w:ind w:left="0" w:firstLine="0"/>
        <w:jc w:val="both"/>
        <w:rPr>
          <w:rFonts w:ascii="Verdana" w:hAnsi="Verdana"/>
          <w:color w:val="000000"/>
          <w:sz w:val="18"/>
          <w:szCs w:val="18"/>
        </w:rPr>
      </w:pPr>
      <w:r w:rsidRPr="00B32213">
        <w:rPr>
          <w:rFonts w:ascii="Verdana" w:hAnsi="Verdana"/>
          <w:color w:val="000000"/>
          <w:sz w:val="18"/>
          <w:szCs w:val="18"/>
        </w:rPr>
        <w:t xml:space="preserve">The </w:t>
      </w:r>
      <w:r w:rsidR="00B35F5B">
        <w:rPr>
          <w:rFonts w:ascii="Verdana" w:hAnsi="Verdana"/>
          <w:color w:val="000000"/>
          <w:sz w:val="18"/>
          <w:szCs w:val="18"/>
        </w:rPr>
        <w:t xml:space="preserve">compensation paid to key management personnel during the year </w:t>
      </w:r>
      <w:r w:rsidR="00B35F5B" w:rsidRPr="00C326EF">
        <w:rPr>
          <w:rFonts w:ascii="Verdana" w:hAnsi="Verdana"/>
          <w:color w:val="000000"/>
          <w:sz w:val="18"/>
          <w:szCs w:val="18"/>
        </w:rPr>
        <w:t>was $</w:t>
      </w:r>
      <w:r w:rsidR="00C326EF" w:rsidRPr="00C326EF">
        <w:rPr>
          <w:rFonts w:ascii="Verdana" w:hAnsi="Verdana"/>
          <w:color w:val="000000"/>
          <w:sz w:val="18"/>
          <w:szCs w:val="18"/>
        </w:rPr>
        <w:t>774,857</w:t>
      </w:r>
      <w:r w:rsidR="00B35F5B">
        <w:rPr>
          <w:rFonts w:ascii="Verdana" w:hAnsi="Verdana"/>
          <w:color w:val="000000"/>
          <w:sz w:val="18"/>
          <w:szCs w:val="18"/>
        </w:rPr>
        <w:t xml:space="preserve"> (202</w:t>
      </w:r>
      <w:r w:rsidR="000A069F">
        <w:rPr>
          <w:rFonts w:ascii="Verdana" w:hAnsi="Verdana"/>
          <w:color w:val="000000"/>
          <w:sz w:val="18"/>
          <w:szCs w:val="18"/>
        </w:rPr>
        <w:t>2</w:t>
      </w:r>
      <w:r w:rsidR="00B35F5B">
        <w:rPr>
          <w:rFonts w:ascii="Verdana" w:hAnsi="Verdana"/>
          <w:color w:val="000000"/>
          <w:sz w:val="18"/>
          <w:szCs w:val="18"/>
        </w:rPr>
        <w:t xml:space="preserve">: </w:t>
      </w:r>
      <w:r w:rsidR="000A069F" w:rsidRPr="007754FC">
        <w:rPr>
          <w:rFonts w:ascii="Verdana" w:hAnsi="Verdana"/>
          <w:color w:val="000000"/>
          <w:sz w:val="18"/>
          <w:szCs w:val="18"/>
        </w:rPr>
        <w:t>$804</w:t>
      </w:r>
      <w:r w:rsidR="000A069F">
        <w:rPr>
          <w:rFonts w:ascii="Verdana" w:hAnsi="Verdana"/>
          <w:color w:val="000000"/>
          <w:sz w:val="18"/>
          <w:szCs w:val="18"/>
        </w:rPr>
        <w:t>,822</w:t>
      </w:r>
      <w:r w:rsidR="00B35F5B">
        <w:rPr>
          <w:rFonts w:ascii="Verdana" w:hAnsi="Verdana"/>
          <w:sz w:val="18"/>
          <w:szCs w:val="18"/>
        </w:rPr>
        <w:t>)</w:t>
      </w:r>
      <w:r w:rsidR="00CF59E2">
        <w:rPr>
          <w:rFonts w:ascii="Verdana" w:hAnsi="Verdana"/>
          <w:sz w:val="18"/>
          <w:szCs w:val="18"/>
        </w:rPr>
        <w:t>.</w:t>
      </w:r>
    </w:p>
    <w:p w14:paraId="7B2F046A" w14:textId="77777777" w:rsidR="005B163E" w:rsidRDefault="005B163E" w:rsidP="005B163E">
      <w:pPr>
        <w:ind w:left="0" w:firstLine="0"/>
        <w:rPr>
          <w:rFonts w:ascii="Verdana" w:hAnsi="Verdana"/>
          <w:b/>
          <w:color w:val="000000"/>
          <w:sz w:val="18"/>
          <w:szCs w:val="18"/>
        </w:rPr>
      </w:pPr>
    </w:p>
    <w:p w14:paraId="6669DAE8" w14:textId="77777777" w:rsidR="007754FC" w:rsidRDefault="007754FC" w:rsidP="005D1BC6">
      <w:pPr>
        <w:ind w:left="0" w:firstLine="0"/>
        <w:rPr>
          <w:rFonts w:ascii="Verdana" w:hAnsi="Verdana"/>
          <w:b/>
          <w:sz w:val="24"/>
          <w:szCs w:val="24"/>
        </w:rPr>
      </w:pPr>
    </w:p>
    <w:p w14:paraId="42198459" w14:textId="04D2CA24" w:rsidR="007754FC" w:rsidRDefault="007754FC" w:rsidP="005D1BC6">
      <w:pPr>
        <w:ind w:left="0" w:firstLine="0"/>
        <w:rPr>
          <w:rFonts w:ascii="Verdana" w:hAnsi="Verdana"/>
          <w:b/>
          <w:sz w:val="24"/>
          <w:szCs w:val="24"/>
        </w:rPr>
      </w:pPr>
    </w:p>
    <w:p w14:paraId="25A185DF" w14:textId="409977BB" w:rsidR="000A069F" w:rsidRDefault="000A069F" w:rsidP="005D1BC6">
      <w:pPr>
        <w:ind w:left="0" w:firstLine="0"/>
        <w:rPr>
          <w:rFonts w:ascii="Verdana" w:hAnsi="Verdana"/>
          <w:b/>
          <w:sz w:val="24"/>
          <w:szCs w:val="24"/>
        </w:rPr>
      </w:pPr>
    </w:p>
    <w:p w14:paraId="5A9311DB" w14:textId="5720DEFD" w:rsidR="000A069F" w:rsidRDefault="000A069F" w:rsidP="005D1BC6">
      <w:pPr>
        <w:ind w:left="0" w:firstLine="0"/>
        <w:rPr>
          <w:rFonts w:ascii="Verdana" w:hAnsi="Verdana"/>
          <w:b/>
          <w:sz w:val="24"/>
          <w:szCs w:val="24"/>
        </w:rPr>
      </w:pPr>
    </w:p>
    <w:p w14:paraId="23178759" w14:textId="77777777" w:rsidR="000A069F" w:rsidRDefault="000A069F" w:rsidP="005D1BC6">
      <w:pPr>
        <w:ind w:left="0" w:firstLine="0"/>
        <w:rPr>
          <w:rFonts w:ascii="Verdana" w:hAnsi="Verdana"/>
          <w:b/>
          <w:sz w:val="24"/>
          <w:szCs w:val="24"/>
        </w:rPr>
      </w:pPr>
    </w:p>
    <w:p w14:paraId="0E47C844" w14:textId="77777777" w:rsidR="007754FC" w:rsidRDefault="007754FC" w:rsidP="005D1BC6">
      <w:pPr>
        <w:ind w:left="0" w:firstLine="0"/>
        <w:rPr>
          <w:rFonts w:ascii="Verdana" w:hAnsi="Verdana"/>
          <w:b/>
          <w:sz w:val="24"/>
          <w:szCs w:val="24"/>
        </w:rPr>
      </w:pPr>
    </w:p>
    <w:p w14:paraId="2B251698" w14:textId="67F71E06" w:rsidR="005D1BC6" w:rsidRPr="00BC4C6C" w:rsidRDefault="005D1BC6" w:rsidP="005D1BC6">
      <w:pPr>
        <w:ind w:left="0" w:firstLine="0"/>
        <w:rPr>
          <w:rFonts w:ascii="Verdana" w:hAnsi="Verdana"/>
          <w:b/>
          <w:sz w:val="24"/>
          <w:szCs w:val="24"/>
        </w:rPr>
      </w:pPr>
      <w:r w:rsidRPr="00BC4C6C">
        <w:rPr>
          <w:rFonts w:ascii="Verdana" w:hAnsi="Verdana"/>
          <w:b/>
          <w:sz w:val="24"/>
          <w:szCs w:val="24"/>
        </w:rPr>
        <w:lastRenderedPageBreak/>
        <w:t xml:space="preserve">Notes to the Financial Statements </w:t>
      </w:r>
    </w:p>
    <w:p w14:paraId="48E09205" w14:textId="792EB76F" w:rsidR="005D1BC6" w:rsidRDefault="005D1BC6" w:rsidP="005D1BC6">
      <w:pPr>
        <w:rPr>
          <w:rFonts w:ascii="Verdana" w:hAnsi="Verdana"/>
          <w:color w:val="000000"/>
          <w:sz w:val="18"/>
          <w:szCs w:val="18"/>
        </w:rPr>
      </w:pPr>
      <w:r w:rsidRPr="002325D9">
        <w:rPr>
          <w:rFonts w:ascii="Verdana" w:hAnsi="Verdana"/>
          <w:b/>
          <w:color w:val="000000"/>
          <w:sz w:val="24"/>
          <w:szCs w:val="24"/>
        </w:rPr>
        <w:t>For The</w:t>
      </w:r>
      <w:r>
        <w:rPr>
          <w:rFonts w:ascii="Verdana" w:hAnsi="Verdana"/>
          <w:b/>
          <w:color w:val="000000"/>
          <w:sz w:val="24"/>
          <w:szCs w:val="24"/>
        </w:rPr>
        <w:t xml:space="preserve"> Year Ended 30 June</w:t>
      </w:r>
      <w:r w:rsidRPr="002325D9">
        <w:rPr>
          <w:rFonts w:ascii="Verdana" w:hAnsi="Verdana"/>
          <w:b/>
          <w:color w:val="000000"/>
          <w:sz w:val="24"/>
          <w:szCs w:val="24"/>
        </w:rPr>
        <w:t xml:space="preserve"> </w:t>
      </w:r>
      <w:r w:rsidR="00BF400B">
        <w:rPr>
          <w:rFonts w:ascii="Verdana" w:hAnsi="Verdana"/>
          <w:b/>
          <w:color w:val="000000"/>
          <w:sz w:val="24"/>
          <w:szCs w:val="24"/>
        </w:rPr>
        <w:t>202</w:t>
      </w:r>
      <w:r w:rsidR="000A069F">
        <w:rPr>
          <w:rFonts w:ascii="Verdana" w:hAnsi="Verdana"/>
          <w:b/>
          <w:color w:val="000000"/>
          <w:sz w:val="24"/>
          <w:szCs w:val="24"/>
        </w:rPr>
        <w:t>3</w:t>
      </w:r>
      <w:r w:rsidRPr="00CF0E5E">
        <w:rPr>
          <w:rFonts w:ascii="Verdana" w:hAnsi="Verdana"/>
          <w:color w:val="000000"/>
          <w:sz w:val="18"/>
          <w:szCs w:val="18"/>
        </w:rPr>
        <w:t xml:space="preserve"> </w:t>
      </w:r>
    </w:p>
    <w:p w14:paraId="6A4EAA9F" w14:textId="77777777" w:rsidR="005D1BC6" w:rsidRDefault="005D1BC6" w:rsidP="0063061E">
      <w:pPr>
        <w:rPr>
          <w:rFonts w:ascii="Verdana" w:hAnsi="Verdana"/>
          <w:color w:val="000000"/>
          <w:sz w:val="18"/>
          <w:szCs w:val="18"/>
        </w:rPr>
      </w:pPr>
    </w:p>
    <w:p w14:paraId="6B1C97A8" w14:textId="77777777" w:rsidR="007754FC" w:rsidRPr="008B62AD" w:rsidRDefault="007754FC" w:rsidP="007754FC">
      <w:pPr>
        <w:ind w:left="0" w:firstLine="0"/>
        <w:rPr>
          <w:rFonts w:ascii="Verdana" w:hAnsi="Verdana"/>
          <w:b/>
          <w:color w:val="000000"/>
          <w:sz w:val="18"/>
          <w:szCs w:val="18"/>
        </w:rPr>
      </w:pPr>
      <w:bookmarkStart w:id="23" w:name="_Hlk107925556"/>
      <w:r w:rsidRPr="008B62AD">
        <w:rPr>
          <w:rFonts w:ascii="Verdana" w:hAnsi="Verdana"/>
          <w:b/>
          <w:color w:val="000000"/>
          <w:sz w:val="18"/>
          <w:szCs w:val="18"/>
        </w:rPr>
        <w:t xml:space="preserve">Note </w:t>
      </w:r>
      <w:r>
        <w:rPr>
          <w:rFonts w:ascii="Verdana" w:hAnsi="Verdana"/>
          <w:b/>
          <w:color w:val="000000"/>
          <w:sz w:val="18"/>
          <w:szCs w:val="18"/>
        </w:rPr>
        <w:t>18</w:t>
      </w:r>
      <w:r w:rsidRPr="008B62AD">
        <w:rPr>
          <w:rFonts w:ascii="Verdana" w:hAnsi="Verdana"/>
          <w:b/>
          <w:color w:val="000000"/>
          <w:sz w:val="18"/>
          <w:szCs w:val="18"/>
        </w:rPr>
        <w:t xml:space="preserve"> – Events after the Reporting Period</w:t>
      </w:r>
    </w:p>
    <w:p w14:paraId="42F2F5BA" w14:textId="77777777" w:rsidR="007754FC" w:rsidRPr="00CF0E5E" w:rsidRDefault="007754FC" w:rsidP="007754FC">
      <w:pPr>
        <w:spacing w:line="220" w:lineRule="atLeast"/>
        <w:ind w:left="0" w:firstLine="0"/>
        <w:jc w:val="both"/>
        <w:rPr>
          <w:rFonts w:ascii="Verdana" w:hAnsi="Verdana"/>
          <w:color w:val="000000"/>
          <w:sz w:val="18"/>
          <w:szCs w:val="18"/>
        </w:rPr>
      </w:pPr>
      <w:r w:rsidRPr="008B62AD">
        <w:rPr>
          <w:rFonts w:ascii="Verdana" w:hAnsi="Verdana"/>
          <w:color w:val="000000"/>
          <w:sz w:val="18"/>
          <w:szCs w:val="18"/>
        </w:rPr>
        <w:t>There has not arisen in the interval between the end of the financial year and the date of this report any item, transaction or event of a material and unusual nature likely, in the opinion of the Directors of the Company, to affect significantly the operations of the Company, the results of those operations, or the state of affairs of the Company, in future financial years.</w:t>
      </w:r>
    </w:p>
    <w:p w14:paraId="2CE51327" w14:textId="77777777" w:rsidR="007754FC" w:rsidRDefault="007754FC" w:rsidP="009A37D5">
      <w:pPr>
        <w:spacing w:line="220" w:lineRule="atLeast"/>
        <w:ind w:left="0" w:firstLine="0"/>
        <w:jc w:val="both"/>
        <w:rPr>
          <w:rFonts w:ascii="Verdana" w:hAnsi="Verdana"/>
          <w:b/>
          <w:color w:val="000000"/>
          <w:sz w:val="18"/>
          <w:szCs w:val="18"/>
        </w:rPr>
      </w:pPr>
    </w:p>
    <w:p w14:paraId="7113CBD7" w14:textId="0CA18E84" w:rsidR="0085658C" w:rsidRPr="0085658C" w:rsidRDefault="0085658C" w:rsidP="009A37D5">
      <w:pPr>
        <w:spacing w:line="220" w:lineRule="atLeast"/>
        <w:ind w:left="0" w:firstLine="0"/>
        <w:jc w:val="both"/>
        <w:rPr>
          <w:rFonts w:ascii="Verdana" w:hAnsi="Verdana"/>
          <w:b/>
          <w:color w:val="000000"/>
          <w:sz w:val="18"/>
          <w:szCs w:val="18"/>
        </w:rPr>
      </w:pPr>
      <w:r w:rsidRPr="0085658C">
        <w:rPr>
          <w:rFonts w:ascii="Verdana" w:hAnsi="Verdana"/>
          <w:b/>
          <w:color w:val="000000"/>
          <w:sz w:val="18"/>
          <w:szCs w:val="18"/>
        </w:rPr>
        <w:t xml:space="preserve">Note </w:t>
      </w:r>
      <w:r w:rsidR="00B802D2">
        <w:rPr>
          <w:rFonts w:ascii="Verdana" w:hAnsi="Verdana"/>
          <w:b/>
          <w:color w:val="000000"/>
          <w:sz w:val="18"/>
          <w:szCs w:val="18"/>
        </w:rPr>
        <w:t>19</w:t>
      </w:r>
      <w:r w:rsidRPr="0085658C">
        <w:rPr>
          <w:rFonts w:ascii="Verdana" w:hAnsi="Verdana"/>
          <w:b/>
          <w:color w:val="000000"/>
          <w:sz w:val="18"/>
          <w:szCs w:val="18"/>
        </w:rPr>
        <w:t xml:space="preserve"> – Significant Accounting Policies</w:t>
      </w:r>
    </w:p>
    <w:p w14:paraId="34C936E8" w14:textId="77777777" w:rsidR="005452FC" w:rsidRDefault="005452FC" w:rsidP="0085658C">
      <w:pPr>
        <w:spacing w:line="220" w:lineRule="atLeast"/>
        <w:ind w:left="0" w:firstLine="0"/>
        <w:jc w:val="both"/>
        <w:rPr>
          <w:rFonts w:ascii="Verdana" w:hAnsi="Verdana"/>
          <w:color w:val="000000"/>
          <w:sz w:val="18"/>
          <w:szCs w:val="18"/>
          <w:u w:val="single"/>
        </w:rPr>
      </w:pPr>
    </w:p>
    <w:p w14:paraId="24EF3064" w14:textId="07BC7690" w:rsidR="005452FC" w:rsidRPr="005452FC" w:rsidRDefault="005452FC" w:rsidP="005452FC">
      <w:pPr>
        <w:spacing w:line="220" w:lineRule="atLeast"/>
        <w:rPr>
          <w:rFonts w:ascii="Verdana" w:hAnsi="Verdana"/>
          <w:bCs/>
          <w:color w:val="000000"/>
          <w:sz w:val="18"/>
          <w:szCs w:val="18"/>
          <w:u w:val="single"/>
        </w:rPr>
      </w:pPr>
      <w:r w:rsidRPr="005452FC">
        <w:rPr>
          <w:rFonts w:ascii="Verdana" w:hAnsi="Verdana"/>
          <w:bCs/>
          <w:color w:val="000000"/>
          <w:sz w:val="18"/>
          <w:szCs w:val="18"/>
          <w:u w:val="single"/>
        </w:rPr>
        <w:t xml:space="preserve">New and Amended Accounting Standards Adopted by the Company </w:t>
      </w:r>
    </w:p>
    <w:p w14:paraId="12329790" w14:textId="7073949D" w:rsidR="005452FC" w:rsidRPr="0071317D" w:rsidRDefault="005452FC" w:rsidP="009615FA">
      <w:pPr>
        <w:autoSpaceDE w:val="0"/>
        <w:autoSpaceDN w:val="0"/>
        <w:adjustRightInd w:val="0"/>
        <w:spacing w:line="240" w:lineRule="auto"/>
        <w:ind w:left="0" w:firstLine="0"/>
        <w:jc w:val="both"/>
        <w:rPr>
          <w:rFonts w:ascii="Verdana" w:hAnsi="Verdana"/>
          <w:sz w:val="18"/>
          <w:szCs w:val="18"/>
        </w:rPr>
      </w:pPr>
      <w:r w:rsidRPr="0071317D">
        <w:rPr>
          <w:rFonts w:ascii="Verdana" w:hAnsi="Verdana"/>
          <w:sz w:val="18"/>
          <w:szCs w:val="18"/>
        </w:rPr>
        <w:t>The Company has adopted all of the new and revised Standards and Interpretations issued by the Australian Accounting Standards Board (the AASB) that are relevant to its operations and effective for an accounting period that begins on or after 1 July 202</w:t>
      </w:r>
      <w:r w:rsidR="000A069F" w:rsidRPr="0071317D">
        <w:rPr>
          <w:rFonts w:ascii="Verdana" w:hAnsi="Verdana"/>
          <w:sz w:val="18"/>
          <w:szCs w:val="18"/>
        </w:rPr>
        <w:t>2</w:t>
      </w:r>
      <w:r w:rsidRPr="0071317D">
        <w:rPr>
          <w:rFonts w:ascii="Verdana" w:hAnsi="Verdana"/>
          <w:sz w:val="18"/>
          <w:szCs w:val="18"/>
        </w:rPr>
        <w:t xml:space="preserve">.  </w:t>
      </w:r>
    </w:p>
    <w:p w14:paraId="6E7C5413" w14:textId="77777777" w:rsidR="009615FA" w:rsidRPr="0071317D" w:rsidRDefault="009615FA" w:rsidP="009615FA">
      <w:pPr>
        <w:autoSpaceDE w:val="0"/>
        <w:autoSpaceDN w:val="0"/>
        <w:adjustRightInd w:val="0"/>
        <w:spacing w:line="240" w:lineRule="auto"/>
        <w:ind w:left="0" w:firstLine="0"/>
        <w:jc w:val="both"/>
        <w:rPr>
          <w:rFonts w:ascii="Verdana" w:hAnsi="Verdana"/>
          <w:sz w:val="18"/>
          <w:szCs w:val="18"/>
        </w:rPr>
      </w:pPr>
    </w:p>
    <w:p w14:paraId="3558DBC1" w14:textId="77777777" w:rsidR="009615FA" w:rsidRPr="0071317D" w:rsidRDefault="009615FA" w:rsidP="005452FC">
      <w:pPr>
        <w:autoSpaceDE w:val="0"/>
        <w:autoSpaceDN w:val="0"/>
        <w:adjustRightInd w:val="0"/>
        <w:spacing w:line="240" w:lineRule="auto"/>
        <w:ind w:left="0" w:firstLine="0"/>
        <w:jc w:val="both"/>
        <w:rPr>
          <w:rFonts w:ascii="Verdana" w:hAnsi="Verdana"/>
          <w:sz w:val="18"/>
          <w:szCs w:val="18"/>
        </w:rPr>
      </w:pPr>
      <w:r w:rsidRPr="0071317D">
        <w:rPr>
          <w:rFonts w:ascii="Verdana" w:hAnsi="Verdana"/>
          <w:sz w:val="18"/>
          <w:szCs w:val="18"/>
        </w:rPr>
        <w:t xml:space="preserve">The following pronouncements are on issue and effective for the current year for not-for-profit and public sector entities: </w:t>
      </w:r>
    </w:p>
    <w:p w14:paraId="5C089246" w14:textId="3F149611" w:rsidR="005452FC" w:rsidRPr="0071317D" w:rsidRDefault="009615FA" w:rsidP="009615FA">
      <w:pPr>
        <w:pStyle w:val="ListParagraph"/>
        <w:numPr>
          <w:ilvl w:val="1"/>
          <w:numId w:val="4"/>
        </w:numPr>
        <w:autoSpaceDE w:val="0"/>
        <w:autoSpaceDN w:val="0"/>
        <w:adjustRightInd w:val="0"/>
        <w:spacing w:line="240" w:lineRule="auto"/>
        <w:jc w:val="both"/>
        <w:rPr>
          <w:rFonts w:ascii="Verdana" w:hAnsi="Verdana"/>
          <w:sz w:val="18"/>
          <w:szCs w:val="18"/>
        </w:rPr>
      </w:pPr>
      <w:r w:rsidRPr="0071317D">
        <w:rPr>
          <w:rFonts w:ascii="Verdana" w:hAnsi="Verdana"/>
          <w:sz w:val="18"/>
          <w:szCs w:val="18"/>
        </w:rPr>
        <w:t>AASB 2022-3 Amendments to Australian Accounting Standards – Illustrative Examples for Not-for-Profit Entities accompanying AASB 15.</w:t>
      </w:r>
    </w:p>
    <w:p w14:paraId="5A4FDA8A" w14:textId="77777777" w:rsidR="009615FA" w:rsidRPr="0071317D" w:rsidRDefault="009615FA" w:rsidP="009615FA">
      <w:pPr>
        <w:pStyle w:val="ListParagraph"/>
        <w:autoSpaceDE w:val="0"/>
        <w:autoSpaceDN w:val="0"/>
        <w:adjustRightInd w:val="0"/>
        <w:spacing w:line="240" w:lineRule="auto"/>
        <w:ind w:left="1080" w:firstLine="0"/>
        <w:jc w:val="both"/>
        <w:rPr>
          <w:rFonts w:ascii="Verdana" w:hAnsi="Verdana"/>
          <w:sz w:val="18"/>
          <w:szCs w:val="18"/>
        </w:rPr>
      </w:pPr>
    </w:p>
    <w:p w14:paraId="4FE07174" w14:textId="1FE22C17" w:rsidR="005452FC" w:rsidRPr="0071317D" w:rsidRDefault="005452FC" w:rsidP="005452FC">
      <w:pPr>
        <w:autoSpaceDE w:val="0"/>
        <w:autoSpaceDN w:val="0"/>
        <w:adjustRightInd w:val="0"/>
        <w:spacing w:line="240" w:lineRule="auto"/>
        <w:ind w:left="0" w:firstLine="0"/>
        <w:jc w:val="both"/>
        <w:rPr>
          <w:rFonts w:ascii="Verdana" w:hAnsi="Verdana" w:cs="GTWalsheimProLight"/>
          <w:sz w:val="18"/>
          <w:szCs w:val="18"/>
          <w:lang w:eastAsia="en-AU"/>
        </w:rPr>
      </w:pPr>
      <w:r w:rsidRPr="0071317D">
        <w:rPr>
          <w:rFonts w:ascii="Verdana" w:hAnsi="Verdana"/>
          <w:sz w:val="18"/>
          <w:szCs w:val="18"/>
        </w:rPr>
        <w:t xml:space="preserve">The above </w:t>
      </w:r>
      <w:r w:rsidR="009615FA" w:rsidRPr="0071317D">
        <w:rPr>
          <w:rFonts w:ascii="Verdana" w:hAnsi="Verdana"/>
          <w:sz w:val="18"/>
          <w:szCs w:val="18"/>
        </w:rPr>
        <w:t xml:space="preserve">pronouncement </w:t>
      </w:r>
      <w:r w:rsidR="002F3864" w:rsidRPr="0071317D">
        <w:rPr>
          <w:rFonts w:ascii="Verdana" w:hAnsi="Verdana"/>
          <w:sz w:val="18"/>
          <w:szCs w:val="18"/>
        </w:rPr>
        <w:t xml:space="preserve">did not have any impact </w:t>
      </w:r>
      <w:r w:rsidRPr="0071317D">
        <w:rPr>
          <w:rFonts w:ascii="Verdana" w:hAnsi="Verdana" w:cs="GTWalsheimProLight"/>
          <w:sz w:val="18"/>
          <w:szCs w:val="18"/>
          <w:lang w:eastAsia="en-AU"/>
        </w:rPr>
        <w:t>on</w:t>
      </w:r>
      <w:r w:rsidR="002F3864" w:rsidRPr="0071317D">
        <w:rPr>
          <w:rFonts w:ascii="Verdana" w:hAnsi="Verdana" w:cs="GTWalsheimProLight"/>
          <w:sz w:val="18"/>
          <w:szCs w:val="18"/>
          <w:lang w:eastAsia="en-AU"/>
        </w:rPr>
        <w:t xml:space="preserve"> the amounts recognised in prior periods and are not expected to significantly affect the current or future periods</w:t>
      </w:r>
      <w:r w:rsidRPr="0071317D">
        <w:rPr>
          <w:rFonts w:ascii="Verdana" w:hAnsi="Verdana" w:cs="GTWalsheimProLight"/>
          <w:sz w:val="18"/>
          <w:szCs w:val="18"/>
          <w:lang w:eastAsia="en-AU"/>
        </w:rPr>
        <w:t xml:space="preserve">. </w:t>
      </w:r>
    </w:p>
    <w:p w14:paraId="2660BE46" w14:textId="77777777" w:rsidR="0071317D" w:rsidRPr="0071317D" w:rsidRDefault="0071317D" w:rsidP="005452FC">
      <w:pPr>
        <w:autoSpaceDE w:val="0"/>
        <w:autoSpaceDN w:val="0"/>
        <w:adjustRightInd w:val="0"/>
        <w:spacing w:line="240" w:lineRule="auto"/>
        <w:ind w:left="0" w:firstLine="0"/>
        <w:jc w:val="both"/>
        <w:rPr>
          <w:rFonts w:ascii="Verdana" w:hAnsi="Verdana" w:cs="GTWalsheimProLight"/>
          <w:sz w:val="18"/>
          <w:szCs w:val="18"/>
          <w:lang w:eastAsia="en-AU"/>
        </w:rPr>
      </w:pPr>
    </w:p>
    <w:p w14:paraId="3974D4B7" w14:textId="75590280" w:rsidR="0071317D" w:rsidRPr="0071317D" w:rsidRDefault="0071317D" w:rsidP="005452FC">
      <w:pPr>
        <w:autoSpaceDE w:val="0"/>
        <w:autoSpaceDN w:val="0"/>
        <w:adjustRightInd w:val="0"/>
        <w:spacing w:line="240" w:lineRule="auto"/>
        <w:ind w:left="0" w:firstLine="0"/>
        <w:jc w:val="both"/>
        <w:rPr>
          <w:rFonts w:ascii="Verdana" w:hAnsi="Verdana"/>
          <w:sz w:val="18"/>
          <w:szCs w:val="18"/>
        </w:rPr>
      </w:pPr>
      <w:r w:rsidRPr="0071317D">
        <w:rPr>
          <w:rFonts w:ascii="Verdana" w:hAnsi="Verdana" w:cs="GTWalsheimProLight"/>
          <w:sz w:val="18"/>
          <w:szCs w:val="18"/>
          <w:lang w:eastAsia="en-AU"/>
        </w:rPr>
        <w:t>There are no other n</w:t>
      </w:r>
      <w:r w:rsidRPr="0071317D">
        <w:rPr>
          <w:rFonts w:ascii="Verdana" w:hAnsi="Verdana"/>
          <w:sz w:val="18"/>
          <w:szCs w:val="18"/>
        </w:rPr>
        <w:t>ew and revised Standards and Interpretations effective for the current year that are relevant to the Company.</w:t>
      </w:r>
    </w:p>
    <w:p w14:paraId="706D49CD" w14:textId="77777777" w:rsidR="005452FC" w:rsidRPr="003048CE" w:rsidRDefault="005452FC" w:rsidP="005452FC">
      <w:pPr>
        <w:spacing w:line="220" w:lineRule="atLeast"/>
        <w:ind w:left="0" w:firstLine="0"/>
        <w:jc w:val="both"/>
        <w:rPr>
          <w:rFonts w:ascii="Verdana" w:hAnsi="Verdana"/>
          <w:sz w:val="18"/>
          <w:szCs w:val="18"/>
          <w:highlight w:val="yellow"/>
        </w:rPr>
      </w:pPr>
    </w:p>
    <w:p w14:paraId="10356C8F" w14:textId="3FBCB476" w:rsidR="009D10C6" w:rsidRDefault="009D10C6" w:rsidP="009A37D5">
      <w:pPr>
        <w:spacing w:line="220" w:lineRule="atLeast"/>
        <w:ind w:left="0" w:firstLine="0"/>
        <w:jc w:val="both"/>
        <w:rPr>
          <w:rFonts w:ascii="Verdana" w:hAnsi="Verdana"/>
          <w:bCs/>
          <w:color w:val="000000"/>
          <w:sz w:val="18"/>
          <w:szCs w:val="18"/>
          <w:u w:val="single"/>
        </w:rPr>
      </w:pPr>
      <w:r w:rsidRPr="009D10C6">
        <w:rPr>
          <w:rFonts w:ascii="Verdana" w:hAnsi="Verdana"/>
          <w:bCs/>
          <w:color w:val="000000"/>
          <w:sz w:val="18"/>
          <w:szCs w:val="18"/>
          <w:u w:val="single"/>
        </w:rPr>
        <w:t>Significant Accounting Policies</w:t>
      </w:r>
    </w:p>
    <w:p w14:paraId="4563F10D" w14:textId="2FE02F7A" w:rsidR="009D10C6" w:rsidRPr="009D10C6" w:rsidRDefault="009D10C6" w:rsidP="009A37D5">
      <w:pPr>
        <w:spacing w:line="220" w:lineRule="atLeast"/>
        <w:ind w:left="0" w:firstLine="0"/>
        <w:jc w:val="both"/>
        <w:rPr>
          <w:rFonts w:ascii="Verdana" w:hAnsi="Verdana"/>
          <w:bCs/>
          <w:color w:val="000000"/>
          <w:sz w:val="18"/>
          <w:szCs w:val="18"/>
        </w:rPr>
      </w:pPr>
      <w:r>
        <w:rPr>
          <w:rFonts w:ascii="Verdana" w:hAnsi="Verdana"/>
          <w:bCs/>
          <w:color w:val="000000"/>
          <w:sz w:val="18"/>
          <w:szCs w:val="18"/>
        </w:rPr>
        <w:t>The Company has consistently applied the following accounting policies to all periods presented in these financial statements.</w:t>
      </w:r>
    </w:p>
    <w:p w14:paraId="6405C237" w14:textId="77777777" w:rsidR="0085658C" w:rsidRDefault="0085658C" w:rsidP="007754FC">
      <w:pPr>
        <w:spacing w:line="180" w:lineRule="atLeast"/>
        <w:ind w:left="0" w:firstLine="0"/>
        <w:jc w:val="both"/>
        <w:rPr>
          <w:rFonts w:ascii="Verdana" w:hAnsi="Verdana"/>
          <w:b/>
          <w:color w:val="000000"/>
          <w:sz w:val="18"/>
          <w:szCs w:val="18"/>
          <w:highlight w:val="yellow"/>
        </w:rPr>
      </w:pPr>
    </w:p>
    <w:p w14:paraId="31BEE96B" w14:textId="0062A94E" w:rsidR="009A37D5" w:rsidRPr="00554A39" w:rsidRDefault="009A37D5" w:rsidP="007754FC">
      <w:pPr>
        <w:spacing w:line="180" w:lineRule="atLeast"/>
        <w:ind w:left="0" w:firstLine="0"/>
        <w:jc w:val="both"/>
        <w:rPr>
          <w:rFonts w:ascii="Verdana" w:hAnsi="Verdana"/>
          <w:b/>
          <w:color w:val="000000"/>
          <w:sz w:val="18"/>
          <w:szCs w:val="18"/>
        </w:rPr>
      </w:pPr>
      <w:r w:rsidRPr="00554A39">
        <w:rPr>
          <w:rFonts w:ascii="Verdana" w:hAnsi="Verdana"/>
          <w:b/>
          <w:color w:val="000000"/>
          <w:sz w:val="18"/>
          <w:szCs w:val="18"/>
        </w:rPr>
        <w:t>(a) Revenue</w:t>
      </w:r>
    </w:p>
    <w:p w14:paraId="11BB153B" w14:textId="77777777" w:rsidR="009A37D5" w:rsidRPr="00554A39" w:rsidRDefault="009A37D5" w:rsidP="007754FC">
      <w:pPr>
        <w:spacing w:line="180" w:lineRule="atLeast"/>
        <w:ind w:left="0" w:firstLine="0"/>
        <w:jc w:val="both"/>
        <w:rPr>
          <w:rFonts w:ascii="Verdana" w:hAnsi="Verdana"/>
          <w:sz w:val="18"/>
          <w:szCs w:val="18"/>
          <w:u w:val="single"/>
        </w:rPr>
      </w:pPr>
      <w:r w:rsidRPr="00554A39">
        <w:rPr>
          <w:rFonts w:ascii="Verdana" w:hAnsi="Verdana"/>
          <w:sz w:val="18"/>
          <w:szCs w:val="18"/>
          <w:u w:val="single"/>
        </w:rPr>
        <w:t>Revenue Recognition</w:t>
      </w:r>
    </w:p>
    <w:p w14:paraId="512A276A" w14:textId="77777777" w:rsidR="009A37D5" w:rsidRPr="00554A39" w:rsidRDefault="009A37D5" w:rsidP="007754FC">
      <w:pPr>
        <w:spacing w:line="180" w:lineRule="atLeast"/>
        <w:ind w:left="0" w:firstLine="0"/>
        <w:jc w:val="both"/>
        <w:rPr>
          <w:rFonts w:ascii="Verdana" w:hAnsi="Verdana"/>
          <w:bCs/>
          <w:sz w:val="18"/>
          <w:szCs w:val="18"/>
        </w:rPr>
      </w:pPr>
      <w:r w:rsidRPr="00554A39">
        <w:rPr>
          <w:rFonts w:ascii="Verdana" w:hAnsi="Verdana"/>
          <w:bCs/>
          <w:sz w:val="18"/>
          <w:szCs w:val="18"/>
        </w:rPr>
        <w:t>The Company recognises income from its main revenue/income streams, as listed below:</w:t>
      </w:r>
    </w:p>
    <w:tbl>
      <w:tblPr>
        <w:tblW w:w="9937"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6"/>
        <w:gridCol w:w="9461"/>
      </w:tblGrid>
      <w:tr w:rsidR="009A37D5" w:rsidRPr="00554A39" w14:paraId="357652FC" w14:textId="77777777" w:rsidTr="00275AFA">
        <w:trPr>
          <w:trHeight w:val="212"/>
        </w:trPr>
        <w:tc>
          <w:tcPr>
            <w:tcW w:w="476" w:type="dxa"/>
            <w:tcBorders>
              <w:top w:val="nil"/>
              <w:left w:val="nil"/>
              <w:bottom w:val="nil"/>
              <w:right w:val="nil"/>
            </w:tcBorders>
          </w:tcPr>
          <w:p w14:paraId="5936E313" w14:textId="77777777" w:rsidR="009A37D5" w:rsidRPr="00554A39" w:rsidRDefault="009A37D5" w:rsidP="007754FC">
            <w:pPr>
              <w:pStyle w:val="Tabletext9pt"/>
              <w:spacing w:line="180" w:lineRule="atLeast"/>
              <w:jc w:val="both"/>
              <w:rPr>
                <w:rFonts w:ascii="Verdana" w:hAnsi="Verdana"/>
                <w:bCs/>
              </w:rPr>
            </w:pPr>
            <w:r w:rsidRPr="00554A39">
              <w:rPr>
                <w:rFonts w:ascii="Verdana" w:hAnsi="Verdana"/>
                <w:bCs/>
              </w:rPr>
              <w:t>–</w:t>
            </w:r>
          </w:p>
        </w:tc>
        <w:tc>
          <w:tcPr>
            <w:tcW w:w="9461" w:type="dxa"/>
            <w:tcBorders>
              <w:top w:val="nil"/>
              <w:left w:val="nil"/>
              <w:bottom w:val="nil"/>
              <w:right w:val="nil"/>
            </w:tcBorders>
          </w:tcPr>
          <w:p w14:paraId="29B23A61" w14:textId="77777777" w:rsidR="009A37D5" w:rsidRPr="00554A39" w:rsidRDefault="009A37D5" w:rsidP="007754FC">
            <w:pPr>
              <w:pStyle w:val="Tabletext9pt"/>
              <w:spacing w:line="180" w:lineRule="atLeast"/>
              <w:jc w:val="both"/>
              <w:rPr>
                <w:rFonts w:ascii="Verdana" w:hAnsi="Verdana"/>
              </w:rPr>
            </w:pPr>
            <w:r w:rsidRPr="00554A39">
              <w:rPr>
                <w:rFonts w:ascii="Verdana" w:hAnsi="Verdana"/>
              </w:rPr>
              <w:t>Operating grants and sponsorships; and</w:t>
            </w:r>
          </w:p>
        </w:tc>
      </w:tr>
      <w:tr w:rsidR="009A37D5" w:rsidRPr="003048CE" w14:paraId="7FCE98BA" w14:textId="77777777" w:rsidTr="00275AFA">
        <w:trPr>
          <w:trHeight w:val="212"/>
        </w:trPr>
        <w:tc>
          <w:tcPr>
            <w:tcW w:w="476" w:type="dxa"/>
            <w:tcBorders>
              <w:top w:val="nil"/>
              <w:left w:val="nil"/>
              <w:bottom w:val="nil"/>
              <w:right w:val="nil"/>
            </w:tcBorders>
          </w:tcPr>
          <w:p w14:paraId="175A6CC9" w14:textId="77777777" w:rsidR="009A37D5" w:rsidRPr="00554A39" w:rsidRDefault="009A37D5" w:rsidP="007754FC">
            <w:pPr>
              <w:pStyle w:val="Tabletext9pt"/>
              <w:spacing w:line="180" w:lineRule="atLeast"/>
              <w:jc w:val="both"/>
              <w:rPr>
                <w:rFonts w:ascii="Verdana" w:hAnsi="Verdana"/>
                <w:bCs/>
              </w:rPr>
            </w:pPr>
            <w:r w:rsidRPr="00554A39">
              <w:rPr>
                <w:rFonts w:ascii="Verdana" w:hAnsi="Verdana"/>
                <w:bCs/>
              </w:rPr>
              <w:t>–</w:t>
            </w:r>
          </w:p>
        </w:tc>
        <w:tc>
          <w:tcPr>
            <w:tcW w:w="9461" w:type="dxa"/>
            <w:tcBorders>
              <w:top w:val="nil"/>
              <w:left w:val="nil"/>
              <w:bottom w:val="nil"/>
              <w:right w:val="nil"/>
            </w:tcBorders>
          </w:tcPr>
          <w:p w14:paraId="030C0954" w14:textId="77777777" w:rsidR="009A37D5" w:rsidRPr="00554A39" w:rsidRDefault="009A37D5" w:rsidP="007754FC">
            <w:pPr>
              <w:pStyle w:val="Tabletext9pt"/>
              <w:spacing w:line="180" w:lineRule="atLeast"/>
              <w:jc w:val="both"/>
              <w:rPr>
                <w:rFonts w:ascii="Verdana" w:hAnsi="Verdana"/>
              </w:rPr>
            </w:pPr>
            <w:r w:rsidRPr="00554A39">
              <w:rPr>
                <w:rFonts w:ascii="Verdana" w:hAnsi="Verdana"/>
              </w:rPr>
              <w:t>Interest revenue.</w:t>
            </w:r>
          </w:p>
        </w:tc>
      </w:tr>
    </w:tbl>
    <w:p w14:paraId="53D8352B" w14:textId="7DC9B769" w:rsidR="009A37D5" w:rsidRPr="00C04670" w:rsidRDefault="007754FC" w:rsidP="009A37D5">
      <w:pPr>
        <w:spacing w:line="220" w:lineRule="atLeast"/>
        <w:ind w:left="0" w:firstLine="0"/>
        <w:jc w:val="both"/>
        <w:rPr>
          <w:rFonts w:ascii="Verdana" w:hAnsi="Verdana"/>
          <w:color w:val="000000"/>
          <w:sz w:val="18"/>
          <w:szCs w:val="18"/>
          <w:u w:val="single"/>
        </w:rPr>
      </w:pPr>
      <w:r>
        <w:rPr>
          <w:rFonts w:ascii="Verdana" w:hAnsi="Verdana"/>
          <w:bCs/>
          <w:sz w:val="18"/>
          <w:szCs w:val="18"/>
          <w:u w:val="single"/>
        </w:rPr>
        <w:br/>
      </w:r>
      <w:r w:rsidR="00C04670" w:rsidRPr="00C04670">
        <w:rPr>
          <w:rFonts w:ascii="Verdana" w:hAnsi="Verdana"/>
          <w:bCs/>
          <w:sz w:val="18"/>
          <w:szCs w:val="18"/>
          <w:u w:val="single"/>
        </w:rPr>
        <w:t>Government Grants, Other Operating Grants and Sponsorships</w:t>
      </w:r>
    </w:p>
    <w:tbl>
      <w:tblPr>
        <w:tblW w:w="9937"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9937"/>
      </w:tblGrid>
      <w:tr w:rsidR="009A37D5" w:rsidRPr="003048CE" w14:paraId="1888A28C" w14:textId="77777777" w:rsidTr="00F03458">
        <w:trPr>
          <w:trHeight w:val="272"/>
        </w:trPr>
        <w:tc>
          <w:tcPr>
            <w:tcW w:w="9937" w:type="dxa"/>
            <w:tcBorders>
              <w:top w:val="nil"/>
              <w:left w:val="nil"/>
              <w:bottom w:val="nil"/>
              <w:right w:val="nil"/>
            </w:tcBorders>
          </w:tcPr>
          <w:p w14:paraId="59772A25" w14:textId="6C764FA1" w:rsidR="00DB22C0" w:rsidRDefault="00DB22C0" w:rsidP="00A760BA">
            <w:pPr>
              <w:spacing w:line="240" w:lineRule="auto"/>
              <w:ind w:left="0" w:firstLine="0"/>
              <w:jc w:val="both"/>
              <w:rPr>
                <w:rFonts w:ascii="Verdana" w:hAnsi="Verdana"/>
                <w:sz w:val="18"/>
                <w:szCs w:val="18"/>
              </w:rPr>
            </w:pPr>
            <w:r w:rsidRPr="00DB22C0">
              <w:rPr>
                <w:rFonts w:ascii="Verdana" w:hAnsi="Verdana"/>
                <w:sz w:val="18"/>
                <w:szCs w:val="18"/>
              </w:rPr>
              <w:t xml:space="preserve">When the </w:t>
            </w:r>
            <w:r>
              <w:rPr>
                <w:rFonts w:ascii="Verdana" w:hAnsi="Verdana"/>
                <w:sz w:val="18"/>
                <w:szCs w:val="18"/>
              </w:rPr>
              <w:t>Company</w:t>
            </w:r>
            <w:r w:rsidRPr="00DB22C0">
              <w:rPr>
                <w:rFonts w:ascii="Verdana" w:hAnsi="Verdana"/>
                <w:sz w:val="18"/>
                <w:szCs w:val="18"/>
              </w:rPr>
              <w:t xml:space="preserve"> receives government grants, </w:t>
            </w:r>
            <w:r>
              <w:rPr>
                <w:rFonts w:ascii="Verdana" w:hAnsi="Verdana"/>
                <w:sz w:val="18"/>
                <w:szCs w:val="18"/>
              </w:rPr>
              <w:t>other operating grants and sponsorships</w:t>
            </w:r>
            <w:r w:rsidRPr="00DB22C0">
              <w:rPr>
                <w:rFonts w:ascii="Verdana" w:hAnsi="Verdana"/>
                <w:sz w:val="18"/>
                <w:szCs w:val="18"/>
              </w:rPr>
              <w:t xml:space="preserve"> that are in the scope</w:t>
            </w:r>
            <w:r w:rsidR="00F03458">
              <w:rPr>
                <w:rFonts w:ascii="Verdana" w:hAnsi="Verdana"/>
                <w:sz w:val="18"/>
                <w:szCs w:val="18"/>
              </w:rPr>
              <w:t xml:space="preserve"> </w:t>
            </w:r>
            <w:r w:rsidRPr="00DB22C0">
              <w:rPr>
                <w:rFonts w:ascii="Verdana" w:hAnsi="Verdana"/>
                <w:sz w:val="18"/>
                <w:szCs w:val="18"/>
              </w:rPr>
              <w:t>of AASB 1058 (being a transaction where the consideration paid to acquire an asset is significantly less than</w:t>
            </w:r>
            <w:r w:rsidR="00F03458">
              <w:rPr>
                <w:rFonts w:ascii="Verdana" w:hAnsi="Verdana"/>
                <w:sz w:val="18"/>
                <w:szCs w:val="18"/>
              </w:rPr>
              <w:t xml:space="preserve"> </w:t>
            </w:r>
            <w:r w:rsidRPr="00DB22C0">
              <w:rPr>
                <w:rFonts w:ascii="Verdana" w:hAnsi="Verdana"/>
                <w:sz w:val="18"/>
                <w:szCs w:val="18"/>
              </w:rPr>
              <w:t xml:space="preserve">fair value principally to enable the </w:t>
            </w:r>
            <w:r>
              <w:rPr>
                <w:rFonts w:ascii="Verdana" w:hAnsi="Verdana"/>
                <w:sz w:val="18"/>
                <w:szCs w:val="18"/>
              </w:rPr>
              <w:t>Company</w:t>
            </w:r>
            <w:r w:rsidRPr="00DB22C0">
              <w:rPr>
                <w:rFonts w:ascii="Verdana" w:hAnsi="Verdana"/>
                <w:sz w:val="18"/>
                <w:szCs w:val="18"/>
              </w:rPr>
              <w:t xml:space="preserve"> to further its objectives), it performs an assessment to determine</w:t>
            </w:r>
            <w:r w:rsidR="00F03458">
              <w:rPr>
                <w:rFonts w:ascii="Verdana" w:hAnsi="Verdana"/>
                <w:sz w:val="18"/>
                <w:szCs w:val="18"/>
              </w:rPr>
              <w:t xml:space="preserve"> </w:t>
            </w:r>
            <w:r w:rsidRPr="00DB22C0">
              <w:rPr>
                <w:rFonts w:ascii="Verdana" w:hAnsi="Verdana"/>
                <w:sz w:val="18"/>
                <w:szCs w:val="18"/>
              </w:rPr>
              <w:t xml:space="preserve">if the contract is ‘enforceable’ and contains ‘sufficiently specific’ performance obligations. </w:t>
            </w:r>
          </w:p>
          <w:p w14:paraId="622565D1" w14:textId="77777777" w:rsidR="00F03458" w:rsidRDefault="00F03458" w:rsidP="000B3A17">
            <w:pPr>
              <w:spacing w:line="240" w:lineRule="auto"/>
              <w:jc w:val="both"/>
              <w:rPr>
                <w:rFonts w:ascii="Verdana" w:hAnsi="Verdana"/>
                <w:sz w:val="18"/>
                <w:szCs w:val="18"/>
              </w:rPr>
            </w:pPr>
          </w:p>
          <w:p w14:paraId="613F7814" w14:textId="557D89D3" w:rsidR="00C04670" w:rsidRDefault="00DB22C0" w:rsidP="00F03458">
            <w:pPr>
              <w:spacing w:line="240" w:lineRule="auto"/>
              <w:ind w:left="0" w:firstLine="0"/>
              <w:jc w:val="both"/>
              <w:rPr>
                <w:rFonts w:ascii="Verdana" w:hAnsi="Verdana"/>
                <w:sz w:val="18"/>
                <w:szCs w:val="18"/>
              </w:rPr>
            </w:pPr>
            <w:r w:rsidRPr="00DB22C0">
              <w:rPr>
                <w:rFonts w:ascii="Verdana" w:hAnsi="Verdana"/>
                <w:sz w:val="18"/>
                <w:szCs w:val="18"/>
              </w:rPr>
              <w:t>Where the consideration to acquire an asset is significantly less than fair value principally to enable th</w:t>
            </w:r>
            <w:r w:rsidR="000B3A17">
              <w:rPr>
                <w:rFonts w:ascii="Verdana" w:hAnsi="Verdana"/>
                <w:sz w:val="18"/>
                <w:szCs w:val="18"/>
              </w:rPr>
              <w:t xml:space="preserve">e </w:t>
            </w:r>
            <w:r w:rsidR="00C04670">
              <w:rPr>
                <w:rFonts w:ascii="Verdana" w:hAnsi="Verdana"/>
                <w:sz w:val="18"/>
                <w:szCs w:val="18"/>
              </w:rPr>
              <w:t>Company</w:t>
            </w:r>
            <w:r w:rsidRPr="00DB22C0">
              <w:rPr>
                <w:rFonts w:ascii="Verdana" w:hAnsi="Verdana"/>
                <w:sz w:val="18"/>
                <w:szCs w:val="18"/>
              </w:rPr>
              <w:t xml:space="preserve"> to further its objectives, the transaction is accounted for under AASB 1058 where the </w:t>
            </w:r>
            <w:r w:rsidR="00C04670">
              <w:rPr>
                <w:rFonts w:ascii="Verdana" w:hAnsi="Verdana"/>
                <w:sz w:val="18"/>
                <w:szCs w:val="18"/>
              </w:rPr>
              <w:t>Company</w:t>
            </w:r>
            <w:r w:rsidRPr="00DB22C0">
              <w:rPr>
                <w:rFonts w:ascii="Verdana" w:hAnsi="Verdana"/>
                <w:sz w:val="18"/>
                <w:szCs w:val="18"/>
              </w:rPr>
              <w:t xml:space="preserve">: </w:t>
            </w:r>
          </w:p>
          <w:p w14:paraId="4B8A31C5" w14:textId="77777777" w:rsidR="00C04670" w:rsidRDefault="00DB22C0" w:rsidP="000B3A17">
            <w:pPr>
              <w:pStyle w:val="ListParagraph"/>
              <w:numPr>
                <w:ilvl w:val="0"/>
                <w:numId w:val="47"/>
              </w:numPr>
              <w:spacing w:line="240" w:lineRule="auto"/>
              <w:jc w:val="both"/>
              <w:rPr>
                <w:rFonts w:ascii="Verdana" w:hAnsi="Verdana"/>
                <w:sz w:val="18"/>
                <w:szCs w:val="18"/>
              </w:rPr>
            </w:pPr>
            <w:r w:rsidRPr="00C04670">
              <w:rPr>
                <w:rFonts w:ascii="Verdana" w:hAnsi="Verdana"/>
                <w:sz w:val="18"/>
                <w:szCs w:val="18"/>
              </w:rPr>
              <w:t>Recognises the asset in accordance with the requirements of other relevant applicable Australian Accounting Standards (</w:t>
            </w:r>
            <w:proofErr w:type="gramStart"/>
            <w:r w:rsidRPr="00C04670">
              <w:rPr>
                <w:rFonts w:ascii="Verdana" w:hAnsi="Verdana"/>
                <w:sz w:val="18"/>
                <w:szCs w:val="18"/>
              </w:rPr>
              <w:t>e.g.</w:t>
            </w:r>
            <w:proofErr w:type="gramEnd"/>
            <w:r w:rsidRPr="00C04670">
              <w:rPr>
                <w:rFonts w:ascii="Verdana" w:hAnsi="Verdana"/>
                <w:sz w:val="18"/>
                <w:szCs w:val="18"/>
              </w:rPr>
              <w:t xml:space="preserve"> AASB 9, AASB 16, AASB 116 and AASB 138)</w:t>
            </w:r>
            <w:r w:rsidR="00C04670">
              <w:rPr>
                <w:rFonts w:ascii="Verdana" w:hAnsi="Verdana"/>
                <w:sz w:val="18"/>
                <w:szCs w:val="18"/>
              </w:rPr>
              <w:t>.</w:t>
            </w:r>
          </w:p>
          <w:p w14:paraId="45371744" w14:textId="77777777" w:rsidR="00C04670" w:rsidRDefault="00DB22C0" w:rsidP="000B3A17">
            <w:pPr>
              <w:pStyle w:val="ListParagraph"/>
              <w:numPr>
                <w:ilvl w:val="0"/>
                <w:numId w:val="47"/>
              </w:numPr>
              <w:spacing w:line="240" w:lineRule="auto"/>
              <w:jc w:val="both"/>
              <w:rPr>
                <w:rFonts w:ascii="Verdana" w:hAnsi="Verdana"/>
                <w:sz w:val="18"/>
                <w:szCs w:val="18"/>
              </w:rPr>
            </w:pPr>
            <w:r w:rsidRPr="00C04670">
              <w:rPr>
                <w:rFonts w:ascii="Verdana" w:hAnsi="Verdana"/>
                <w:sz w:val="18"/>
                <w:szCs w:val="18"/>
              </w:rPr>
              <w:t xml:space="preserve">Considers whether any other financial statement elements should be recognised (‘related amounts’) in accordance with the relevant applicable Australian Accounting Standard including: </w:t>
            </w:r>
          </w:p>
          <w:p w14:paraId="0E09D6B6" w14:textId="77777777" w:rsidR="00C04670" w:rsidRDefault="00DB22C0" w:rsidP="000B3A17">
            <w:pPr>
              <w:pStyle w:val="ListParagraph"/>
              <w:spacing w:line="240" w:lineRule="auto"/>
              <w:ind w:firstLine="0"/>
              <w:jc w:val="both"/>
              <w:rPr>
                <w:rFonts w:ascii="Verdana" w:hAnsi="Verdana"/>
                <w:sz w:val="18"/>
                <w:szCs w:val="18"/>
              </w:rPr>
            </w:pPr>
            <w:r w:rsidRPr="00C04670">
              <w:rPr>
                <w:rFonts w:ascii="Verdana" w:hAnsi="Verdana"/>
                <w:sz w:val="18"/>
                <w:szCs w:val="18"/>
              </w:rPr>
              <w:t xml:space="preserve">‒ Contributions by owners (AASB 1004) </w:t>
            </w:r>
          </w:p>
          <w:p w14:paraId="5A7E5214" w14:textId="77777777" w:rsidR="00C04670" w:rsidRDefault="00DB22C0" w:rsidP="000B3A17">
            <w:pPr>
              <w:pStyle w:val="ListParagraph"/>
              <w:spacing w:line="240" w:lineRule="auto"/>
              <w:ind w:firstLine="0"/>
              <w:jc w:val="both"/>
              <w:rPr>
                <w:rFonts w:ascii="Verdana" w:hAnsi="Verdana"/>
                <w:sz w:val="18"/>
                <w:szCs w:val="18"/>
              </w:rPr>
            </w:pPr>
            <w:r w:rsidRPr="00C04670">
              <w:rPr>
                <w:rFonts w:ascii="Verdana" w:hAnsi="Verdana"/>
                <w:sz w:val="18"/>
                <w:szCs w:val="18"/>
              </w:rPr>
              <w:t xml:space="preserve">‒ A lease liability (AASB 16) </w:t>
            </w:r>
          </w:p>
          <w:p w14:paraId="4A89F468" w14:textId="77777777" w:rsidR="00C04670" w:rsidRDefault="00DB22C0" w:rsidP="000B3A17">
            <w:pPr>
              <w:pStyle w:val="ListParagraph"/>
              <w:spacing w:line="240" w:lineRule="auto"/>
              <w:ind w:firstLine="0"/>
              <w:jc w:val="both"/>
              <w:rPr>
                <w:rFonts w:ascii="Verdana" w:hAnsi="Verdana"/>
                <w:sz w:val="18"/>
                <w:szCs w:val="18"/>
              </w:rPr>
            </w:pPr>
            <w:r w:rsidRPr="00C04670">
              <w:rPr>
                <w:rFonts w:ascii="Verdana" w:hAnsi="Verdana"/>
                <w:sz w:val="18"/>
                <w:szCs w:val="18"/>
              </w:rPr>
              <w:t xml:space="preserve">‒ Revenue, or a contract liability arising from a contract with a customer (AASB 15) </w:t>
            </w:r>
          </w:p>
          <w:p w14:paraId="1A67356B" w14:textId="77777777" w:rsidR="00C04670" w:rsidRDefault="00DB22C0" w:rsidP="000B3A17">
            <w:pPr>
              <w:pStyle w:val="ListParagraph"/>
              <w:spacing w:line="240" w:lineRule="auto"/>
              <w:ind w:firstLine="0"/>
              <w:jc w:val="both"/>
              <w:rPr>
                <w:rFonts w:ascii="Verdana" w:hAnsi="Verdana"/>
                <w:sz w:val="18"/>
                <w:szCs w:val="18"/>
              </w:rPr>
            </w:pPr>
            <w:r w:rsidRPr="00C04670">
              <w:rPr>
                <w:rFonts w:ascii="Verdana" w:hAnsi="Verdana"/>
                <w:sz w:val="18"/>
                <w:szCs w:val="18"/>
              </w:rPr>
              <w:t xml:space="preserve">‒ A financial instrument (AASB 9) </w:t>
            </w:r>
          </w:p>
          <w:p w14:paraId="6E5F7519" w14:textId="5E8D1AA3" w:rsidR="009A37D5" w:rsidRDefault="00DB22C0" w:rsidP="000B3A17">
            <w:pPr>
              <w:pStyle w:val="ListParagraph"/>
              <w:spacing w:line="240" w:lineRule="auto"/>
              <w:ind w:firstLine="0"/>
              <w:jc w:val="both"/>
              <w:rPr>
                <w:rFonts w:ascii="Verdana" w:hAnsi="Verdana"/>
                <w:sz w:val="18"/>
                <w:szCs w:val="18"/>
              </w:rPr>
            </w:pPr>
            <w:r w:rsidRPr="00C04670">
              <w:rPr>
                <w:rFonts w:ascii="Verdana" w:hAnsi="Verdana"/>
                <w:sz w:val="18"/>
                <w:szCs w:val="18"/>
              </w:rPr>
              <w:t>‒ A provision (AASB 137).</w:t>
            </w:r>
          </w:p>
          <w:p w14:paraId="44A3C8EC" w14:textId="3C02BDC0" w:rsidR="000B3A17" w:rsidRPr="00DB22C0" w:rsidRDefault="000B3A17" w:rsidP="00A760BA">
            <w:pPr>
              <w:spacing w:line="240" w:lineRule="auto"/>
              <w:ind w:left="0" w:firstLine="0"/>
              <w:jc w:val="both"/>
              <w:rPr>
                <w:rFonts w:ascii="Verdana" w:hAnsi="Verdana"/>
                <w:sz w:val="18"/>
                <w:szCs w:val="18"/>
              </w:rPr>
            </w:pPr>
            <w:r w:rsidRPr="00DB22C0">
              <w:rPr>
                <w:rFonts w:ascii="Verdana" w:hAnsi="Verdana"/>
                <w:sz w:val="18"/>
                <w:szCs w:val="18"/>
              </w:rPr>
              <w:t>In cases where the consideration is solely performance obligations under an enforceable contract</w:t>
            </w:r>
            <w:r>
              <w:rPr>
                <w:rFonts w:ascii="Verdana" w:hAnsi="Verdana"/>
                <w:sz w:val="18"/>
                <w:szCs w:val="18"/>
              </w:rPr>
              <w:t xml:space="preserve"> a</w:t>
            </w:r>
            <w:r w:rsidRPr="00DB22C0">
              <w:rPr>
                <w:rFonts w:ascii="Verdana" w:hAnsi="Verdana"/>
                <w:sz w:val="18"/>
                <w:szCs w:val="18"/>
              </w:rPr>
              <w:t>n</w:t>
            </w:r>
            <w:r>
              <w:rPr>
                <w:rFonts w:ascii="Verdana" w:hAnsi="Verdana"/>
                <w:sz w:val="18"/>
                <w:szCs w:val="18"/>
              </w:rPr>
              <w:t>d</w:t>
            </w:r>
            <w:r w:rsidR="00F03458">
              <w:rPr>
                <w:rFonts w:ascii="Verdana" w:hAnsi="Verdana"/>
                <w:sz w:val="18"/>
                <w:szCs w:val="18"/>
              </w:rPr>
              <w:t xml:space="preserve"> </w:t>
            </w:r>
            <w:r>
              <w:rPr>
                <w:rFonts w:ascii="Verdana" w:hAnsi="Verdana"/>
                <w:sz w:val="18"/>
                <w:szCs w:val="18"/>
              </w:rPr>
              <w:t>s</w:t>
            </w:r>
            <w:r w:rsidRPr="00DB22C0">
              <w:rPr>
                <w:rFonts w:ascii="Verdana" w:hAnsi="Verdana"/>
                <w:sz w:val="18"/>
                <w:szCs w:val="18"/>
              </w:rPr>
              <w:t>ufficiently specific to enable determination as to when the obligations are satisfied, the transaction is</w:t>
            </w:r>
            <w:r w:rsidR="00A760BA">
              <w:rPr>
                <w:rFonts w:ascii="Verdana" w:hAnsi="Verdana"/>
                <w:sz w:val="18"/>
                <w:szCs w:val="18"/>
              </w:rPr>
              <w:t xml:space="preserve"> </w:t>
            </w:r>
            <w:r w:rsidRPr="00DB22C0">
              <w:rPr>
                <w:rFonts w:ascii="Verdana" w:hAnsi="Verdana"/>
                <w:sz w:val="18"/>
                <w:szCs w:val="18"/>
              </w:rPr>
              <w:t>accounted for under AASB 15</w:t>
            </w:r>
            <w:r>
              <w:rPr>
                <w:rFonts w:ascii="Verdana" w:hAnsi="Verdana"/>
                <w:sz w:val="18"/>
                <w:szCs w:val="18"/>
              </w:rPr>
              <w:t>.</w:t>
            </w:r>
          </w:p>
          <w:p w14:paraId="65749486" w14:textId="77777777" w:rsidR="00DB22C0" w:rsidRPr="00C04670" w:rsidRDefault="00DB22C0" w:rsidP="00275AFA">
            <w:pPr>
              <w:spacing w:line="220" w:lineRule="atLeast"/>
              <w:rPr>
                <w:rFonts w:ascii="Verdana" w:hAnsi="Verdana"/>
                <w:b/>
                <w:color w:val="000000"/>
                <w:sz w:val="18"/>
                <w:szCs w:val="18"/>
              </w:rPr>
            </w:pPr>
          </w:p>
          <w:p w14:paraId="2CBDAE19" w14:textId="77777777" w:rsidR="009A37D5" w:rsidRPr="00C04670" w:rsidRDefault="009A37D5" w:rsidP="00275AFA">
            <w:pPr>
              <w:spacing w:line="220" w:lineRule="atLeast"/>
              <w:ind w:left="0" w:firstLine="0"/>
              <w:jc w:val="both"/>
              <w:rPr>
                <w:rFonts w:ascii="Verdana" w:hAnsi="Verdana"/>
                <w:color w:val="000000"/>
                <w:sz w:val="18"/>
                <w:szCs w:val="18"/>
                <w:u w:val="single"/>
              </w:rPr>
            </w:pPr>
            <w:r w:rsidRPr="00C04670">
              <w:rPr>
                <w:rFonts w:ascii="Verdana" w:hAnsi="Verdana"/>
                <w:color w:val="000000"/>
                <w:sz w:val="18"/>
                <w:szCs w:val="18"/>
                <w:u w:val="single"/>
              </w:rPr>
              <w:t xml:space="preserve">Interest revenue </w:t>
            </w:r>
          </w:p>
          <w:p w14:paraId="03CCC363" w14:textId="77777777" w:rsidR="009A37D5" w:rsidRPr="00C04670" w:rsidRDefault="009A37D5" w:rsidP="00275AFA">
            <w:pPr>
              <w:spacing w:line="220" w:lineRule="atLeast"/>
              <w:ind w:left="0" w:firstLine="0"/>
              <w:jc w:val="both"/>
              <w:rPr>
                <w:rFonts w:ascii="Verdana" w:hAnsi="Verdana"/>
                <w:color w:val="000000"/>
                <w:sz w:val="18"/>
                <w:szCs w:val="18"/>
              </w:rPr>
            </w:pPr>
            <w:r w:rsidRPr="00C04670">
              <w:rPr>
                <w:rFonts w:ascii="Verdana" w:hAnsi="Verdana"/>
                <w:color w:val="000000"/>
                <w:sz w:val="18"/>
                <w:szCs w:val="18"/>
              </w:rPr>
              <w:t>Interest revenue is recognised using the effective interest rate method.</w:t>
            </w:r>
          </w:p>
          <w:p w14:paraId="61705952" w14:textId="77777777" w:rsidR="009A37D5" w:rsidRPr="00C04670" w:rsidRDefault="009A37D5" w:rsidP="00275AFA">
            <w:pPr>
              <w:spacing w:line="220" w:lineRule="atLeast"/>
              <w:ind w:left="0" w:firstLine="0"/>
              <w:jc w:val="both"/>
              <w:rPr>
                <w:rFonts w:ascii="Verdana" w:hAnsi="Verdana"/>
                <w:color w:val="000000"/>
                <w:sz w:val="16"/>
                <w:szCs w:val="16"/>
              </w:rPr>
            </w:pPr>
          </w:p>
          <w:p w14:paraId="0B7166FD" w14:textId="1AE40564" w:rsidR="009A37D5" w:rsidRPr="007754FC" w:rsidRDefault="009A37D5" w:rsidP="007754FC">
            <w:pPr>
              <w:spacing w:line="220" w:lineRule="atLeast"/>
              <w:ind w:left="0" w:firstLine="0"/>
              <w:jc w:val="both"/>
              <w:rPr>
                <w:rFonts w:ascii="Verdana" w:hAnsi="Verdana"/>
                <w:color w:val="000000"/>
                <w:sz w:val="18"/>
                <w:szCs w:val="18"/>
              </w:rPr>
            </w:pPr>
            <w:r w:rsidRPr="00C04670">
              <w:rPr>
                <w:rFonts w:ascii="Verdana" w:hAnsi="Verdana"/>
                <w:color w:val="000000"/>
                <w:sz w:val="18"/>
                <w:szCs w:val="18"/>
              </w:rPr>
              <w:t>All revenue is stated net of the amounts of goods and services tax (GST)</w:t>
            </w:r>
            <w:r w:rsidR="007754FC">
              <w:rPr>
                <w:rFonts w:ascii="Verdana" w:hAnsi="Verdana"/>
                <w:color w:val="000000"/>
                <w:sz w:val="18"/>
                <w:szCs w:val="18"/>
              </w:rPr>
              <w:t>.</w:t>
            </w:r>
          </w:p>
        </w:tc>
      </w:tr>
    </w:tbl>
    <w:bookmarkEnd w:id="23"/>
    <w:p w14:paraId="20E42ACE" w14:textId="64E81797" w:rsidR="00BF0820" w:rsidRPr="00BC4C6C" w:rsidRDefault="00BF0820" w:rsidP="00BF0820">
      <w:pPr>
        <w:ind w:left="0" w:firstLine="0"/>
        <w:rPr>
          <w:rFonts w:ascii="Verdana" w:hAnsi="Verdana"/>
          <w:b/>
          <w:sz w:val="24"/>
          <w:szCs w:val="24"/>
        </w:rPr>
      </w:pPr>
      <w:r w:rsidRPr="00BC4C6C">
        <w:rPr>
          <w:rFonts w:ascii="Verdana" w:hAnsi="Verdana"/>
          <w:b/>
          <w:sz w:val="24"/>
          <w:szCs w:val="24"/>
        </w:rPr>
        <w:lastRenderedPageBreak/>
        <w:t xml:space="preserve">Notes to the Financial Statements </w:t>
      </w:r>
    </w:p>
    <w:p w14:paraId="6C4ADBA7" w14:textId="29C8DC04" w:rsidR="00BF0820" w:rsidRDefault="00BF0820" w:rsidP="00BF0820">
      <w:pPr>
        <w:rPr>
          <w:rFonts w:ascii="Verdana" w:hAnsi="Verdana"/>
          <w:color w:val="000000"/>
          <w:sz w:val="18"/>
          <w:szCs w:val="18"/>
        </w:rPr>
      </w:pPr>
      <w:r w:rsidRPr="002325D9">
        <w:rPr>
          <w:rFonts w:ascii="Verdana" w:hAnsi="Verdana"/>
          <w:b/>
          <w:color w:val="000000"/>
          <w:sz w:val="24"/>
          <w:szCs w:val="24"/>
        </w:rPr>
        <w:t>For The</w:t>
      </w:r>
      <w:r>
        <w:rPr>
          <w:rFonts w:ascii="Verdana" w:hAnsi="Verdana"/>
          <w:b/>
          <w:color w:val="000000"/>
          <w:sz w:val="24"/>
          <w:szCs w:val="24"/>
        </w:rPr>
        <w:t xml:space="preserve"> Year Ended 30 June</w:t>
      </w:r>
      <w:r w:rsidRPr="002325D9">
        <w:rPr>
          <w:rFonts w:ascii="Verdana" w:hAnsi="Verdana"/>
          <w:b/>
          <w:color w:val="000000"/>
          <w:sz w:val="24"/>
          <w:szCs w:val="24"/>
        </w:rPr>
        <w:t xml:space="preserve"> </w:t>
      </w:r>
      <w:r>
        <w:rPr>
          <w:rFonts w:ascii="Verdana" w:hAnsi="Verdana"/>
          <w:b/>
          <w:color w:val="000000"/>
          <w:sz w:val="24"/>
          <w:szCs w:val="24"/>
        </w:rPr>
        <w:t>202</w:t>
      </w:r>
      <w:r w:rsidR="003E1012">
        <w:rPr>
          <w:rFonts w:ascii="Verdana" w:hAnsi="Verdana"/>
          <w:b/>
          <w:color w:val="000000"/>
          <w:sz w:val="24"/>
          <w:szCs w:val="24"/>
        </w:rPr>
        <w:t>3</w:t>
      </w:r>
      <w:r w:rsidRPr="00CF0E5E">
        <w:rPr>
          <w:rFonts w:ascii="Verdana" w:hAnsi="Verdana"/>
          <w:color w:val="000000"/>
          <w:sz w:val="18"/>
          <w:szCs w:val="18"/>
        </w:rPr>
        <w:t xml:space="preserve"> </w:t>
      </w:r>
    </w:p>
    <w:p w14:paraId="239C54C6" w14:textId="77777777" w:rsidR="00BF0820" w:rsidRDefault="00BF0820" w:rsidP="009A37D5">
      <w:pPr>
        <w:spacing w:line="220" w:lineRule="atLeast"/>
        <w:ind w:left="0" w:firstLine="0"/>
        <w:rPr>
          <w:rFonts w:ascii="Verdana" w:hAnsi="Verdana"/>
          <w:b/>
          <w:color w:val="000000"/>
          <w:sz w:val="18"/>
          <w:szCs w:val="18"/>
        </w:rPr>
      </w:pPr>
    </w:p>
    <w:p w14:paraId="49F8D8F9" w14:textId="4F67B32E" w:rsidR="00BF0820" w:rsidRPr="0085658C" w:rsidRDefault="00BF0820" w:rsidP="00BF0820">
      <w:pPr>
        <w:spacing w:line="220" w:lineRule="atLeast"/>
        <w:ind w:left="0" w:firstLine="0"/>
        <w:jc w:val="both"/>
        <w:rPr>
          <w:rFonts w:ascii="Verdana" w:hAnsi="Verdana"/>
          <w:b/>
          <w:color w:val="000000"/>
          <w:sz w:val="18"/>
          <w:szCs w:val="18"/>
        </w:rPr>
      </w:pPr>
      <w:r w:rsidRPr="0085658C">
        <w:rPr>
          <w:rFonts w:ascii="Verdana" w:hAnsi="Verdana"/>
          <w:b/>
          <w:color w:val="000000"/>
          <w:sz w:val="18"/>
          <w:szCs w:val="18"/>
        </w:rPr>
        <w:t xml:space="preserve">Note </w:t>
      </w:r>
      <w:r>
        <w:rPr>
          <w:rFonts w:ascii="Verdana" w:hAnsi="Verdana"/>
          <w:b/>
          <w:color w:val="000000"/>
          <w:sz w:val="18"/>
          <w:szCs w:val="18"/>
        </w:rPr>
        <w:t>19</w:t>
      </w:r>
      <w:r w:rsidRPr="0085658C">
        <w:rPr>
          <w:rFonts w:ascii="Verdana" w:hAnsi="Verdana"/>
          <w:b/>
          <w:color w:val="000000"/>
          <w:sz w:val="18"/>
          <w:szCs w:val="18"/>
        </w:rPr>
        <w:t xml:space="preserve"> – Significant Accounting Policies</w:t>
      </w:r>
      <w:r>
        <w:rPr>
          <w:rFonts w:ascii="Verdana" w:hAnsi="Verdana"/>
          <w:b/>
          <w:color w:val="000000"/>
          <w:sz w:val="18"/>
          <w:szCs w:val="18"/>
        </w:rPr>
        <w:t xml:space="preserve"> (continued)</w:t>
      </w:r>
    </w:p>
    <w:p w14:paraId="5114AAAA" w14:textId="77777777" w:rsidR="00BF0820" w:rsidRDefault="00BF0820" w:rsidP="009A37D5">
      <w:pPr>
        <w:spacing w:line="220" w:lineRule="atLeast"/>
        <w:ind w:left="0" w:firstLine="0"/>
        <w:rPr>
          <w:rFonts w:ascii="Verdana" w:hAnsi="Verdana"/>
          <w:b/>
          <w:color w:val="000000"/>
          <w:sz w:val="18"/>
          <w:szCs w:val="18"/>
        </w:rPr>
      </w:pPr>
    </w:p>
    <w:p w14:paraId="21B553A8" w14:textId="3F6CEEDF" w:rsidR="001C555B" w:rsidRDefault="001C555B" w:rsidP="009A37D5">
      <w:pPr>
        <w:spacing w:line="220" w:lineRule="atLeast"/>
        <w:ind w:left="0" w:firstLine="0"/>
        <w:rPr>
          <w:rFonts w:ascii="Verdana" w:hAnsi="Verdana"/>
          <w:b/>
          <w:color w:val="000000"/>
          <w:sz w:val="18"/>
          <w:szCs w:val="18"/>
        </w:rPr>
      </w:pPr>
      <w:bookmarkStart w:id="24" w:name="_Hlk107925635"/>
      <w:r>
        <w:rPr>
          <w:rFonts w:ascii="Verdana" w:hAnsi="Verdana"/>
          <w:b/>
          <w:color w:val="000000"/>
          <w:sz w:val="18"/>
          <w:szCs w:val="18"/>
        </w:rPr>
        <w:t>(b) Expenses</w:t>
      </w:r>
    </w:p>
    <w:p w14:paraId="4C84E469" w14:textId="213B5FA5" w:rsidR="001C555B" w:rsidRPr="001C555B" w:rsidRDefault="001C555B" w:rsidP="001C555B">
      <w:pPr>
        <w:spacing w:line="220" w:lineRule="atLeast"/>
        <w:ind w:left="0" w:firstLine="0"/>
        <w:jc w:val="both"/>
        <w:rPr>
          <w:rFonts w:ascii="Verdana" w:hAnsi="Verdana"/>
          <w:b/>
          <w:color w:val="000000"/>
          <w:sz w:val="18"/>
          <w:szCs w:val="18"/>
        </w:rPr>
      </w:pPr>
    </w:p>
    <w:p w14:paraId="5E0946E2" w14:textId="158D5D9A" w:rsidR="001C555B" w:rsidRDefault="001C555B" w:rsidP="001C555B">
      <w:pPr>
        <w:spacing w:line="220" w:lineRule="atLeast"/>
        <w:ind w:left="0" w:firstLine="0"/>
        <w:jc w:val="both"/>
        <w:rPr>
          <w:rFonts w:ascii="Verdana" w:hAnsi="Verdana"/>
          <w:sz w:val="18"/>
          <w:szCs w:val="18"/>
        </w:rPr>
      </w:pPr>
      <w:r w:rsidRPr="001C555B">
        <w:rPr>
          <w:rFonts w:ascii="Verdana" w:hAnsi="Verdana"/>
          <w:sz w:val="18"/>
          <w:szCs w:val="18"/>
        </w:rPr>
        <w:t xml:space="preserve">All expenditure is accounted for on an accruals basis and has been classified under headings reflecting the relevant </w:t>
      </w:r>
      <w:r w:rsidR="00793AC8">
        <w:rPr>
          <w:rFonts w:ascii="Verdana" w:hAnsi="Verdana"/>
          <w:sz w:val="18"/>
          <w:szCs w:val="18"/>
        </w:rPr>
        <w:t>nature</w:t>
      </w:r>
      <w:r w:rsidRPr="001C555B">
        <w:rPr>
          <w:rFonts w:ascii="Verdana" w:hAnsi="Verdana"/>
          <w:sz w:val="18"/>
          <w:szCs w:val="18"/>
        </w:rPr>
        <w:t xml:space="preserve"> of the </w:t>
      </w:r>
      <w:r w:rsidR="00684DAC">
        <w:rPr>
          <w:rFonts w:ascii="Verdana" w:hAnsi="Verdana"/>
          <w:sz w:val="18"/>
          <w:szCs w:val="18"/>
        </w:rPr>
        <w:t>C</w:t>
      </w:r>
      <w:r w:rsidRPr="001C555B">
        <w:rPr>
          <w:rFonts w:ascii="Verdana" w:hAnsi="Verdana"/>
          <w:sz w:val="18"/>
          <w:szCs w:val="18"/>
        </w:rPr>
        <w:t>ompany which incurred the cost. Where costs cannot be directly attributed to a particular category, they have been allocated to activities on a basis consistent with use of the resources</w:t>
      </w:r>
      <w:r>
        <w:rPr>
          <w:rFonts w:ascii="Verdana" w:hAnsi="Verdana"/>
          <w:sz w:val="18"/>
          <w:szCs w:val="18"/>
        </w:rPr>
        <w:t>.</w:t>
      </w:r>
    </w:p>
    <w:bookmarkEnd w:id="24"/>
    <w:p w14:paraId="298E59F6" w14:textId="551DE89D" w:rsidR="00684DAC" w:rsidRPr="00684DAC" w:rsidRDefault="00684DAC" w:rsidP="001C555B">
      <w:pPr>
        <w:spacing w:line="220" w:lineRule="atLeast"/>
        <w:ind w:left="0" w:firstLine="0"/>
        <w:jc w:val="both"/>
        <w:rPr>
          <w:rFonts w:ascii="Verdana" w:hAnsi="Verdana"/>
          <w:sz w:val="18"/>
          <w:szCs w:val="18"/>
        </w:rPr>
      </w:pPr>
    </w:p>
    <w:p w14:paraId="7771BC5A" w14:textId="58FF6820" w:rsidR="00684DAC" w:rsidRDefault="00684DAC" w:rsidP="001C555B">
      <w:pPr>
        <w:spacing w:line="220" w:lineRule="atLeast"/>
        <w:ind w:left="0" w:firstLine="0"/>
        <w:jc w:val="both"/>
        <w:rPr>
          <w:rFonts w:ascii="Verdana" w:hAnsi="Verdana"/>
          <w:sz w:val="18"/>
          <w:szCs w:val="18"/>
        </w:rPr>
      </w:pPr>
      <w:r w:rsidRPr="00684DAC">
        <w:rPr>
          <w:rFonts w:ascii="Verdana" w:hAnsi="Verdana"/>
          <w:sz w:val="18"/>
          <w:szCs w:val="18"/>
        </w:rPr>
        <w:t xml:space="preserve">Project and program costs are those costs directly incurred in providing </w:t>
      </w:r>
      <w:r>
        <w:rPr>
          <w:rFonts w:ascii="Verdana" w:hAnsi="Verdana"/>
          <w:sz w:val="18"/>
          <w:szCs w:val="18"/>
        </w:rPr>
        <w:t xml:space="preserve">that </w:t>
      </w:r>
      <w:r w:rsidRPr="00684DAC">
        <w:rPr>
          <w:rFonts w:ascii="Verdana" w:hAnsi="Verdana"/>
          <w:sz w:val="18"/>
          <w:szCs w:val="18"/>
        </w:rPr>
        <w:t>project or program to support the objectives of the Company.</w:t>
      </w:r>
    </w:p>
    <w:p w14:paraId="594A6DC3" w14:textId="1761BF63" w:rsidR="00565487" w:rsidRDefault="00565487" w:rsidP="001C555B">
      <w:pPr>
        <w:spacing w:line="220" w:lineRule="atLeast"/>
        <w:ind w:left="0" w:firstLine="0"/>
        <w:jc w:val="both"/>
        <w:rPr>
          <w:rFonts w:ascii="Verdana" w:hAnsi="Verdana"/>
          <w:sz w:val="18"/>
          <w:szCs w:val="18"/>
        </w:rPr>
      </w:pPr>
    </w:p>
    <w:p w14:paraId="146C97BD" w14:textId="590F77D6" w:rsidR="00565487" w:rsidRPr="00FA3E4E" w:rsidRDefault="00565487" w:rsidP="00FA3E4E">
      <w:pPr>
        <w:pStyle w:val="ListParagraph"/>
        <w:numPr>
          <w:ilvl w:val="0"/>
          <w:numId w:val="48"/>
        </w:numPr>
        <w:spacing w:line="220" w:lineRule="atLeast"/>
        <w:ind w:left="357" w:hanging="357"/>
        <w:rPr>
          <w:rFonts w:ascii="Verdana" w:hAnsi="Verdana"/>
          <w:b/>
          <w:color w:val="000000"/>
          <w:sz w:val="18"/>
          <w:szCs w:val="18"/>
        </w:rPr>
      </w:pPr>
      <w:bookmarkStart w:id="25" w:name="_Hlk107925797"/>
      <w:r w:rsidRPr="00FA3E4E">
        <w:rPr>
          <w:rFonts w:ascii="Verdana" w:hAnsi="Verdana"/>
          <w:b/>
          <w:color w:val="000000"/>
          <w:sz w:val="18"/>
          <w:szCs w:val="18"/>
        </w:rPr>
        <w:t>Cash and Cash Equivalents</w:t>
      </w:r>
    </w:p>
    <w:p w14:paraId="5B0C269A" w14:textId="77777777" w:rsidR="00FA3E4E" w:rsidRPr="00FA3E4E" w:rsidRDefault="00FA3E4E" w:rsidP="00FA3E4E">
      <w:pPr>
        <w:spacing w:line="220" w:lineRule="atLeast"/>
        <w:rPr>
          <w:rFonts w:ascii="Verdana" w:hAnsi="Verdana"/>
          <w:b/>
          <w:color w:val="000000"/>
          <w:sz w:val="18"/>
          <w:szCs w:val="18"/>
        </w:rPr>
      </w:pPr>
    </w:p>
    <w:p w14:paraId="2505EB54" w14:textId="77777777" w:rsidR="00565487" w:rsidRDefault="00565487" w:rsidP="00565487">
      <w:pPr>
        <w:spacing w:line="220" w:lineRule="atLeast"/>
        <w:ind w:left="0" w:firstLine="0"/>
        <w:jc w:val="both"/>
        <w:rPr>
          <w:rFonts w:ascii="Verdana" w:hAnsi="Verdana"/>
          <w:sz w:val="18"/>
          <w:szCs w:val="18"/>
        </w:rPr>
      </w:pPr>
      <w:r w:rsidRPr="0085658C">
        <w:rPr>
          <w:rFonts w:ascii="Verdana" w:hAnsi="Verdana"/>
          <w:sz w:val="18"/>
          <w:szCs w:val="18"/>
        </w:rPr>
        <w:t xml:space="preserve">Cash and cash equivalents in the statement of financial position comprise cash at bank and in hand and short-term deposits with an original maturity of three months or less where the investment is convertible to known amounts of cash and is subject to insignificant risk of changes in value. For the purposes of the statement of cash flows, cash and cash equivalents consist of cash and cash equivalents as defined above. </w:t>
      </w:r>
    </w:p>
    <w:p w14:paraId="6F21BBCC" w14:textId="77777777" w:rsidR="00565487" w:rsidRDefault="00565487" w:rsidP="00565487">
      <w:pPr>
        <w:spacing w:line="220" w:lineRule="atLeast"/>
        <w:ind w:left="0" w:firstLine="0"/>
        <w:jc w:val="both"/>
        <w:rPr>
          <w:rFonts w:ascii="Verdana" w:hAnsi="Verdana"/>
          <w:sz w:val="18"/>
          <w:szCs w:val="18"/>
        </w:rPr>
      </w:pPr>
    </w:p>
    <w:p w14:paraId="7C2E697B" w14:textId="77777777" w:rsidR="00565487" w:rsidRDefault="00565487" w:rsidP="00565487">
      <w:pPr>
        <w:spacing w:line="220" w:lineRule="atLeast"/>
        <w:ind w:left="0" w:firstLine="0"/>
        <w:jc w:val="both"/>
        <w:rPr>
          <w:rFonts w:ascii="Verdana" w:hAnsi="Verdana"/>
          <w:sz w:val="18"/>
          <w:szCs w:val="18"/>
        </w:rPr>
      </w:pPr>
      <w:r w:rsidRPr="0085658C">
        <w:rPr>
          <w:rFonts w:ascii="Verdana" w:hAnsi="Verdana"/>
          <w:sz w:val="18"/>
          <w:szCs w:val="18"/>
        </w:rPr>
        <w:t>Cash at bank earns interest at floating rates based on daily deposit rates. Short-term deposits are made for varying periods of between one day and three months, depending on the company’s cash requirements. These deposits earn interest at market rates.</w:t>
      </w:r>
    </w:p>
    <w:bookmarkEnd w:id="25"/>
    <w:p w14:paraId="53DEADFD" w14:textId="77777777" w:rsidR="001C555B" w:rsidRDefault="001C555B" w:rsidP="009A37D5">
      <w:pPr>
        <w:spacing w:line="220" w:lineRule="atLeast"/>
        <w:ind w:left="0" w:firstLine="0"/>
        <w:rPr>
          <w:rFonts w:ascii="Verdana" w:hAnsi="Verdana"/>
          <w:b/>
          <w:color w:val="000000"/>
          <w:sz w:val="18"/>
          <w:szCs w:val="18"/>
        </w:rPr>
      </w:pPr>
    </w:p>
    <w:p w14:paraId="4CD095E6" w14:textId="7745F44A" w:rsidR="009A37D5" w:rsidRPr="00DC6CBD" w:rsidRDefault="009A37D5" w:rsidP="009A37D5">
      <w:pPr>
        <w:spacing w:line="220" w:lineRule="atLeast"/>
        <w:ind w:left="0" w:firstLine="0"/>
        <w:rPr>
          <w:rFonts w:ascii="Verdana" w:eastAsia="Times New Roman" w:hAnsi="Verdana"/>
          <w:b/>
          <w:bCs/>
          <w:iCs/>
          <w:sz w:val="24"/>
          <w:szCs w:val="24"/>
        </w:rPr>
      </w:pPr>
      <w:bookmarkStart w:id="26" w:name="_Hlk107925948"/>
      <w:r w:rsidRPr="00DC6CBD">
        <w:rPr>
          <w:rFonts w:ascii="Verdana" w:hAnsi="Verdana"/>
          <w:b/>
          <w:color w:val="000000"/>
          <w:sz w:val="18"/>
          <w:szCs w:val="18"/>
        </w:rPr>
        <w:t>(</w:t>
      </w:r>
      <w:r w:rsidR="00FA3E4E">
        <w:rPr>
          <w:rFonts w:ascii="Verdana" w:hAnsi="Verdana"/>
          <w:b/>
          <w:color w:val="000000"/>
          <w:sz w:val="18"/>
          <w:szCs w:val="18"/>
        </w:rPr>
        <w:t>d</w:t>
      </w:r>
      <w:r w:rsidRPr="00DC6CBD">
        <w:rPr>
          <w:rFonts w:ascii="Verdana" w:hAnsi="Verdana"/>
          <w:b/>
          <w:color w:val="000000"/>
          <w:sz w:val="18"/>
          <w:szCs w:val="18"/>
        </w:rPr>
        <w:t>) Plant and Equipment</w:t>
      </w:r>
    </w:p>
    <w:p w14:paraId="79136581" w14:textId="77777777" w:rsidR="009A37D5" w:rsidRPr="00DC6CBD" w:rsidRDefault="009A37D5" w:rsidP="009A37D5">
      <w:pPr>
        <w:spacing w:line="220" w:lineRule="atLeast"/>
        <w:ind w:left="0" w:firstLine="0"/>
        <w:jc w:val="both"/>
        <w:rPr>
          <w:rFonts w:ascii="Verdana" w:hAnsi="Verdana"/>
          <w:color w:val="000000"/>
          <w:sz w:val="18"/>
          <w:szCs w:val="18"/>
        </w:rPr>
      </w:pPr>
    </w:p>
    <w:p w14:paraId="7829F49B" w14:textId="335DA2A6" w:rsidR="009A37D5" w:rsidRPr="00DC6CBD" w:rsidRDefault="009A37D5" w:rsidP="009A37D5">
      <w:pPr>
        <w:spacing w:line="220" w:lineRule="atLeast"/>
        <w:ind w:left="0" w:firstLine="0"/>
        <w:jc w:val="both"/>
        <w:rPr>
          <w:rFonts w:ascii="Verdana" w:hAnsi="Verdana"/>
          <w:color w:val="000000"/>
          <w:sz w:val="18"/>
          <w:szCs w:val="18"/>
        </w:rPr>
      </w:pPr>
      <w:r w:rsidRPr="00DC6CBD">
        <w:rPr>
          <w:rFonts w:ascii="Verdana" w:hAnsi="Verdana"/>
          <w:color w:val="000000"/>
          <w:sz w:val="18"/>
          <w:szCs w:val="18"/>
        </w:rPr>
        <w:t>Each class of plant and equipment is carried at cost, less, where applicable, accumulated depreciation and impairment losses.</w:t>
      </w:r>
    </w:p>
    <w:p w14:paraId="7C99CA21" w14:textId="77777777" w:rsidR="009A37D5" w:rsidRPr="00AF414B" w:rsidRDefault="009A37D5" w:rsidP="009A37D5">
      <w:pPr>
        <w:spacing w:line="220" w:lineRule="atLeast"/>
        <w:ind w:left="0" w:firstLine="0"/>
        <w:jc w:val="both"/>
        <w:rPr>
          <w:rFonts w:ascii="Verdana" w:hAnsi="Verdana"/>
          <w:color w:val="000000"/>
          <w:sz w:val="18"/>
          <w:szCs w:val="18"/>
        </w:rPr>
      </w:pPr>
    </w:p>
    <w:p w14:paraId="62B1032C" w14:textId="77777777" w:rsidR="009A37D5" w:rsidRPr="00AF414B" w:rsidRDefault="009A37D5" w:rsidP="009A37D5">
      <w:pPr>
        <w:spacing w:line="220" w:lineRule="atLeast"/>
        <w:ind w:left="0" w:firstLine="0"/>
        <w:rPr>
          <w:rFonts w:ascii="Verdana" w:hAnsi="Verdana"/>
          <w:b/>
          <w:color w:val="000000"/>
          <w:sz w:val="18"/>
          <w:szCs w:val="18"/>
        </w:rPr>
      </w:pPr>
      <w:r w:rsidRPr="00AF414B">
        <w:rPr>
          <w:rFonts w:ascii="Verdana" w:hAnsi="Verdana"/>
          <w:b/>
          <w:color w:val="000000"/>
          <w:sz w:val="18"/>
          <w:szCs w:val="18"/>
        </w:rPr>
        <w:t>Depreciation</w:t>
      </w:r>
    </w:p>
    <w:p w14:paraId="1B527954" w14:textId="005B51AC" w:rsidR="009A37D5" w:rsidRPr="00AF414B" w:rsidRDefault="009A37D5" w:rsidP="00A45D59">
      <w:pPr>
        <w:spacing w:line="220" w:lineRule="atLeast"/>
        <w:ind w:left="0" w:firstLine="0"/>
        <w:jc w:val="both"/>
        <w:rPr>
          <w:rFonts w:ascii="Verdana" w:hAnsi="Verdana"/>
          <w:color w:val="000000"/>
          <w:sz w:val="18"/>
          <w:szCs w:val="18"/>
        </w:rPr>
      </w:pPr>
      <w:r w:rsidRPr="00AF414B">
        <w:rPr>
          <w:rFonts w:ascii="Verdana" w:hAnsi="Verdana"/>
          <w:color w:val="000000"/>
          <w:sz w:val="18"/>
          <w:szCs w:val="18"/>
        </w:rPr>
        <w:t xml:space="preserve">The depreciation amount of all fixed assets, including buildings and capitalised lease assets but excluding freehold land, </w:t>
      </w:r>
      <w:r w:rsidR="00AF414B" w:rsidRPr="00AF414B">
        <w:rPr>
          <w:rFonts w:ascii="Verdana" w:hAnsi="Verdana"/>
          <w:color w:val="000000"/>
          <w:sz w:val="18"/>
          <w:szCs w:val="18"/>
        </w:rPr>
        <w:t>are</w:t>
      </w:r>
      <w:r w:rsidRPr="00AF414B">
        <w:rPr>
          <w:rFonts w:ascii="Verdana" w:hAnsi="Verdana"/>
          <w:color w:val="000000"/>
          <w:sz w:val="18"/>
          <w:szCs w:val="18"/>
        </w:rPr>
        <w:t xml:space="preserve"> depreciated</w:t>
      </w:r>
      <w:r w:rsidR="00AF414B" w:rsidRPr="00AF414B">
        <w:rPr>
          <w:rFonts w:ascii="Verdana" w:hAnsi="Verdana"/>
          <w:color w:val="000000"/>
          <w:sz w:val="18"/>
          <w:szCs w:val="18"/>
        </w:rPr>
        <w:t xml:space="preserve"> over their useful lives to the Company, commencing from the time the asset is held ready for use. Depreciation is calculated</w:t>
      </w:r>
      <w:r w:rsidRPr="00AF414B">
        <w:rPr>
          <w:rFonts w:ascii="Verdana" w:hAnsi="Verdana"/>
          <w:color w:val="000000"/>
          <w:sz w:val="18"/>
          <w:szCs w:val="18"/>
        </w:rPr>
        <w:t xml:space="preserve"> on a straight-line basis over the </w:t>
      </w:r>
      <w:r w:rsidR="00A45D59" w:rsidRPr="00AF414B">
        <w:rPr>
          <w:rFonts w:ascii="Verdana" w:hAnsi="Verdana"/>
          <w:color w:val="000000"/>
          <w:sz w:val="18"/>
          <w:szCs w:val="18"/>
        </w:rPr>
        <w:t xml:space="preserve">expected </w:t>
      </w:r>
      <w:r w:rsidRPr="00AF414B">
        <w:rPr>
          <w:rFonts w:ascii="Verdana" w:hAnsi="Verdana"/>
          <w:color w:val="000000"/>
          <w:sz w:val="18"/>
          <w:szCs w:val="18"/>
        </w:rPr>
        <w:t xml:space="preserve">useful </w:t>
      </w:r>
      <w:r w:rsidR="00A45D59" w:rsidRPr="00AF414B">
        <w:rPr>
          <w:rFonts w:ascii="Verdana" w:hAnsi="Verdana"/>
          <w:color w:val="000000"/>
          <w:sz w:val="18"/>
          <w:szCs w:val="18"/>
        </w:rPr>
        <w:t xml:space="preserve">economic </w:t>
      </w:r>
      <w:r w:rsidRPr="00AF414B">
        <w:rPr>
          <w:rFonts w:ascii="Verdana" w:hAnsi="Verdana"/>
          <w:color w:val="000000"/>
          <w:sz w:val="18"/>
          <w:szCs w:val="18"/>
        </w:rPr>
        <w:t>li</w:t>
      </w:r>
      <w:r w:rsidR="00A45D59" w:rsidRPr="00AF414B">
        <w:rPr>
          <w:rFonts w:ascii="Verdana" w:hAnsi="Verdana"/>
          <w:color w:val="000000"/>
          <w:sz w:val="18"/>
          <w:szCs w:val="18"/>
        </w:rPr>
        <w:t>ves of the assets as follows in the current and prior year:</w:t>
      </w:r>
    </w:p>
    <w:p w14:paraId="580CBC1E" w14:textId="77777777" w:rsidR="00A45D59" w:rsidRPr="00AF414B" w:rsidRDefault="00A45D59" w:rsidP="00A45D59">
      <w:pPr>
        <w:spacing w:line="220" w:lineRule="atLeast"/>
        <w:ind w:left="0" w:firstLine="0"/>
        <w:jc w:val="both"/>
        <w:rPr>
          <w:rFonts w:ascii="Verdana" w:hAnsi="Verdana"/>
          <w:color w:val="000000"/>
          <w:sz w:val="18"/>
          <w:szCs w:val="18"/>
        </w:rPr>
      </w:pPr>
    </w:p>
    <w:p w14:paraId="46054AE8" w14:textId="77777777" w:rsidR="009A37D5" w:rsidRPr="00AF414B" w:rsidRDefault="009A37D5" w:rsidP="009A37D5">
      <w:pPr>
        <w:spacing w:line="220" w:lineRule="atLeast"/>
        <w:ind w:left="0" w:firstLine="0"/>
        <w:rPr>
          <w:rFonts w:ascii="Verdana" w:hAnsi="Verdana"/>
          <w:b/>
          <w:color w:val="000000"/>
          <w:sz w:val="18"/>
          <w:szCs w:val="18"/>
        </w:rPr>
      </w:pPr>
      <w:r w:rsidRPr="00AF414B">
        <w:rPr>
          <w:rFonts w:ascii="Verdana" w:hAnsi="Verdana"/>
          <w:i/>
          <w:color w:val="000000"/>
          <w:sz w:val="18"/>
          <w:szCs w:val="18"/>
        </w:rPr>
        <w:t>Class of Fixed Asset</w:t>
      </w:r>
      <w:r w:rsidRPr="00AF414B">
        <w:rPr>
          <w:rFonts w:ascii="Verdana" w:hAnsi="Verdana"/>
          <w:b/>
          <w:color w:val="000000"/>
          <w:sz w:val="18"/>
          <w:szCs w:val="18"/>
        </w:rPr>
        <w:t xml:space="preserve"> </w:t>
      </w:r>
      <w:r w:rsidRPr="00AF414B">
        <w:rPr>
          <w:rFonts w:ascii="Verdana" w:hAnsi="Verdana"/>
          <w:b/>
          <w:color w:val="000000"/>
          <w:sz w:val="18"/>
          <w:szCs w:val="18"/>
        </w:rPr>
        <w:tab/>
      </w:r>
      <w:r w:rsidRPr="00AF414B">
        <w:rPr>
          <w:rFonts w:ascii="Verdana" w:hAnsi="Verdana"/>
          <w:b/>
          <w:color w:val="000000"/>
          <w:sz w:val="18"/>
          <w:szCs w:val="18"/>
        </w:rPr>
        <w:tab/>
      </w:r>
      <w:r w:rsidRPr="00AF414B">
        <w:rPr>
          <w:rFonts w:ascii="Verdana" w:hAnsi="Verdana"/>
          <w:b/>
          <w:color w:val="000000"/>
          <w:sz w:val="18"/>
          <w:szCs w:val="18"/>
        </w:rPr>
        <w:tab/>
      </w:r>
      <w:r w:rsidRPr="00AF414B">
        <w:rPr>
          <w:rFonts w:ascii="Verdana" w:hAnsi="Verdana"/>
          <w:b/>
          <w:color w:val="000000"/>
          <w:sz w:val="18"/>
          <w:szCs w:val="18"/>
        </w:rPr>
        <w:tab/>
      </w:r>
      <w:r w:rsidRPr="00AF414B">
        <w:rPr>
          <w:rFonts w:ascii="Verdana" w:hAnsi="Verdana"/>
          <w:b/>
          <w:color w:val="000000"/>
          <w:sz w:val="18"/>
          <w:szCs w:val="18"/>
        </w:rPr>
        <w:tab/>
      </w:r>
      <w:r w:rsidRPr="00AF414B">
        <w:rPr>
          <w:rFonts w:ascii="Verdana" w:hAnsi="Verdana"/>
          <w:i/>
          <w:color w:val="000000"/>
          <w:sz w:val="18"/>
          <w:szCs w:val="18"/>
        </w:rPr>
        <w:t>Depreciation Rate</w:t>
      </w:r>
    </w:p>
    <w:p w14:paraId="54177362" w14:textId="77777777" w:rsidR="009A37D5" w:rsidRPr="00AF414B" w:rsidRDefault="009A37D5" w:rsidP="009A37D5">
      <w:pPr>
        <w:spacing w:line="220" w:lineRule="atLeast"/>
        <w:ind w:left="0" w:firstLine="0"/>
        <w:rPr>
          <w:rFonts w:ascii="Verdana" w:hAnsi="Verdana"/>
          <w:color w:val="000000"/>
          <w:sz w:val="18"/>
          <w:szCs w:val="18"/>
        </w:rPr>
      </w:pPr>
      <w:r w:rsidRPr="00AF414B">
        <w:rPr>
          <w:rFonts w:ascii="Verdana" w:hAnsi="Verdana"/>
          <w:color w:val="000000"/>
          <w:sz w:val="18"/>
          <w:szCs w:val="18"/>
        </w:rPr>
        <w:t>Plant and equipment</w:t>
      </w:r>
      <w:r w:rsidRPr="00AF414B">
        <w:rPr>
          <w:rFonts w:ascii="Verdana" w:hAnsi="Verdana"/>
          <w:color w:val="000000"/>
          <w:sz w:val="18"/>
          <w:szCs w:val="18"/>
        </w:rPr>
        <w:tab/>
        <w:t xml:space="preserve"> </w:t>
      </w:r>
      <w:r w:rsidRPr="00AF414B">
        <w:rPr>
          <w:rFonts w:ascii="Verdana" w:hAnsi="Verdana"/>
          <w:color w:val="000000"/>
          <w:sz w:val="18"/>
          <w:szCs w:val="18"/>
        </w:rPr>
        <w:tab/>
      </w:r>
      <w:r w:rsidRPr="00AF414B">
        <w:rPr>
          <w:rFonts w:ascii="Verdana" w:hAnsi="Verdana"/>
          <w:color w:val="000000"/>
          <w:sz w:val="18"/>
          <w:szCs w:val="18"/>
        </w:rPr>
        <w:tab/>
      </w:r>
      <w:r w:rsidRPr="00AF414B">
        <w:rPr>
          <w:rFonts w:ascii="Verdana" w:hAnsi="Verdana"/>
          <w:color w:val="000000"/>
          <w:sz w:val="18"/>
          <w:szCs w:val="18"/>
        </w:rPr>
        <w:tab/>
      </w:r>
      <w:r w:rsidRPr="00AF414B">
        <w:rPr>
          <w:rFonts w:ascii="Verdana" w:hAnsi="Verdana"/>
          <w:color w:val="000000"/>
          <w:sz w:val="18"/>
          <w:szCs w:val="18"/>
        </w:rPr>
        <w:tab/>
        <w:t>10.00%-33.33%</w:t>
      </w:r>
    </w:p>
    <w:p w14:paraId="2D3DB6CD" w14:textId="77777777" w:rsidR="009A37D5" w:rsidRPr="003048CE" w:rsidRDefault="009A37D5" w:rsidP="009A37D5">
      <w:pPr>
        <w:spacing w:line="220" w:lineRule="atLeast"/>
        <w:ind w:left="0" w:firstLine="0"/>
        <w:rPr>
          <w:rFonts w:ascii="Verdana" w:hAnsi="Verdana"/>
          <w:color w:val="000000"/>
          <w:sz w:val="18"/>
          <w:szCs w:val="18"/>
          <w:highlight w:val="yellow"/>
        </w:rPr>
      </w:pPr>
    </w:p>
    <w:p w14:paraId="6C8DAFD1" w14:textId="77777777" w:rsidR="003436B8" w:rsidRPr="003436B8" w:rsidRDefault="003436B8" w:rsidP="009A37D5">
      <w:pPr>
        <w:spacing w:line="220" w:lineRule="atLeast"/>
        <w:ind w:left="0" w:firstLine="0"/>
        <w:jc w:val="both"/>
        <w:rPr>
          <w:rFonts w:ascii="Verdana" w:hAnsi="Verdana"/>
          <w:b/>
          <w:bCs/>
          <w:sz w:val="18"/>
          <w:szCs w:val="18"/>
        </w:rPr>
      </w:pPr>
      <w:r w:rsidRPr="003436B8">
        <w:rPr>
          <w:rFonts w:ascii="Verdana" w:hAnsi="Verdana"/>
          <w:b/>
          <w:bCs/>
          <w:sz w:val="18"/>
          <w:szCs w:val="18"/>
        </w:rPr>
        <w:t xml:space="preserve">Impairment </w:t>
      </w:r>
    </w:p>
    <w:p w14:paraId="75548F1F" w14:textId="77777777" w:rsidR="003436B8" w:rsidRDefault="003436B8" w:rsidP="009A37D5">
      <w:pPr>
        <w:spacing w:line="220" w:lineRule="atLeast"/>
        <w:ind w:left="0" w:firstLine="0"/>
        <w:jc w:val="both"/>
        <w:rPr>
          <w:rFonts w:ascii="Verdana" w:hAnsi="Verdana"/>
          <w:sz w:val="18"/>
          <w:szCs w:val="18"/>
        </w:rPr>
      </w:pPr>
      <w:r w:rsidRPr="003436B8">
        <w:rPr>
          <w:rFonts w:ascii="Verdana" w:hAnsi="Verdana"/>
          <w:sz w:val="18"/>
          <w:szCs w:val="18"/>
        </w:rPr>
        <w:t xml:space="preserve">Impairment indicators over plant and equipment and right of use assets are considered at each reporting date. If indicators exist, then the recoverable amount of the relevant asset / cash-generating unit is determined. </w:t>
      </w:r>
    </w:p>
    <w:p w14:paraId="4BDD6BE9" w14:textId="77777777" w:rsidR="003436B8" w:rsidRDefault="003436B8" w:rsidP="009A37D5">
      <w:pPr>
        <w:spacing w:line="220" w:lineRule="atLeast"/>
        <w:ind w:left="0" w:firstLine="0"/>
        <w:jc w:val="both"/>
        <w:rPr>
          <w:rFonts w:ascii="Verdana" w:hAnsi="Verdana"/>
          <w:sz w:val="18"/>
          <w:szCs w:val="18"/>
        </w:rPr>
      </w:pPr>
    </w:p>
    <w:p w14:paraId="3C73D827" w14:textId="77777777" w:rsidR="003436B8" w:rsidRDefault="003436B8" w:rsidP="009A37D5">
      <w:pPr>
        <w:spacing w:line="220" w:lineRule="atLeast"/>
        <w:ind w:left="0" w:firstLine="0"/>
        <w:jc w:val="both"/>
        <w:rPr>
          <w:rFonts w:ascii="Verdana" w:hAnsi="Verdana"/>
          <w:sz w:val="18"/>
          <w:szCs w:val="18"/>
        </w:rPr>
      </w:pPr>
      <w:r w:rsidRPr="003436B8">
        <w:rPr>
          <w:rFonts w:ascii="Verdana" w:hAnsi="Verdana"/>
          <w:sz w:val="18"/>
          <w:szCs w:val="18"/>
        </w:rPr>
        <w:t xml:space="preserve">The recoverable amount of plant and equipment is the higher of fair value less costs of disposal and value in use. </w:t>
      </w:r>
    </w:p>
    <w:p w14:paraId="5E2BCF53" w14:textId="77777777" w:rsidR="003436B8" w:rsidRDefault="003436B8" w:rsidP="009A37D5">
      <w:pPr>
        <w:spacing w:line="220" w:lineRule="atLeast"/>
        <w:ind w:left="0" w:firstLine="0"/>
        <w:jc w:val="both"/>
        <w:rPr>
          <w:rFonts w:ascii="Verdana" w:hAnsi="Verdana"/>
          <w:sz w:val="18"/>
          <w:szCs w:val="18"/>
        </w:rPr>
      </w:pPr>
    </w:p>
    <w:p w14:paraId="7216F867" w14:textId="77777777" w:rsidR="003436B8" w:rsidRDefault="003436B8" w:rsidP="009A37D5">
      <w:pPr>
        <w:spacing w:line="220" w:lineRule="atLeast"/>
        <w:ind w:left="0" w:firstLine="0"/>
        <w:jc w:val="both"/>
        <w:rPr>
          <w:rFonts w:ascii="Verdana" w:hAnsi="Verdana"/>
          <w:sz w:val="18"/>
          <w:szCs w:val="18"/>
        </w:rPr>
      </w:pPr>
      <w:r w:rsidRPr="003436B8">
        <w:rPr>
          <w:rFonts w:ascii="Verdana" w:hAnsi="Verdana"/>
          <w:sz w:val="18"/>
          <w:szCs w:val="18"/>
        </w:rPr>
        <w:t xml:space="preserve">An impairment loss exists when the carrying value of an asset exceeds its estimated recoverable amount. The asset is then written down to its recoverable amount. </w:t>
      </w:r>
    </w:p>
    <w:p w14:paraId="3B4AD095" w14:textId="77777777" w:rsidR="003436B8" w:rsidRDefault="003436B8" w:rsidP="009A37D5">
      <w:pPr>
        <w:spacing w:line="220" w:lineRule="atLeast"/>
        <w:ind w:left="0" w:firstLine="0"/>
        <w:jc w:val="both"/>
        <w:rPr>
          <w:rFonts w:ascii="Verdana" w:hAnsi="Verdana"/>
          <w:sz w:val="18"/>
          <w:szCs w:val="18"/>
        </w:rPr>
      </w:pPr>
    </w:p>
    <w:p w14:paraId="028B2105" w14:textId="27E0B12F" w:rsidR="009A37D5" w:rsidRDefault="003436B8" w:rsidP="009A37D5">
      <w:pPr>
        <w:spacing w:line="220" w:lineRule="atLeast"/>
        <w:ind w:left="0" w:firstLine="0"/>
        <w:jc w:val="both"/>
        <w:rPr>
          <w:rFonts w:ascii="Verdana" w:hAnsi="Verdana"/>
          <w:sz w:val="18"/>
          <w:szCs w:val="18"/>
        </w:rPr>
      </w:pPr>
      <w:r w:rsidRPr="003436B8">
        <w:rPr>
          <w:rFonts w:ascii="Verdana" w:hAnsi="Verdana"/>
          <w:sz w:val="18"/>
          <w:szCs w:val="18"/>
        </w:rPr>
        <w:t xml:space="preserve">For plant and equipment and right of use assets, impairment losses are recognised in the statement of profit or loss and other comprehensive income. </w:t>
      </w:r>
    </w:p>
    <w:p w14:paraId="71FA1716" w14:textId="3C87956A" w:rsidR="003436B8" w:rsidRDefault="003436B8" w:rsidP="009A37D5">
      <w:pPr>
        <w:spacing w:line="220" w:lineRule="atLeast"/>
        <w:ind w:left="0" w:firstLine="0"/>
        <w:jc w:val="both"/>
        <w:rPr>
          <w:rFonts w:ascii="Verdana" w:hAnsi="Verdana"/>
          <w:color w:val="000000"/>
          <w:sz w:val="18"/>
          <w:szCs w:val="18"/>
          <w:highlight w:val="yellow"/>
        </w:rPr>
      </w:pPr>
    </w:p>
    <w:p w14:paraId="0D9566BF" w14:textId="77777777" w:rsidR="007353C4" w:rsidRPr="007353C4" w:rsidRDefault="007353C4" w:rsidP="009A37D5">
      <w:pPr>
        <w:spacing w:line="220" w:lineRule="atLeast"/>
        <w:ind w:left="0" w:firstLine="0"/>
        <w:jc w:val="both"/>
        <w:rPr>
          <w:rFonts w:ascii="Verdana" w:hAnsi="Verdana"/>
          <w:b/>
          <w:bCs/>
          <w:sz w:val="18"/>
          <w:szCs w:val="18"/>
        </w:rPr>
      </w:pPr>
      <w:r w:rsidRPr="007353C4">
        <w:rPr>
          <w:rFonts w:ascii="Verdana" w:hAnsi="Verdana"/>
          <w:b/>
          <w:bCs/>
          <w:sz w:val="18"/>
          <w:szCs w:val="18"/>
        </w:rPr>
        <w:t xml:space="preserve">Derecognition and disposal </w:t>
      </w:r>
    </w:p>
    <w:p w14:paraId="028CD460" w14:textId="77777777" w:rsidR="007353C4" w:rsidRDefault="007353C4" w:rsidP="009A37D5">
      <w:pPr>
        <w:spacing w:line="220" w:lineRule="atLeast"/>
        <w:ind w:left="0" w:firstLine="0"/>
        <w:jc w:val="both"/>
        <w:rPr>
          <w:rFonts w:ascii="Verdana" w:hAnsi="Verdana"/>
          <w:sz w:val="18"/>
          <w:szCs w:val="18"/>
        </w:rPr>
      </w:pPr>
      <w:r w:rsidRPr="007353C4">
        <w:rPr>
          <w:rFonts w:ascii="Verdana" w:hAnsi="Verdana"/>
          <w:sz w:val="18"/>
          <w:szCs w:val="18"/>
        </w:rPr>
        <w:t xml:space="preserve">An item of plant and equipment is derecognised upon disposal or when the item is no longer used in the operations of the </w:t>
      </w:r>
      <w:r>
        <w:rPr>
          <w:rFonts w:ascii="Verdana" w:hAnsi="Verdana"/>
          <w:sz w:val="18"/>
          <w:szCs w:val="18"/>
        </w:rPr>
        <w:t>C</w:t>
      </w:r>
      <w:r w:rsidRPr="007353C4">
        <w:rPr>
          <w:rFonts w:ascii="Verdana" w:hAnsi="Verdana"/>
          <w:sz w:val="18"/>
          <w:szCs w:val="18"/>
        </w:rPr>
        <w:t xml:space="preserve">ompany. </w:t>
      </w:r>
    </w:p>
    <w:p w14:paraId="1E659F35" w14:textId="77777777" w:rsidR="007353C4" w:rsidRDefault="007353C4" w:rsidP="009A37D5">
      <w:pPr>
        <w:spacing w:line="220" w:lineRule="atLeast"/>
        <w:ind w:left="0" w:firstLine="0"/>
        <w:jc w:val="both"/>
        <w:rPr>
          <w:rFonts w:ascii="Verdana" w:hAnsi="Verdana"/>
          <w:sz w:val="18"/>
          <w:szCs w:val="18"/>
        </w:rPr>
      </w:pPr>
    </w:p>
    <w:p w14:paraId="387BD4CE" w14:textId="6FBC1B06" w:rsidR="007353C4" w:rsidRPr="007353C4" w:rsidRDefault="007353C4" w:rsidP="009A37D5">
      <w:pPr>
        <w:spacing w:line="220" w:lineRule="atLeast"/>
        <w:ind w:left="0" w:firstLine="0"/>
        <w:jc w:val="both"/>
        <w:rPr>
          <w:rFonts w:ascii="Verdana" w:hAnsi="Verdana"/>
          <w:color w:val="000000"/>
          <w:sz w:val="18"/>
          <w:szCs w:val="18"/>
          <w:highlight w:val="yellow"/>
        </w:rPr>
      </w:pPr>
      <w:r w:rsidRPr="007353C4">
        <w:rPr>
          <w:rFonts w:ascii="Verdana" w:hAnsi="Verdana"/>
          <w:sz w:val="18"/>
          <w:szCs w:val="18"/>
        </w:rPr>
        <w:t>Any gain or loss arising on derecognition of the asset (calculated as the difference between the net disposal proceeds and the carrying amount of the asset) is included in the result for the year when the asset is derecognised.</w:t>
      </w:r>
    </w:p>
    <w:bookmarkEnd w:id="26"/>
    <w:p w14:paraId="688BE537" w14:textId="77777777" w:rsidR="007353C4" w:rsidRPr="00BC082F" w:rsidRDefault="007353C4" w:rsidP="009A37D5">
      <w:pPr>
        <w:spacing w:line="220" w:lineRule="atLeast"/>
        <w:ind w:left="0" w:firstLine="0"/>
        <w:jc w:val="both"/>
        <w:rPr>
          <w:rFonts w:ascii="Verdana" w:hAnsi="Verdana"/>
          <w:color w:val="000000"/>
          <w:sz w:val="18"/>
          <w:szCs w:val="18"/>
        </w:rPr>
      </w:pPr>
    </w:p>
    <w:p w14:paraId="1F664156" w14:textId="77777777" w:rsidR="0016705C" w:rsidRDefault="0016705C" w:rsidP="0016705C">
      <w:pPr>
        <w:ind w:left="0" w:firstLine="0"/>
        <w:rPr>
          <w:rFonts w:ascii="Verdana" w:hAnsi="Verdana"/>
          <w:b/>
          <w:sz w:val="24"/>
          <w:szCs w:val="24"/>
        </w:rPr>
      </w:pPr>
    </w:p>
    <w:p w14:paraId="690E5130" w14:textId="77777777" w:rsidR="0016705C" w:rsidRDefault="0016705C" w:rsidP="0016705C">
      <w:pPr>
        <w:ind w:left="0" w:firstLine="0"/>
        <w:rPr>
          <w:rFonts w:ascii="Verdana" w:hAnsi="Verdana"/>
          <w:b/>
          <w:sz w:val="24"/>
          <w:szCs w:val="24"/>
        </w:rPr>
      </w:pPr>
    </w:p>
    <w:p w14:paraId="33C78C44" w14:textId="30E55583" w:rsidR="0016705C" w:rsidRPr="00BC4C6C" w:rsidRDefault="0016705C" w:rsidP="0016705C">
      <w:pPr>
        <w:ind w:left="0" w:firstLine="0"/>
        <w:rPr>
          <w:rFonts w:ascii="Verdana" w:hAnsi="Verdana"/>
          <w:b/>
          <w:sz w:val="24"/>
          <w:szCs w:val="24"/>
        </w:rPr>
      </w:pPr>
      <w:r w:rsidRPr="00BC4C6C">
        <w:rPr>
          <w:rFonts w:ascii="Verdana" w:hAnsi="Verdana"/>
          <w:b/>
          <w:sz w:val="24"/>
          <w:szCs w:val="24"/>
        </w:rPr>
        <w:lastRenderedPageBreak/>
        <w:t xml:space="preserve">Notes to the Financial Statements </w:t>
      </w:r>
    </w:p>
    <w:p w14:paraId="095CD1DE" w14:textId="298FA48B" w:rsidR="0016705C" w:rsidRDefault="0016705C" w:rsidP="0016705C">
      <w:pPr>
        <w:rPr>
          <w:rFonts w:ascii="Verdana" w:hAnsi="Verdana"/>
          <w:color w:val="000000"/>
          <w:sz w:val="18"/>
          <w:szCs w:val="18"/>
        </w:rPr>
      </w:pPr>
      <w:r w:rsidRPr="002325D9">
        <w:rPr>
          <w:rFonts w:ascii="Verdana" w:hAnsi="Verdana"/>
          <w:b/>
          <w:color w:val="000000"/>
          <w:sz w:val="24"/>
          <w:szCs w:val="24"/>
        </w:rPr>
        <w:t>For The</w:t>
      </w:r>
      <w:r>
        <w:rPr>
          <w:rFonts w:ascii="Verdana" w:hAnsi="Verdana"/>
          <w:b/>
          <w:color w:val="000000"/>
          <w:sz w:val="24"/>
          <w:szCs w:val="24"/>
        </w:rPr>
        <w:t xml:space="preserve"> Year Ended 30 June</w:t>
      </w:r>
      <w:r w:rsidRPr="002325D9">
        <w:rPr>
          <w:rFonts w:ascii="Verdana" w:hAnsi="Verdana"/>
          <w:b/>
          <w:color w:val="000000"/>
          <w:sz w:val="24"/>
          <w:szCs w:val="24"/>
        </w:rPr>
        <w:t xml:space="preserve"> </w:t>
      </w:r>
      <w:r>
        <w:rPr>
          <w:rFonts w:ascii="Verdana" w:hAnsi="Verdana"/>
          <w:b/>
          <w:color w:val="000000"/>
          <w:sz w:val="24"/>
          <w:szCs w:val="24"/>
        </w:rPr>
        <w:t>202</w:t>
      </w:r>
      <w:r w:rsidR="003E1012">
        <w:rPr>
          <w:rFonts w:ascii="Verdana" w:hAnsi="Verdana"/>
          <w:b/>
          <w:color w:val="000000"/>
          <w:sz w:val="24"/>
          <w:szCs w:val="24"/>
        </w:rPr>
        <w:t>3</w:t>
      </w:r>
      <w:r w:rsidRPr="00CF0E5E">
        <w:rPr>
          <w:rFonts w:ascii="Verdana" w:hAnsi="Verdana"/>
          <w:color w:val="000000"/>
          <w:sz w:val="18"/>
          <w:szCs w:val="18"/>
        </w:rPr>
        <w:t xml:space="preserve"> </w:t>
      </w:r>
    </w:p>
    <w:p w14:paraId="48EBD7DD" w14:textId="77777777" w:rsidR="0016705C" w:rsidRDefault="0016705C" w:rsidP="0016705C">
      <w:pPr>
        <w:spacing w:line="220" w:lineRule="atLeast"/>
        <w:ind w:left="0" w:firstLine="0"/>
        <w:rPr>
          <w:rFonts w:ascii="Verdana" w:hAnsi="Verdana"/>
          <w:b/>
          <w:color w:val="000000"/>
          <w:sz w:val="18"/>
          <w:szCs w:val="18"/>
        </w:rPr>
      </w:pPr>
    </w:p>
    <w:p w14:paraId="1AC50531" w14:textId="77777777" w:rsidR="0016705C" w:rsidRPr="0085658C" w:rsidRDefault="0016705C" w:rsidP="0016705C">
      <w:pPr>
        <w:spacing w:line="220" w:lineRule="atLeast"/>
        <w:ind w:left="0" w:firstLine="0"/>
        <w:jc w:val="both"/>
        <w:rPr>
          <w:rFonts w:ascii="Verdana" w:hAnsi="Verdana"/>
          <w:b/>
          <w:color w:val="000000"/>
          <w:sz w:val="18"/>
          <w:szCs w:val="18"/>
        </w:rPr>
      </w:pPr>
      <w:r w:rsidRPr="0085658C">
        <w:rPr>
          <w:rFonts w:ascii="Verdana" w:hAnsi="Verdana"/>
          <w:b/>
          <w:color w:val="000000"/>
          <w:sz w:val="18"/>
          <w:szCs w:val="18"/>
        </w:rPr>
        <w:t xml:space="preserve">Note </w:t>
      </w:r>
      <w:r>
        <w:rPr>
          <w:rFonts w:ascii="Verdana" w:hAnsi="Verdana"/>
          <w:b/>
          <w:color w:val="000000"/>
          <w:sz w:val="18"/>
          <w:szCs w:val="18"/>
        </w:rPr>
        <w:t>19</w:t>
      </w:r>
      <w:r w:rsidRPr="0085658C">
        <w:rPr>
          <w:rFonts w:ascii="Verdana" w:hAnsi="Verdana"/>
          <w:b/>
          <w:color w:val="000000"/>
          <w:sz w:val="18"/>
          <w:szCs w:val="18"/>
        </w:rPr>
        <w:t xml:space="preserve"> – Significant Accounting Policies</w:t>
      </w:r>
      <w:r>
        <w:rPr>
          <w:rFonts w:ascii="Verdana" w:hAnsi="Verdana"/>
          <w:b/>
          <w:color w:val="000000"/>
          <w:sz w:val="18"/>
          <w:szCs w:val="18"/>
        </w:rPr>
        <w:t xml:space="preserve"> (continued)</w:t>
      </w:r>
    </w:p>
    <w:p w14:paraId="4BCBE149" w14:textId="654D8D08" w:rsidR="0016705C" w:rsidRDefault="0016705C">
      <w:pPr>
        <w:spacing w:line="240" w:lineRule="auto"/>
        <w:ind w:left="0" w:firstLine="0"/>
        <w:rPr>
          <w:rFonts w:ascii="Verdana" w:hAnsi="Verdana"/>
          <w:b/>
          <w:color w:val="000000"/>
          <w:sz w:val="18"/>
          <w:szCs w:val="18"/>
        </w:rPr>
      </w:pPr>
    </w:p>
    <w:p w14:paraId="05BFE63E" w14:textId="7D94A52C" w:rsidR="00E72D0A" w:rsidRDefault="00E72D0A" w:rsidP="00E72D0A">
      <w:pPr>
        <w:spacing w:line="220" w:lineRule="atLeast"/>
        <w:ind w:left="0" w:firstLine="0"/>
        <w:rPr>
          <w:rFonts w:ascii="Verdana" w:hAnsi="Verdana"/>
          <w:b/>
          <w:color w:val="000000"/>
          <w:sz w:val="18"/>
          <w:szCs w:val="18"/>
        </w:rPr>
      </w:pPr>
      <w:r w:rsidRPr="007A2DB0">
        <w:rPr>
          <w:rFonts w:ascii="Verdana" w:hAnsi="Verdana"/>
          <w:b/>
          <w:color w:val="000000"/>
          <w:sz w:val="18"/>
          <w:szCs w:val="18"/>
        </w:rPr>
        <w:t>(</w:t>
      </w:r>
      <w:r w:rsidR="008544F2">
        <w:rPr>
          <w:rFonts w:ascii="Verdana" w:hAnsi="Verdana"/>
          <w:b/>
          <w:color w:val="000000"/>
          <w:sz w:val="18"/>
          <w:szCs w:val="18"/>
        </w:rPr>
        <w:t>e</w:t>
      </w:r>
      <w:r w:rsidRPr="007A2DB0">
        <w:rPr>
          <w:rFonts w:ascii="Verdana" w:hAnsi="Verdana"/>
          <w:b/>
          <w:color w:val="000000"/>
          <w:sz w:val="18"/>
          <w:szCs w:val="18"/>
        </w:rPr>
        <w:t xml:space="preserve">) </w:t>
      </w:r>
      <w:r>
        <w:rPr>
          <w:rFonts w:ascii="Verdana" w:hAnsi="Verdana"/>
          <w:b/>
          <w:color w:val="000000"/>
          <w:sz w:val="18"/>
          <w:szCs w:val="18"/>
        </w:rPr>
        <w:t>Intangibles</w:t>
      </w:r>
      <w:r w:rsidRPr="007A2DB0">
        <w:rPr>
          <w:rFonts w:ascii="Verdana" w:hAnsi="Verdana"/>
          <w:b/>
          <w:color w:val="000000"/>
          <w:sz w:val="18"/>
          <w:szCs w:val="18"/>
        </w:rPr>
        <w:t xml:space="preserve"> </w:t>
      </w:r>
    </w:p>
    <w:p w14:paraId="016EA2D7" w14:textId="77777777" w:rsidR="00E72D0A" w:rsidRPr="00E72D0A" w:rsidRDefault="00E72D0A" w:rsidP="00E72D0A">
      <w:pPr>
        <w:spacing w:line="220" w:lineRule="atLeast"/>
        <w:rPr>
          <w:rFonts w:ascii="Verdana" w:hAnsi="Verdana"/>
          <w:b/>
          <w:color w:val="000000"/>
          <w:sz w:val="18"/>
          <w:szCs w:val="18"/>
        </w:rPr>
      </w:pPr>
    </w:p>
    <w:p w14:paraId="03A38E2D" w14:textId="7DD7045F" w:rsidR="009A37D5" w:rsidRPr="00BC082F" w:rsidRDefault="00E72D0A" w:rsidP="009A37D5">
      <w:pPr>
        <w:spacing w:line="220" w:lineRule="atLeast"/>
        <w:ind w:left="0" w:firstLine="0"/>
        <w:rPr>
          <w:rFonts w:ascii="Verdana" w:hAnsi="Verdana"/>
          <w:b/>
          <w:color w:val="000000"/>
          <w:sz w:val="18"/>
          <w:szCs w:val="18"/>
        </w:rPr>
      </w:pPr>
      <w:r>
        <w:rPr>
          <w:rFonts w:ascii="Verdana" w:hAnsi="Verdana"/>
          <w:b/>
          <w:color w:val="000000"/>
          <w:sz w:val="18"/>
          <w:szCs w:val="18"/>
        </w:rPr>
        <w:t>Cost</w:t>
      </w:r>
    </w:p>
    <w:p w14:paraId="34921610" w14:textId="1DF3FC96" w:rsidR="009A37D5" w:rsidRPr="00BC082F" w:rsidRDefault="009A37D5" w:rsidP="009A37D5">
      <w:pPr>
        <w:spacing w:line="220" w:lineRule="atLeast"/>
        <w:ind w:left="0" w:firstLine="0"/>
        <w:jc w:val="both"/>
        <w:rPr>
          <w:rFonts w:ascii="Verdana" w:hAnsi="Verdana"/>
          <w:color w:val="000000"/>
          <w:sz w:val="18"/>
          <w:szCs w:val="18"/>
        </w:rPr>
      </w:pPr>
      <w:r w:rsidRPr="00BC082F">
        <w:rPr>
          <w:rFonts w:ascii="Verdana" w:hAnsi="Verdana"/>
          <w:color w:val="000000"/>
          <w:sz w:val="18"/>
          <w:szCs w:val="18"/>
        </w:rPr>
        <w:t xml:space="preserve">Expenditure incurred for </w:t>
      </w:r>
      <w:r w:rsidR="00E72D0A">
        <w:rPr>
          <w:rFonts w:ascii="Verdana" w:hAnsi="Verdana"/>
          <w:color w:val="000000"/>
          <w:sz w:val="18"/>
          <w:szCs w:val="18"/>
        </w:rPr>
        <w:t>intangibles</w:t>
      </w:r>
      <w:r w:rsidRPr="00BC082F">
        <w:rPr>
          <w:rFonts w:ascii="Verdana" w:hAnsi="Verdana"/>
          <w:color w:val="000000"/>
          <w:sz w:val="18"/>
          <w:szCs w:val="18"/>
        </w:rPr>
        <w:t xml:space="preserve"> acquired by the Company have finite lives which are measured at cost, less any accumulated amortisation and impairment losses.</w:t>
      </w:r>
    </w:p>
    <w:p w14:paraId="636522C0" w14:textId="77777777" w:rsidR="009A37D5" w:rsidRPr="00BC082F" w:rsidRDefault="009A37D5" w:rsidP="009A37D5">
      <w:pPr>
        <w:spacing w:line="220" w:lineRule="atLeast"/>
        <w:ind w:left="0" w:firstLine="0"/>
        <w:jc w:val="both"/>
        <w:rPr>
          <w:rFonts w:ascii="Verdana" w:hAnsi="Verdana"/>
          <w:color w:val="000000"/>
          <w:sz w:val="18"/>
          <w:szCs w:val="18"/>
        </w:rPr>
      </w:pPr>
    </w:p>
    <w:p w14:paraId="39F30FC5" w14:textId="13B9C918" w:rsidR="009A37D5" w:rsidRPr="00BC082F" w:rsidRDefault="009A37D5" w:rsidP="009A37D5">
      <w:pPr>
        <w:spacing w:line="220" w:lineRule="atLeast"/>
        <w:ind w:left="0" w:firstLine="0"/>
        <w:jc w:val="both"/>
        <w:rPr>
          <w:rFonts w:ascii="Verdana" w:hAnsi="Verdana"/>
          <w:b/>
          <w:color w:val="000000"/>
          <w:sz w:val="18"/>
          <w:szCs w:val="18"/>
        </w:rPr>
      </w:pPr>
      <w:r w:rsidRPr="00BC082F">
        <w:rPr>
          <w:rFonts w:ascii="Verdana" w:hAnsi="Verdana"/>
          <w:b/>
          <w:color w:val="000000"/>
          <w:sz w:val="18"/>
          <w:szCs w:val="18"/>
        </w:rPr>
        <w:t>Subsequent expenditure</w:t>
      </w:r>
    </w:p>
    <w:p w14:paraId="3CB0C13F" w14:textId="77777777" w:rsidR="009A37D5" w:rsidRPr="00BC082F" w:rsidRDefault="009A37D5" w:rsidP="009A37D5">
      <w:pPr>
        <w:spacing w:line="220" w:lineRule="atLeast"/>
        <w:ind w:left="0" w:firstLine="0"/>
        <w:jc w:val="both"/>
        <w:rPr>
          <w:rFonts w:ascii="Verdana" w:hAnsi="Verdana"/>
          <w:color w:val="000000"/>
          <w:sz w:val="18"/>
          <w:szCs w:val="18"/>
        </w:rPr>
      </w:pPr>
      <w:r w:rsidRPr="00BC082F">
        <w:rPr>
          <w:rFonts w:ascii="Verdana" w:hAnsi="Verdana"/>
          <w:color w:val="000000"/>
          <w:sz w:val="18"/>
          <w:szCs w:val="18"/>
        </w:rPr>
        <w:t>Subsequent expenditure is capitalised only when it increases the future economic benefits embodied in the specific asset to which it relates. All other expenditure is recognised in the statement of comprehensive income as incurred.</w:t>
      </w:r>
    </w:p>
    <w:p w14:paraId="63F26F11" w14:textId="77777777" w:rsidR="009A37D5" w:rsidRPr="00BC082F" w:rsidRDefault="009A37D5" w:rsidP="009A37D5">
      <w:pPr>
        <w:spacing w:line="220" w:lineRule="atLeast"/>
        <w:ind w:left="0" w:firstLine="0"/>
        <w:jc w:val="both"/>
        <w:rPr>
          <w:rFonts w:ascii="Verdana" w:hAnsi="Verdana"/>
          <w:color w:val="000000"/>
          <w:sz w:val="18"/>
          <w:szCs w:val="18"/>
        </w:rPr>
      </w:pPr>
    </w:p>
    <w:p w14:paraId="669BCF91" w14:textId="59644B59" w:rsidR="009A37D5" w:rsidRPr="00BC082F" w:rsidRDefault="009A37D5" w:rsidP="009A37D5">
      <w:pPr>
        <w:spacing w:line="220" w:lineRule="atLeast"/>
        <w:ind w:left="0" w:firstLine="0"/>
        <w:jc w:val="both"/>
        <w:rPr>
          <w:rFonts w:ascii="Verdana" w:hAnsi="Verdana"/>
          <w:b/>
          <w:color w:val="000000"/>
          <w:sz w:val="18"/>
          <w:szCs w:val="18"/>
        </w:rPr>
      </w:pPr>
      <w:r w:rsidRPr="00BC082F">
        <w:rPr>
          <w:rFonts w:ascii="Verdana" w:hAnsi="Verdana"/>
          <w:b/>
          <w:color w:val="000000"/>
          <w:sz w:val="18"/>
          <w:szCs w:val="18"/>
        </w:rPr>
        <w:t>Amortisation</w:t>
      </w:r>
    </w:p>
    <w:p w14:paraId="786FC7D2" w14:textId="4B1F9568" w:rsidR="00E72D0A" w:rsidRDefault="009A37D5" w:rsidP="009A37D5">
      <w:pPr>
        <w:spacing w:line="220" w:lineRule="atLeast"/>
        <w:ind w:left="0" w:firstLine="0"/>
        <w:jc w:val="both"/>
        <w:rPr>
          <w:rFonts w:ascii="Verdana" w:hAnsi="Verdana"/>
          <w:color w:val="000000"/>
          <w:sz w:val="18"/>
          <w:szCs w:val="18"/>
        </w:rPr>
      </w:pPr>
      <w:r w:rsidRPr="00BC082F">
        <w:rPr>
          <w:rFonts w:ascii="Verdana" w:hAnsi="Verdana"/>
          <w:color w:val="000000"/>
          <w:sz w:val="18"/>
          <w:szCs w:val="18"/>
        </w:rPr>
        <w:t xml:space="preserve">Amortisation is recognised in the statement of comprehensive income on a straight-line basis over the estimated useful lives of intangible assets from the date they are available for use. </w:t>
      </w:r>
      <w:r w:rsidR="008626AB">
        <w:rPr>
          <w:rFonts w:ascii="Verdana" w:hAnsi="Verdana"/>
          <w:color w:val="000000"/>
          <w:sz w:val="18"/>
          <w:szCs w:val="18"/>
        </w:rPr>
        <w:t xml:space="preserve">Amortisation </w:t>
      </w:r>
      <w:r w:rsidRPr="00BC082F">
        <w:rPr>
          <w:rFonts w:ascii="Verdana" w:hAnsi="Verdana"/>
          <w:color w:val="000000"/>
          <w:sz w:val="18"/>
          <w:szCs w:val="18"/>
        </w:rPr>
        <w:t>methods, useful lives and residual values are reviewed at each reporting date.</w:t>
      </w:r>
      <w:r w:rsidR="00E72D0A">
        <w:rPr>
          <w:rFonts w:ascii="Verdana" w:hAnsi="Verdana"/>
          <w:color w:val="000000"/>
          <w:sz w:val="18"/>
          <w:szCs w:val="18"/>
        </w:rPr>
        <w:t xml:space="preserve"> </w:t>
      </w:r>
      <w:r w:rsidR="00E72D0A" w:rsidRPr="00BC082F">
        <w:rPr>
          <w:rFonts w:ascii="Verdana" w:hAnsi="Verdana"/>
          <w:color w:val="000000"/>
          <w:sz w:val="18"/>
          <w:szCs w:val="18"/>
        </w:rPr>
        <w:t xml:space="preserve">The estimated useful life for </w:t>
      </w:r>
      <w:r w:rsidR="00E72D0A">
        <w:rPr>
          <w:rFonts w:ascii="Verdana" w:hAnsi="Verdana"/>
          <w:color w:val="000000"/>
          <w:sz w:val="18"/>
          <w:szCs w:val="18"/>
        </w:rPr>
        <w:t>intangibles:</w:t>
      </w:r>
    </w:p>
    <w:p w14:paraId="3B32BFD8" w14:textId="77777777" w:rsidR="00E72D0A" w:rsidRDefault="00E72D0A" w:rsidP="00E72D0A">
      <w:pPr>
        <w:spacing w:line="220" w:lineRule="atLeast"/>
        <w:jc w:val="both"/>
        <w:rPr>
          <w:rFonts w:ascii="Verdana" w:hAnsi="Verdana"/>
          <w:color w:val="000000"/>
          <w:sz w:val="18"/>
          <w:szCs w:val="18"/>
        </w:rPr>
      </w:pPr>
    </w:p>
    <w:p w14:paraId="73AFAA1C" w14:textId="124C6366" w:rsidR="00E72D0A" w:rsidRPr="00E72D0A" w:rsidRDefault="00E72D0A" w:rsidP="00E72D0A">
      <w:pPr>
        <w:spacing w:line="220" w:lineRule="atLeast"/>
        <w:jc w:val="both"/>
        <w:rPr>
          <w:rFonts w:ascii="Verdana" w:hAnsi="Verdana"/>
          <w:i/>
          <w:iCs/>
          <w:color w:val="000000"/>
          <w:sz w:val="18"/>
          <w:szCs w:val="18"/>
        </w:rPr>
      </w:pPr>
      <w:r w:rsidRPr="00E72D0A">
        <w:rPr>
          <w:rFonts w:ascii="Verdana" w:hAnsi="Verdana"/>
          <w:i/>
          <w:iCs/>
          <w:color w:val="000000"/>
          <w:sz w:val="18"/>
          <w:szCs w:val="18"/>
        </w:rPr>
        <w:t>Class of intangibles</w:t>
      </w:r>
      <w:r w:rsidRPr="00E72D0A">
        <w:rPr>
          <w:rFonts w:ascii="Verdana" w:hAnsi="Verdana"/>
          <w:i/>
          <w:iCs/>
          <w:color w:val="000000"/>
          <w:sz w:val="18"/>
          <w:szCs w:val="18"/>
        </w:rPr>
        <w:tab/>
      </w:r>
      <w:r>
        <w:rPr>
          <w:rFonts w:ascii="Verdana" w:hAnsi="Verdana"/>
          <w:i/>
          <w:iCs/>
          <w:color w:val="000000"/>
          <w:sz w:val="18"/>
          <w:szCs w:val="18"/>
        </w:rPr>
        <w:tab/>
      </w:r>
      <w:r>
        <w:rPr>
          <w:rFonts w:ascii="Verdana" w:hAnsi="Verdana"/>
          <w:i/>
          <w:iCs/>
          <w:color w:val="000000"/>
          <w:sz w:val="18"/>
          <w:szCs w:val="18"/>
        </w:rPr>
        <w:tab/>
      </w:r>
      <w:r w:rsidRPr="00E72D0A">
        <w:rPr>
          <w:rFonts w:ascii="Verdana" w:hAnsi="Verdana"/>
          <w:i/>
          <w:iCs/>
          <w:color w:val="000000"/>
          <w:sz w:val="18"/>
          <w:szCs w:val="18"/>
        </w:rPr>
        <w:t>Useful life</w:t>
      </w:r>
    </w:p>
    <w:p w14:paraId="4D34A84E" w14:textId="3F6D8FEB" w:rsidR="00E72D0A" w:rsidRDefault="00E72D0A" w:rsidP="00E72D0A">
      <w:pPr>
        <w:spacing w:line="220" w:lineRule="atLeast"/>
        <w:jc w:val="both"/>
        <w:rPr>
          <w:rFonts w:ascii="Verdana" w:hAnsi="Verdana"/>
          <w:color w:val="000000"/>
          <w:sz w:val="18"/>
          <w:szCs w:val="18"/>
        </w:rPr>
      </w:pPr>
      <w:r>
        <w:rPr>
          <w:rFonts w:ascii="Verdana" w:hAnsi="Verdana"/>
          <w:color w:val="000000"/>
          <w:sz w:val="18"/>
          <w:szCs w:val="18"/>
        </w:rPr>
        <w:t>W</w:t>
      </w:r>
      <w:r w:rsidRPr="00BC082F">
        <w:rPr>
          <w:rFonts w:ascii="Verdana" w:hAnsi="Verdana"/>
          <w:color w:val="000000"/>
          <w:sz w:val="18"/>
          <w:szCs w:val="18"/>
        </w:rPr>
        <w:t>ebsite</w:t>
      </w:r>
      <w:r>
        <w:rPr>
          <w:rFonts w:ascii="Verdana" w:hAnsi="Verdana"/>
          <w:color w:val="000000"/>
          <w:sz w:val="18"/>
          <w:szCs w:val="18"/>
        </w:rPr>
        <w:tab/>
      </w:r>
      <w:r>
        <w:rPr>
          <w:rFonts w:ascii="Verdana" w:hAnsi="Verdana"/>
          <w:color w:val="000000"/>
          <w:sz w:val="18"/>
          <w:szCs w:val="18"/>
        </w:rPr>
        <w:tab/>
      </w:r>
      <w:r>
        <w:rPr>
          <w:rFonts w:ascii="Verdana" w:hAnsi="Verdana"/>
          <w:color w:val="000000"/>
          <w:sz w:val="18"/>
          <w:szCs w:val="18"/>
        </w:rPr>
        <w:tab/>
      </w:r>
      <w:r w:rsidRPr="00BC082F">
        <w:rPr>
          <w:rFonts w:ascii="Verdana" w:hAnsi="Verdana"/>
          <w:color w:val="000000"/>
          <w:sz w:val="18"/>
          <w:szCs w:val="18"/>
        </w:rPr>
        <w:t xml:space="preserve"> </w:t>
      </w:r>
      <w:r>
        <w:rPr>
          <w:rFonts w:ascii="Verdana" w:hAnsi="Verdana"/>
          <w:color w:val="000000"/>
          <w:sz w:val="18"/>
          <w:szCs w:val="18"/>
        </w:rPr>
        <w:tab/>
      </w:r>
      <w:r>
        <w:rPr>
          <w:rFonts w:ascii="Verdana" w:hAnsi="Verdana"/>
          <w:color w:val="000000"/>
          <w:sz w:val="18"/>
          <w:szCs w:val="18"/>
        </w:rPr>
        <w:tab/>
      </w:r>
      <w:r w:rsidRPr="00BC082F">
        <w:rPr>
          <w:rFonts w:ascii="Verdana" w:hAnsi="Verdana"/>
          <w:color w:val="000000"/>
          <w:sz w:val="18"/>
          <w:szCs w:val="18"/>
        </w:rPr>
        <w:t>4 years</w:t>
      </w:r>
    </w:p>
    <w:p w14:paraId="7E71049B" w14:textId="36D64A6B" w:rsidR="00E72D0A" w:rsidRPr="00BC082F" w:rsidRDefault="00E72D0A" w:rsidP="00E72D0A">
      <w:pPr>
        <w:spacing w:line="220" w:lineRule="atLeast"/>
        <w:jc w:val="both"/>
        <w:rPr>
          <w:rFonts w:ascii="Verdana" w:hAnsi="Verdana"/>
          <w:color w:val="000000"/>
          <w:sz w:val="18"/>
          <w:szCs w:val="18"/>
        </w:rPr>
      </w:pPr>
      <w:r>
        <w:rPr>
          <w:rFonts w:ascii="Verdana" w:hAnsi="Verdana"/>
          <w:color w:val="000000"/>
          <w:sz w:val="18"/>
          <w:szCs w:val="18"/>
        </w:rPr>
        <w:t>Software</w:t>
      </w:r>
      <w:r>
        <w:rPr>
          <w:rFonts w:ascii="Verdana" w:hAnsi="Verdana"/>
          <w:color w:val="000000"/>
          <w:sz w:val="18"/>
          <w:szCs w:val="18"/>
        </w:rPr>
        <w:tab/>
      </w:r>
      <w:r>
        <w:rPr>
          <w:rFonts w:ascii="Verdana" w:hAnsi="Verdana"/>
          <w:color w:val="000000"/>
          <w:sz w:val="18"/>
          <w:szCs w:val="18"/>
        </w:rPr>
        <w:tab/>
      </w:r>
      <w:r>
        <w:rPr>
          <w:rFonts w:ascii="Verdana" w:hAnsi="Verdana"/>
          <w:color w:val="000000"/>
          <w:sz w:val="18"/>
          <w:szCs w:val="18"/>
        </w:rPr>
        <w:tab/>
      </w:r>
      <w:r>
        <w:rPr>
          <w:rFonts w:ascii="Verdana" w:hAnsi="Verdana"/>
          <w:color w:val="000000"/>
          <w:sz w:val="18"/>
          <w:szCs w:val="18"/>
        </w:rPr>
        <w:tab/>
        <w:t>5 years</w:t>
      </w:r>
    </w:p>
    <w:p w14:paraId="2477461B" w14:textId="77777777" w:rsidR="009A37D5" w:rsidRPr="007A2DB0" w:rsidRDefault="009A37D5" w:rsidP="009A37D5">
      <w:pPr>
        <w:spacing w:line="220" w:lineRule="atLeast"/>
        <w:ind w:left="0" w:firstLine="0"/>
        <w:rPr>
          <w:rFonts w:ascii="Verdana" w:hAnsi="Verdana"/>
          <w:b/>
          <w:color w:val="000000"/>
          <w:sz w:val="18"/>
          <w:szCs w:val="18"/>
        </w:rPr>
      </w:pPr>
    </w:p>
    <w:p w14:paraId="0EC945B7" w14:textId="3CCF9FA2" w:rsidR="009A37D5" w:rsidRDefault="009A37D5" w:rsidP="009A37D5">
      <w:pPr>
        <w:spacing w:line="220" w:lineRule="atLeast"/>
        <w:ind w:left="0" w:firstLine="0"/>
        <w:rPr>
          <w:rFonts w:ascii="Verdana" w:hAnsi="Verdana"/>
          <w:b/>
          <w:color w:val="000000"/>
          <w:sz w:val="18"/>
          <w:szCs w:val="18"/>
        </w:rPr>
      </w:pPr>
      <w:r w:rsidRPr="007A2DB0">
        <w:rPr>
          <w:rFonts w:ascii="Verdana" w:hAnsi="Verdana"/>
          <w:b/>
          <w:color w:val="000000"/>
          <w:sz w:val="18"/>
          <w:szCs w:val="18"/>
        </w:rPr>
        <w:t>(</w:t>
      </w:r>
      <w:r w:rsidR="000F3333">
        <w:rPr>
          <w:rFonts w:ascii="Verdana" w:hAnsi="Verdana"/>
          <w:b/>
          <w:color w:val="000000"/>
          <w:sz w:val="18"/>
          <w:szCs w:val="18"/>
        </w:rPr>
        <w:t>f</w:t>
      </w:r>
      <w:r w:rsidRPr="007A2DB0">
        <w:rPr>
          <w:rFonts w:ascii="Verdana" w:hAnsi="Verdana"/>
          <w:b/>
          <w:color w:val="000000"/>
          <w:sz w:val="18"/>
          <w:szCs w:val="18"/>
        </w:rPr>
        <w:t xml:space="preserve">) Leases </w:t>
      </w:r>
    </w:p>
    <w:p w14:paraId="042BCBB8" w14:textId="77777777" w:rsidR="00E72D0A" w:rsidRPr="007A2DB0" w:rsidRDefault="00E72D0A" w:rsidP="009A37D5">
      <w:pPr>
        <w:spacing w:line="220" w:lineRule="atLeast"/>
        <w:ind w:left="0" w:firstLine="0"/>
        <w:rPr>
          <w:rFonts w:ascii="Verdana" w:hAnsi="Verdana"/>
          <w:b/>
          <w:color w:val="000000"/>
          <w:sz w:val="18"/>
          <w:szCs w:val="18"/>
        </w:rPr>
      </w:pPr>
    </w:p>
    <w:p w14:paraId="1FCC50D8" w14:textId="43DFFE11" w:rsidR="009A37D5" w:rsidRPr="002A70B1" w:rsidRDefault="009A37D5" w:rsidP="009A37D5">
      <w:pPr>
        <w:spacing w:line="220" w:lineRule="atLeast"/>
        <w:ind w:left="0" w:firstLine="0"/>
        <w:jc w:val="both"/>
        <w:rPr>
          <w:rFonts w:ascii="Verdana" w:hAnsi="Verdana"/>
          <w:color w:val="000000"/>
          <w:sz w:val="18"/>
          <w:szCs w:val="18"/>
          <w:u w:val="single"/>
        </w:rPr>
      </w:pPr>
      <w:r w:rsidRPr="002A70B1">
        <w:rPr>
          <w:rFonts w:ascii="Verdana" w:hAnsi="Verdana"/>
          <w:color w:val="000000"/>
          <w:sz w:val="18"/>
          <w:szCs w:val="18"/>
          <w:u w:val="single"/>
        </w:rPr>
        <w:t>The Company as lessee</w:t>
      </w:r>
    </w:p>
    <w:p w14:paraId="1F8D4875" w14:textId="77777777" w:rsidR="00F95E29" w:rsidRDefault="00F95E29" w:rsidP="009A37D5">
      <w:pPr>
        <w:spacing w:line="220" w:lineRule="atLeast"/>
        <w:ind w:left="0" w:firstLine="0"/>
        <w:jc w:val="both"/>
        <w:rPr>
          <w:rFonts w:ascii="Verdana" w:hAnsi="Verdana"/>
          <w:sz w:val="18"/>
          <w:szCs w:val="18"/>
        </w:rPr>
      </w:pPr>
      <w:bookmarkStart w:id="27" w:name="_Hlk107926274"/>
      <w:r w:rsidRPr="00F95E29">
        <w:rPr>
          <w:rFonts w:ascii="Verdana" w:hAnsi="Verdana"/>
          <w:sz w:val="18"/>
          <w:szCs w:val="18"/>
        </w:rPr>
        <w:t>At inception of a contract, the company assesses whether a lease exists</w:t>
      </w:r>
      <w:r>
        <w:rPr>
          <w:rFonts w:ascii="Verdana" w:hAnsi="Verdana"/>
          <w:sz w:val="18"/>
          <w:szCs w:val="18"/>
        </w:rPr>
        <w:t>, that is,</w:t>
      </w:r>
      <w:r w:rsidRPr="00F95E29">
        <w:rPr>
          <w:rFonts w:ascii="Verdana" w:hAnsi="Verdana"/>
          <w:sz w:val="18"/>
          <w:szCs w:val="18"/>
        </w:rPr>
        <w:t xml:space="preserve"> does the contract convey the right to control the use of an identified asset for a period of time in exchange for consideration. </w:t>
      </w:r>
    </w:p>
    <w:p w14:paraId="7862AF8D" w14:textId="77777777" w:rsidR="00F95E29" w:rsidRDefault="00F95E29" w:rsidP="009A37D5">
      <w:pPr>
        <w:spacing w:line="220" w:lineRule="atLeast"/>
        <w:ind w:left="0" w:firstLine="0"/>
        <w:jc w:val="both"/>
        <w:rPr>
          <w:rFonts w:ascii="Verdana" w:hAnsi="Verdana"/>
          <w:sz w:val="18"/>
          <w:szCs w:val="18"/>
        </w:rPr>
      </w:pPr>
    </w:p>
    <w:p w14:paraId="32C46CDA" w14:textId="22B0EC37" w:rsidR="00F95E29" w:rsidRPr="00F95E29" w:rsidRDefault="00F95E29" w:rsidP="009A37D5">
      <w:pPr>
        <w:spacing w:line="220" w:lineRule="atLeast"/>
        <w:ind w:left="0" w:firstLine="0"/>
        <w:jc w:val="both"/>
        <w:rPr>
          <w:rFonts w:ascii="Verdana" w:hAnsi="Verdana"/>
          <w:sz w:val="18"/>
          <w:szCs w:val="18"/>
        </w:rPr>
      </w:pPr>
      <w:r w:rsidRPr="00F95E29">
        <w:rPr>
          <w:rFonts w:ascii="Verdana" w:hAnsi="Verdana"/>
          <w:sz w:val="18"/>
          <w:szCs w:val="18"/>
        </w:rPr>
        <w:t xml:space="preserve">This involves an assessment of whether: </w:t>
      </w:r>
    </w:p>
    <w:p w14:paraId="42AFB1DE" w14:textId="77777777" w:rsidR="00F95E29" w:rsidRPr="00B808C6" w:rsidRDefault="00F95E29" w:rsidP="00F95E29">
      <w:pPr>
        <w:pStyle w:val="ListParagraph"/>
        <w:numPr>
          <w:ilvl w:val="0"/>
          <w:numId w:val="44"/>
        </w:numPr>
        <w:spacing w:line="220" w:lineRule="atLeast"/>
        <w:jc w:val="both"/>
        <w:rPr>
          <w:rFonts w:ascii="Verdana" w:hAnsi="Verdana"/>
          <w:b/>
          <w:color w:val="000000"/>
          <w:sz w:val="18"/>
          <w:szCs w:val="18"/>
        </w:rPr>
      </w:pPr>
      <w:r w:rsidRPr="00B808C6">
        <w:rPr>
          <w:rFonts w:ascii="Verdana" w:hAnsi="Verdana"/>
          <w:sz w:val="18"/>
          <w:szCs w:val="18"/>
        </w:rPr>
        <w:t>The contract involves the use of an identified asset – this may be explicitly or implicitly identified within the agreement. If the supplier has a substantive substitution right, then there is no identified asset.</w:t>
      </w:r>
    </w:p>
    <w:p w14:paraId="6BC1B135" w14:textId="77777777" w:rsidR="00B808C6" w:rsidRPr="00B808C6" w:rsidRDefault="00F95E29" w:rsidP="00F95E29">
      <w:pPr>
        <w:pStyle w:val="ListParagraph"/>
        <w:numPr>
          <w:ilvl w:val="0"/>
          <w:numId w:val="44"/>
        </w:numPr>
        <w:spacing w:line="220" w:lineRule="atLeast"/>
        <w:jc w:val="both"/>
        <w:rPr>
          <w:rFonts w:ascii="Verdana" w:hAnsi="Verdana"/>
          <w:b/>
          <w:color w:val="000000"/>
          <w:sz w:val="18"/>
          <w:szCs w:val="18"/>
        </w:rPr>
      </w:pPr>
      <w:r w:rsidRPr="00B808C6">
        <w:rPr>
          <w:rFonts w:ascii="Verdana" w:hAnsi="Verdana"/>
          <w:sz w:val="18"/>
          <w:szCs w:val="18"/>
        </w:rPr>
        <w:t xml:space="preserve">The Company has the right to obtain substantially all of the economic benefits from the use of the asset throughout the period of use. </w:t>
      </w:r>
    </w:p>
    <w:p w14:paraId="35F08F75" w14:textId="77777777" w:rsidR="00B808C6" w:rsidRPr="00B808C6" w:rsidRDefault="00F95E29" w:rsidP="00F95E29">
      <w:pPr>
        <w:pStyle w:val="ListParagraph"/>
        <w:numPr>
          <w:ilvl w:val="0"/>
          <w:numId w:val="44"/>
        </w:numPr>
        <w:spacing w:line="220" w:lineRule="atLeast"/>
        <w:jc w:val="both"/>
        <w:rPr>
          <w:rFonts w:ascii="Verdana" w:hAnsi="Verdana"/>
          <w:b/>
          <w:color w:val="000000"/>
          <w:sz w:val="18"/>
          <w:szCs w:val="18"/>
        </w:rPr>
      </w:pPr>
      <w:r w:rsidRPr="00B808C6">
        <w:rPr>
          <w:rFonts w:ascii="Verdana" w:hAnsi="Verdana"/>
          <w:sz w:val="18"/>
          <w:szCs w:val="18"/>
        </w:rPr>
        <w:t xml:space="preserve">The Company has the right to direct the use of the asset i.e., decision-making rights in relation to changing how and for what purpose the asset is used. </w:t>
      </w:r>
    </w:p>
    <w:p w14:paraId="1BAD1369" w14:textId="77777777" w:rsidR="00B808C6" w:rsidRPr="00B808C6" w:rsidRDefault="00B808C6" w:rsidP="00B808C6">
      <w:pPr>
        <w:pStyle w:val="ListParagraph"/>
        <w:spacing w:line="220" w:lineRule="atLeast"/>
        <w:ind w:firstLine="0"/>
        <w:jc w:val="both"/>
        <w:rPr>
          <w:rFonts w:ascii="Verdana" w:hAnsi="Verdana"/>
          <w:b/>
          <w:color w:val="000000"/>
          <w:sz w:val="18"/>
          <w:szCs w:val="18"/>
        </w:rPr>
      </w:pPr>
    </w:p>
    <w:p w14:paraId="562121AD" w14:textId="77777777" w:rsidR="00B808C6" w:rsidRDefault="00F95E29" w:rsidP="00C15261">
      <w:pPr>
        <w:spacing w:line="220" w:lineRule="atLeast"/>
        <w:ind w:left="0" w:firstLine="0"/>
        <w:jc w:val="both"/>
        <w:rPr>
          <w:rFonts w:ascii="Verdana" w:hAnsi="Verdana"/>
          <w:sz w:val="18"/>
          <w:szCs w:val="18"/>
        </w:rPr>
      </w:pPr>
      <w:r w:rsidRPr="00B808C6">
        <w:rPr>
          <w:rFonts w:ascii="Verdana" w:hAnsi="Verdana"/>
          <w:sz w:val="18"/>
          <w:szCs w:val="18"/>
        </w:rPr>
        <w:t xml:space="preserve">The </w:t>
      </w:r>
      <w:r w:rsidR="00B808C6">
        <w:rPr>
          <w:rFonts w:ascii="Verdana" w:hAnsi="Verdana"/>
          <w:sz w:val="18"/>
          <w:szCs w:val="18"/>
        </w:rPr>
        <w:t>C</w:t>
      </w:r>
      <w:r w:rsidRPr="00B808C6">
        <w:rPr>
          <w:rFonts w:ascii="Verdana" w:hAnsi="Verdana"/>
          <w:sz w:val="18"/>
          <w:szCs w:val="18"/>
        </w:rPr>
        <w:t>ompany has elected not to separate non-lease components from lease components</w:t>
      </w:r>
      <w:r w:rsidR="00B808C6">
        <w:rPr>
          <w:rFonts w:ascii="Verdana" w:hAnsi="Verdana"/>
          <w:sz w:val="18"/>
          <w:szCs w:val="18"/>
        </w:rPr>
        <w:t xml:space="preserve"> and</w:t>
      </w:r>
      <w:r w:rsidRPr="00B808C6">
        <w:rPr>
          <w:rFonts w:ascii="Verdana" w:hAnsi="Verdana"/>
          <w:sz w:val="18"/>
          <w:szCs w:val="18"/>
        </w:rPr>
        <w:t xml:space="preserve"> have accounted for all leases as a single component. </w:t>
      </w:r>
    </w:p>
    <w:p w14:paraId="6E2C26AB" w14:textId="77777777" w:rsidR="00B808C6" w:rsidRDefault="00B808C6" w:rsidP="00C15261">
      <w:pPr>
        <w:spacing w:line="220" w:lineRule="atLeast"/>
        <w:ind w:left="0" w:firstLine="0"/>
        <w:jc w:val="both"/>
        <w:rPr>
          <w:rFonts w:ascii="Verdana" w:hAnsi="Verdana"/>
          <w:sz w:val="18"/>
          <w:szCs w:val="18"/>
        </w:rPr>
      </w:pPr>
    </w:p>
    <w:p w14:paraId="6CD54A89" w14:textId="5A617233" w:rsidR="00B808C6" w:rsidRDefault="00F95E29" w:rsidP="00C15261">
      <w:pPr>
        <w:spacing w:line="220" w:lineRule="atLeast"/>
        <w:ind w:left="0" w:firstLine="0"/>
        <w:jc w:val="both"/>
        <w:rPr>
          <w:rFonts w:ascii="Verdana" w:hAnsi="Verdana"/>
          <w:sz w:val="18"/>
          <w:szCs w:val="18"/>
        </w:rPr>
      </w:pPr>
      <w:r w:rsidRPr="00B808C6">
        <w:rPr>
          <w:rFonts w:ascii="Verdana" w:hAnsi="Verdana"/>
          <w:sz w:val="18"/>
          <w:szCs w:val="18"/>
        </w:rPr>
        <w:t xml:space="preserve">At the lease commencement, the </w:t>
      </w:r>
      <w:r w:rsidR="00B808C6">
        <w:rPr>
          <w:rFonts w:ascii="Verdana" w:hAnsi="Verdana"/>
          <w:sz w:val="18"/>
          <w:szCs w:val="18"/>
        </w:rPr>
        <w:t>C</w:t>
      </w:r>
      <w:r w:rsidRPr="00B808C6">
        <w:rPr>
          <w:rFonts w:ascii="Verdana" w:hAnsi="Verdana"/>
          <w:sz w:val="18"/>
          <w:szCs w:val="18"/>
        </w:rPr>
        <w:t xml:space="preserve">ompany recognises a right-of-use asset and associated lease liability for the lease term. The lease term includes extension periods where the </w:t>
      </w:r>
      <w:r w:rsidR="000F3333">
        <w:rPr>
          <w:rFonts w:ascii="Verdana" w:hAnsi="Verdana"/>
          <w:sz w:val="18"/>
          <w:szCs w:val="18"/>
        </w:rPr>
        <w:t>C</w:t>
      </w:r>
      <w:r w:rsidRPr="00B808C6">
        <w:rPr>
          <w:rFonts w:ascii="Verdana" w:hAnsi="Verdana"/>
          <w:sz w:val="18"/>
          <w:szCs w:val="18"/>
        </w:rPr>
        <w:t xml:space="preserve">ompany believes it is reasonably certain that the option will be exercised. </w:t>
      </w:r>
    </w:p>
    <w:p w14:paraId="110A8CA4" w14:textId="77777777" w:rsidR="00B808C6" w:rsidRDefault="00B808C6" w:rsidP="00C15261">
      <w:pPr>
        <w:spacing w:line="220" w:lineRule="atLeast"/>
        <w:ind w:left="0" w:firstLine="0"/>
        <w:jc w:val="both"/>
        <w:rPr>
          <w:rFonts w:ascii="Verdana" w:hAnsi="Verdana"/>
          <w:sz w:val="18"/>
          <w:szCs w:val="18"/>
        </w:rPr>
      </w:pPr>
    </w:p>
    <w:p w14:paraId="1CF316D7" w14:textId="77777777" w:rsidR="00B808C6" w:rsidRDefault="00F95E29" w:rsidP="00C15261">
      <w:pPr>
        <w:spacing w:line="220" w:lineRule="atLeast"/>
        <w:ind w:left="0" w:firstLine="0"/>
        <w:jc w:val="both"/>
        <w:rPr>
          <w:rFonts w:ascii="Verdana" w:hAnsi="Verdana"/>
          <w:sz w:val="18"/>
          <w:szCs w:val="18"/>
        </w:rPr>
      </w:pPr>
      <w:r w:rsidRPr="00B808C6">
        <w:rPr>
          <w:rFonts w:ascii="Verdana" w:hAnsi="Verdana"/>
          <w:sz w:val="18"/>
          <w:szCs w:val="18"/>
        </w:rPr>
        <w:t xml:space="preserve">The right-of-use asset is measured using the cost model where cost on initial recognition comprises of the lease liability, initial direct costs, prepaid lease payments, estimated cost of removal and restoration less any lease incentives. </w:t>
      </w:r>
    </w:p>
    <w:p w14:paraId="444DC9D3" w14:textId="77777777" w:rsidR="00B808C6" w:rsidRDefault="00B808C6" w:rsidP="00C15261">
      <w:pPr>
        <w:spacing w:line="220" w:lineRule="atLeast"/>
        <w:ind w:left="0" w:firstLine="0"/>
        <w:jc w:val="both"/>
        <w:rPr>
          <w:rFonts w:ascii="Verdana" w:hAnsi="Verdana"/>
          <w:sz w:val="18"/>
          <w:szCs w:val="18"/>
        </w:rPr>
      </w:pPr>
    </w:p>
    <w:p w14:paraId="173C1738" w14:textId="77777777" w:rsidR="00B808C6" w:rsidRDefault="00F95E29" w:rsidP="00C15261">
      <w:pPr>
        <w:spacing w:line="220" w:lineRule="atLeast"/>
        <w:ind w:left="0" w:firstLine="0"/>
        <w:jc w:val="both"/>
        <w:rPr>
          <w:rFonts w:ascii="Verdana" w:hAnsi="Verdana"/>
          <w:sz w:val="18"/>
          <w:szCs w:val="18"/>
        </w:rPr>
      </w:pPr>
      <w:r w:rsidRPr="00B808C6">
        <w:rPr>
          <w:rFonts w:ascii="Verdana" w:hAnsi="Verdana"/>
          <w:sz w:val="18"/>
          <w:szCs w:val="18"/>
        </w:rPr>
        <w:t xml:space="preserve">The right-of-use asset is depreciated over the lease term on a straight-line basis and assessed for impairment in accordance with the impairment of assets accounting policy. The right-of-use asset is assessed for impairment indicators at each reporting date. </w:t>
      </w:r>
    </w:p>
    <w:p w14:paraId="58B624F5" w14:textId="77777777" w:rsidR="00B808C6" w:rsidRDefault="00B808C6" w:rsidP="00C15261">
      <w:pPr>
        <w:spacing w:line="220" w:lineRule="atLeast"/>
        <w:ind w:left="0" w:firstLine="0"/>
        <w:jc w:val="both"/>
        <w:rPr>
          <w:rFonts w:ascii="Verdana" w:hAnsi="Verdana"/>
          <w:sz w:val="18"/>
          <w:szCs w:val="18"/>
        </w:rPr>
      </w:pPr>
    </w:p>
    <w:p w14:paraId="5632A0F7" w14:textId="77777777" w:rsidR="00B808C6" w:rsidRDefault="00F95E29" w:rsidP="00C15261">
      <w:pPr>
        <w:spacing w:line="220" w:lineRule="atLeast"/>
        <w:ind w:left="0" w:firstLine="0"/>
        <w:jc w:val="both"/>
        <w:rPr>
          <w:rFonts w:ascii="Verdana" w:hAnsi="Verdana"/>
          <w:sz w:val="18"/>
          <w:szCs w:val="18"/>
        </w:rPr>
      </w:pPr>
      <w:r w:rsidRPr="00B808C6">
        <w:rPr>
          <w:rFonts w:ascii="Verdana" w:hAnsi="Verdana"/>
          <w:sz w:val="18"/>
          <w:szCs w:val="18"/>
        </w:rPr>
        <w:t xml:space="preserve">The lease liability is initially measured at the present value of the remaining lease payments at the commencement of the lease. The discount rate is the rate implicit in the lease, however where this cannot be readily determined then the company’s incremental borrowing rate is used. </w:t>
      </w:r>
    </w:p>
    <w:p w14:paraId="4F9A6AF9" w14:textId="77777777" w:rsidR="00B808C6" w:rsidRDefault="00B808C6" w:rsidP="00C15261">
      <w:pPr>
        <w:spacing w:line="220" w:lineRule="atLeast"/>
        <w:ind w:left="0" w:firstLine="0"/>
        <w:jc w:val="both"/>
        <w:rPr>
          <w:rFonts w:ascii="Verdana" w:hAnsi="Verdana"/>
          <w:sz w:val="18"/>
          <w:szCs w:val="18"/>
        </w:rPr>
      </w:pPr>
    </w:p>
    <w:p w14:paraId="031E4788" w14:textId="0FCFBBF0" w:rsidR="00B808C6" w:rsidRDefault="00F95E29" w:rsidP="00C15261">
      <w:pPr>
        <w:spacing w:line="220" w:lineRule="atLeast"/>
        <w:ind w:left="0" w:firstLine="0"/>
        <w:jc w:val="both"/>
        <w:rPr>
          <w:rFonts w:ascii="Verdana" w:hAnsi="Verdana"/>
          <w:sz w:val="18"/>
          <w:szCs w:val="18"/>
        </w:rPr>
      </w:pPr>
      <w:r w:rsidRPr="00B808C6">
        <w:rPr>
          <w:rFonts w:ascii="Verdana" w:hAnsi="Verdana"/>
          <w:sz w:val="18"/>
          <w:szCs w:val="18"/>
        </w:rPr>
        <w:t>Subsequent to initial recognition, the lease liability is measured at amortised cost using the effective interest rate method. The lease liability is remeasured wh</w:t>
      </w:r>
      <w:r w:rsidR="00103199">
        <w:rPr>
          <w:rFonts w:ascii="Verdana" w:hAnsi="Verdana"/>
          <w:sz w:val="18"/>
          <w:szCs w:val="18"/>
        </w:rPr>
        <w:t>ere</w:t>
      </w:r>
      <w:r w:rsidRPr="00B808C6">
        <w:rPr>
          <w:rFonts w:ascii="Verdana" w:hAnsi="Verdana"/>
          <w:sz w:val="18"/>
          <w:szCs w:val="18"/>
        </w:rPr>
        <w:t xml:space="preserve"> there is a lease modification, change in estimate of the lease term or index upon which the lease payments are based (e.g., CPI) or a change in the </w:t>
      </w:r>
      <w:r w:rsidR="00103199">
        <w:rPr>
          <w:rFonts w:ascii="Verdana" w:hAnsi="Verdana"/>
          <w:sz w:val="18"/>
          <w:szCs w:val="18"/>
        </w:rPr>
        <w:t>C</w:t>
      </w:r>
      <w:r w:rsidRPr="00B808C6">
        <w:rPr>
          <w:rFonts w:ascii="Verdana" w:hAnsi="Verdana"/>
          <w:sz w:val="18"/>
          <w:szCs w:val="18"/>
        </w:rPr>
        <w:t xml:space="preserve">ompany’s assessment of lease term. </w:t>
      </w:r>
    </w:p>
    <w:bookmarkEnd w:id="27"/>
    <w:p w14:paraId="550CA813" w14:textId="77777777" w:rsidR="000F3333" w:rsidRPr="00BC4C6C" w:rsidRDefault="000F3333" w:rsidP="000F3333">
      <w:pPr>
        <w:ind w:left="0" w:firstLine="0"/>
        <w:rPr>
          <w:rFonts w:ascii="Verdana" w:hAnsi="Verdana"/>
          <w:b/>
          <w:sz w:val="24"/>
          <w:szCs w:val="24"/>
        </w:rPr>
      </w:pPr>
      <w:r w:rsidRPr="00BC4C6C">
        <w:rPr>
          <w:rFonts w:ascii="Verdana" w:hAnsi="Verdana"/>
          <w:b/>
          <w:sz w:val="24"/>
          <w:szCs w:val="24"/>
        </w:rPr>
        <w:lastRenderedPageBreak/>
        <w:t xml:space="preserve">Notes to the Financial Statements </w:t>
      </w:r>
    </w:p>
    <w:p w14:paraId="6198BE7C" w14:textId="7CE692DD" w:rsidR="000F3333" w:rsidRDefault="000F3333" w:rsidP="000F3333">
      <w:pPr>
        <w:rPr>
          <w:rFonts w:ascii="Verdana" w:hAnsi="Verdana"/>
          <w:color w:val="000000"/>
          <w:sz w:val="18"/>
          <w:szCs w:val="18"/>
        </w:rPr>
      </w:pPr>
      <w:r w:rsidRPr="002325D9">
        <w:rPr>
          <w:rFonts w:ascii="Verdana" w:hAnsi="Verdana"/>
          <w:b/>
          <w:color w:val="000000"/>
          <w:sz w:val="24"/>
          <w:szCs w:val="24"/>
        </w:rPr>
        <w:t>For The</w:t>
      </w:r>
      <w:r>
        <w:rPr>
          <w:rFonts w:ascii="Verdana" w:hAnsi="Verdana"/>
          <w:b/>
          <w:color w:val="000000"/>
          <w:sz w:val="24"/>
          <w:szCs w:val="24"/>
        </w:rPr>
        <w:t xml:space="preserve"> Year Ended 30 June</w:t>
      </w:r>
      <w:r w:rsidRPr="002325D9">
        <w:rPr>
          <w:rFonts w:ascii="Verdana" w:hAnsi="Verdana"/>
          <w:b/>
          <w:color w:val="000000"/>
          <w:sz w:val="24"/>
          <w:szCs w:val="24"/>
        </w:rPr>
        <w:t xml:space="preserve"> </w:t>
      </w:r>
      <w:r>
        <w:rPr>
          <w:rFonts w:ascii="Verdana" w:hAnsi="Verdana"/>
          <w:b/>
          <w:color w:val="000000"/>
          <w:sz w:val="24"/>
          <w:szCs w:val="24"/>
        </w:rPr>
        <w:t>202</w:t>
      </w:r>
      <w:r w:rsidR="003E1012">
        <w:rPr>
          <w:rFonts w:ascii="Verdana" w:hAnsi="Verdana"/>
          <w:b/>
          <w:color w:val="000000"/>
          <w:sz w:val="24"/>
          <w:szCs w:val="24"/>
        </w:rPr>
        <w:t>3</w:t>
      </w:r>
      <w:r w:rsidRPr="00CF0E5E">
        <w:rPr>
          <w:rFonts w:ascii="Verdana" w:hAnsi="Verdana"/>
          <w:color w:val="000000"/>
          <w:sz w:val="18"/>
          <w:szCs w:val="18"/>
        </w:rPr>
        <w:t xml:space="preserve"> </w:t>
      </w:r>
    </w:p>
    <w:p w14:paraId="3BD0963B" w14:textId="77777777" w:rsidR="000F3333" w:rsidRDefault="000F3333" w:rsidP="000F3333">
      <w:pPr>
        <w:spacing w:line="220" w:lineRule="atLeast"/>
        <w:ind w:left="0" w:firstLine="0"/>
        <w:rPr>
          <w:rFonts w:ascii="Verdana" w:hAnsi="Verdana"/>
          <w:b/>
          <w:color w:val="000000"/>
          <w:sz w:val="18"/>
          <w:szCs w:val="18"/>
        </w:rPr>
      </w:pPr>
    </w:p>
    <w:p w14:paraId="4C202096" w14:textId="77777777" w:rsidR="000F3333" w:rsidRPr="0085658C" w:rsidRDefault="000F3333" w:rsidP="000F3333">
      <w:pPr>
        <w:spacing w:line="220" w:lineRule="atLeast"/>
        <w:ind w:left="0" w:firstLine="0"/>
        <w:jc w:val="both"/>
        <w:rPr>
          <w:rFonts w:ascii="Verdana" w:hAnsi="Verdana"/>
          <w:b/>
          <w:color w:val="000000"/>
          <w:sz w:val="18"/>
          <w:szCs w:val="18"/>
        </w:rPr>
      </w:pPr>
      <w:r w:rsidRPr="0085658C">
        <w:rPr>
          <w:rFonts w:ascii="Verdana" w:hAnsi="Verdana"/>
          <w:b/>
          <w:color w:val="000000"/>
          <w:sz w:val="18"/>
          <w:szCs w:val="18"/>
        </w:rPr>
        <w:t xml:space="preserve">Note </w:t>
      </w:r>
      <w:r>
        <w:rPr>
          <w:rFonts w:ascii="Verdana" w:hAnsi="Verdana"/>
          <w:b/>
          <w:color w:val="000000"/>
          <w:sz w:val="18"/>
          <w:szCs w:val="18"/>
        </w:rPr>
        <w:t>19</w:t>
      </w:r>
      <w:r w:rsidRPr="0085658C">
        <w:rPr>
          <w:rFonts w:ascii="Verdana" w:hAnsi="Verdana"/>
          <w:b/>
          <w:color w:val="000000"/>
          <w:sz w:val="18"/>
          <w:szCs w:val="18"/>
        </w:rPr>
        <w:t xml:space="preserve"> – Significant Accounting Policies</w:t>
      </w:r>
      <w:r>
        <w:rPr>
          <w:rFonts w:ascii="Verdana" w:hAnsi="Verdana"/>
          <w:b/>
          <w:color w:val="000000"/>
          <w:sz w:val="18"/>
          <w:szCs w:val="18"/>
        </w:rPr>
        <w:t xml:space="preserve"> (continued)</w:t>
      </w:r>
    </w:p>
    <w:p w14:paraId="2C7048EE" w14:textId="77777777" w:rsidR="00B808C6" w:rsidRDefault="00B808C6" w:rsidP="00C15261">
      <w:pPr>
        <w:spacing w:line="220" w:lineRule="atLeast"/>
        <w:ind w:left="0" w:firstLine="0"/>
        <w:jc w:val="both"/>
        <w:rPr>
          <w:rFonts w:ascii="Verdana" w:hAnsi="Verdana"/>
          <w:sz w:val="18"/>
          <w:szCs w:val="18"/>
        </w:rPr>
      </w:pPr>
    </w:p>
    <w:p w14:paraId="693A67D5" w14:textId="28BAE190" w:rsidR="000F3333" w:rsidRDefault="000F3333" w:rsidP="000F3333">
      <w:pPr>
        <w:spacing w:line="220" w:lineRule="atLeast"/>
        <w:ind w:left="0" w:firstLine="0"/>
        <w:rPr>
          <w:rFonts w:ascii="Verdana" w:hAnsi="Verdana"/>
          <w:b/>
          <w:color w:val="000000"/>
          <w:sz w:val="18"/>
          <w:szCs w:val="18"/>
        </w:rPr>
      </w:pPr>
      <w:r w:rsidRPr="007A2DB0">
        <w:rPr>
          <w:rFonts w:ascii="Verdana" w:hAnsi="Verdana"/>
          <w:b/>
          <w:color w:val="000000"/>
          <w:sz w:val="18"/>
          <w:szCs w:val="18"/>
        </w:rPr>
        <w:t>(</w:t>
      </w:r>
      <w:r>
        <w:rPr>
          <w:rFonts w:ascii="Verdana" w:hAnsi="Verdana"/>
          <w:b/>
          <w:color w:val="000000"/>
          <w:sz w:val="18"/>
          <w:szCs w:val="18"/>
        </w:rPr>
        <w:t>f</w:t>
      </w:r>
      <w:r w:rsidRPr="007A2DB0">
        <w:rPr>
          <w:rFonts w:ascii="Verdana" w:hAnsi="Verdana"/>
          <w:b/>
          <w:color w:val="000000"/>
          <w:sz w:val="18"/>
          <w:szCs w:val="18"/>
        </w:rPr>
        <w:t xml:space="preserve">) Leases </w:t>
      </w:r>
      <w:r>
        <w:rPr>
          <w:rFonts w:ascii="Verdana" w:hAnsi="Verdana"/>
          <w:b/>
          <w:color w:val="000000"/>
          <w:sz w:val="18"/>
          <w:szCs w:val="18"/>
        </w:rPr>
        <w:t>(continued)</w:t>
      </w:r>
    </w:p>
    <w:p w14:paraId="246C0DC8" w14:textId="664ABBE0" w:rsidR="00E72D0A" w:rsidRDefault="00E72D0A" w:rsidP="000F3333">
      <w:pPr>
        <w:spacing w:line="220" w:lineRule="atLeast"/>
        <w:ind w:left="0" w:firstLine="0"/>
        <w:rPr>
          <w:rFonts w:ascii="Verdana" w:hAnsi="Verdana"/>
          <w:b/>
          <w:color w:val="000000"/>
          <w:sz w:val="18"/>
          <w:szCs w:val="18"/>
        </w:rPr>
      </w:pPr>
    </w:p>
    <w:p w14:paraId="4D029121" w14:textId="6EDEE313" w:rsidR="00E72D0A" w:rsidRPr="002A70B1" w:rsidRDefault="00E72D0A" w:rsidP="00E72D0A">
      <w:pPr>
        <w:spacing w:line="220" w:lineRule="atLeast"/>
        <w:ind w:left="0" w:firstLine="0"/>
        <w:jc w:val="both"/>
        <w:rPr>
          <w:rFonts w:ascii="Verdana" w:hAnsi="Verdana"/>
          <w:color w:val="000000"/>
          <w:sz w:val="18"/>
          <w:szCs w:val="18"/>
          <w:u w:val="single"/>
        </w:rPr>
      </w:pPr>
      <w:r w:rsidRPr="002A70B1">
        <w:rPr>
          <w:rFonts w:ascii="Verdana" w:hAnsi="Verdana"/>
          <w:color w:val="000000"/>
          <w:sz w:val="18"/>
          <w:szCs w:val="18"/>
          <w:u w:val="single"/>
        </w:rPr>
        <w:t>The Company as lessee</w:t>
      </w:r>
      <w:r>
        <w:rPr>
          <w:rFonts w:ascii="Verdana" w:hAnsi="Verdana"/>
          <w:color w:val="000000"/>
          <w:sz w:val="18"/>
          <w:szCs w:val="18"/>
          <w:u w:val="single"/>
        </w:rPr>
        <w:t xml:space="preserve"> (continued)</w:t>
      </w:r>
    </w:p>
    <w:p w14:paraId="641C18C9" w14:textId="737EB86C" w:rsidR="00E72D0A" w:rsidRDefault="00E72D0A" w:rsidP="00E72D0A">
      <w:pPr>
        <w:spacing w:line="220" w:lineRule="atLeast"/>
        <w:ind w:left="0" w:firstLine="0"/>
        <w:jc w:val="both"/>
        <w:rPr>
          <w:rFonts w:ascii="Verdana" w:hAnsi="Verdana"/>
          <w:sz w:val="18"/>
          <w:szCs w:val="18"/>
        </w:rPr>
      </w:pPr>
      <w:r w:rsidRPr="00B808C6">
        <w:rPr>
          <w:rFonts w:ascii="Verdana" w:hAnsi="Verdana"/>
          <w:sz w:val="18"/>
          <w:szCs w:val="18"/>
        </w:rPr>
        <w:t xml:space="preserve">Where the lease liability is remeasured, the right-of-use asset is adjusted to reflect the remeasurement or is recorded in profit or loss if the carrying amount of the right-of-use asset has been reduced to zero. </w:t>
      </w:r>
    </w:p>
    <w:p w14:paraId="16FC544A" w14:textId="77777777" w:rsidR="000F3333" w:rsidRDefault="000F3333" w:rsidP="00C15261">
      <w:pPr>
        <w:spacing w:line="220" w:lineRule="atLeast"/>
        <w:ind w:left="0" w:firstLine="0"/>
        <w:jc w:val="both"/>
        <w:rPr>
          <w:rFonts w:ascii="Verdana" w:hAnsi="Verdana"/>
          <w:sz w:val="18"/>
          <w:szCs w:val="18"/>
        </w:rPr>
      </w:pPr>
    </w:p>
    <w:p w14:paraId="28A6A0B6" w14:textId="767C3B50" w:rsidR="009A37D5" w:rsidRPr="00B808C6" w:rsidRDefault="00F95E29" w:rsidP="00C15261">
      <w:pPr>
        <w:spacing w:line="220" w:lineRule="atLeast"/>
        <w:ind w:left="0" w:firstLine="0"/>
        <w:jc w:val="both"/>
        <w:rPr>
          <w:rFonts w:ascii="Verdana" w:hAnsi="Verdana"/>
          <w:b/>
          <w:color w:val="000000"/>
          <w:sz w:val="18"/>
          <w:szCs w:val="18"/>
          <w:highlight w:val="yellow"/>
        </w:rPr>
      </w:pPr>
      <w:bookmarkStart w:id="28" w:name="_Hlk107926334"/>
      <w:r w:rsidRPr="00B808C6">
        <w:rPr>
          <w:rFonts w:ascii="Verdana" w:hAnsi="Verdana"/>
          <w:sz w:val="18"/>
          <w:szCs w:val="18"/>
        </w:rPr>
        <w:t xml:space="preserve">The </w:t>
      </w:r>
      <w:r w:rsidR="00B808C6">
        <w:rPr>
          <w:rFonts w:ascii="Verdana" w:hAnsi="Verdana"/>
          <w:sz w:val="18"/>
          <w:szCs w:val="18"/>
        </w:rPr>
        <w:t>C</w:t>
      </w:r>
      <w:r w:rsidRPr="00B808C6">
        <w:rPr>
          <w:rFonts w:ascii="Verdana" w:hAnsi="Verdana"/>
          <w:sz w:val="18"/>
          <w:szCs w:val="18"/>
        </w:rPr>
        <w:t>ompany has elected to apply the exceptions to lease accounting for leases of low-value assets. For these leases, the company recognises the payments associated with these leases as an expense on a straight-line basis over the lease term.</w:t>
      </w:r>
    </w:p>
    <w:p w14:paraId="0BDB9F31" w14:textId="65E1D390" w:rsidR="000F3333" w:rsidRDefault="000F3333" w:rsidP="000F3333">
      <w:pPr>
        <w:pStyle w:val="Heading2"/>
        <w:ind w:left="0" w:firstLine="0"/>
        <w:rPr>
          <w:rFonts w:ascii="Verdana" w:hAnsi="Verdana"/>
          <w:i w:val="0"/>
          <w:sz w:val="18"/>
          <w:szCs w:val="18"/>
        </w:rPr>
      </w:pPr>
      <w:bookmarkStart w:id="29" w:name="_Hlk107926523"/>
      <w:bookmarkEnd w:id="28"/>
      <w:r w:rsidRPr="004B7796">
        <w:rPr>
          <w:rFonts w:ascii="Verdana" w:hAnsi="Verdana"/>
          <w:i w:val="0"/>
          <w:sz w:val="18"/>
          <w:szCs w:val="18"/>
        </w:rPr>
        <w:t>(g) Employee Benefits</w:t>
      </w:r>
    </w:p>
    <w:p w14:paraId="0376C909" w14:textId="3D6F9130" w:rsidR="000F3333" w:rsidRDefault="00F97BF8" w:rsidP="001F49F2">
      <w:pPr>
        <w:spacing w:line="220" w:lineRule="atLeast"/>
        <w:ind w:left="0" w:firstLine="0"/>
        <w:jc w:val="both"/>
        <w:rPr>
          <w:rFonts w:ascii="Verdana" w:hAnsi="Verdana"/>
          <w:sz w:val="18"/>
          <w:szCs w:val="18"/>
        </w:rPr>
      </w:pPr>
      <w:r>
        <w:rPr>
          <w:rFonts w:ascii="Verdana" w:hAnsi="Verdana"/>
          <w:sz w:val="18"/>
          <w:szCs w:val="18"/>
        </w:rPr>
        <w:br/>
      </w:r>
      <w:r w:rsidR="000F3333" w:rsidRPr="00192A52">
        <w:rPr>
          <w:rFonts w:ascii="Verdana" w:hAnsi="Verdana"/>
          <w:sz w:val="18"/>
          <w:szCs w:val="18"/>
        </w:rPr>
        <w:t xml:space="preserve">Employee benefits comprise wages and salaries, annual leave, non-accumulating sick leave, long-service leave and contributions to superannuation plans. </w:t>
      </w:r>
    </w:p>
    <w:p w14:paraId="7F0B1484" w14:textId="77777777" w:rsidR="000F3333" w:rsidRDefault="000F3333" w:rsidP="001F49F2">
      <w:pPr>
        <w:spacing w:line="220" w:lineRule="atLeast"/>
        <w:ind w:left="0" w:firstLine="0"/>
        <w:jc w:val="both"/>
        <w:rPr>
          <w:rFonts w:ascii="Verdana" w:hAnsi="Verdana"/>
          <w:sz w:val="18"/>
          <w:szCs w:val="18"/>
        </w:rPr>
      </w:pPr>
    </w:p>
    <w:p w14:paraId="671EF945" w14:textId="77777777" w:rsidR="000F3333" w:rsidRDefault="000F3333" w:rsidP="001F49F2">
      <w:pPr>
        <w:spacing w:line="220" w:lineRule="atLeast"/>
        <w:ind w:left="0" w:firstLine="0"/>
        <w:jc w:val="both"/>
        <w:rPr>
          <w:rFonts w:ascii="Verdana" w:hAnsi="Verdana"/>
          <w:sz w:val="18"/>
          <w:szCs w:val="18"/>
        </w:rPr>
      </w:pPr>
      <w:r w:rsidRPr="00192A52">
        <w:rPr>
          <w:rFonts w:ascii="Verdana" w:hAnsi="Verdana"/>
          <w:sz w:val="18"/>
          <w:szCs w:val="18"/>
        </w:rPr>
        <w:t xml:space="preserve">Liabilities for short-term employee benefits expected to be wholly settled within 12 months of the reporting date in respect of employees’ services up to the reporting date are recognised at the amounts expected to be paid when the liabilities are settled. Liabilities for non-accumulating sick leave are recognised when the leave is taken and are measured at the rates paid or payable. </w:t>
      </w:r>
    </w:p>
    <w:p w14:paraId="2A4DCCDF" w14:textId="77777777" w:rsidR="000F3333" w:rsidRDefault="000F3333" w:rsidP="001F49F2">
      <w:pPr>
        <w:spacing w:line="220" w:lineRule="atLeast"/>
        <w:ind w:left="0" w:firstLine="0"/>
        <w:jc w:val="both"/>
        <w:rPr>
          <w:rFonts w:ascii="Verdana" w:hAnsi="Verdana"/>
          <w:sz w:val="18"/>
          <w:szCs w:val="18"/>
        </w:rPr>
      </w:pPr>
    </w:p>
    <w:p w14:paraId="05B943B5" w14:textId="77777777" w:rsidR="000F3333" w:rsidRPr="00192A52" w:rsidRDefault="000F3333" w:rsidP="001F49F2">
      <w:pPr>
        <w:spacing w:line="220" w:lineRule="atLeast"/>
        <w:ind w:left="0" w:firstLine="0"/>
        <w:jc w:val="both"/>
        <w:rPr>
          <w:rFonts w:ascii="Verdana" w:hAnsi="Verdana"/>
          <w:i/>
          <w:sz w:val="18"/>
          <w:szCs w:val="18"/>
          <w:highlight w:val="yellow"/>
        </w:rPr>
      </w:pPr>
      <w:r w:rsidRPr="00192A52">
        <w:rPr>
          <w:rFonts w:ascii="Verdana" w:hAnsi="Verdana"/>
          <w:sz w:val="18"/>
          <w:szCs w:val="18"/>
        </w:rPr>
        <w:t>The liability for long-term benefits is measured as the present value of expected future payments to be made in respect of services provided by employees up to the reporting date using the projected unit credit method. Consideration is given to anticipated future wage and salary levels, experience of employee departures and periods of service. Expected future payments are discounted using market yields at the reporting date on corporate bonds with terms to maturity and currencies that match, as closely as possible, the estimated future cash outflows.</w:t>
      </w:r>
      <w:r w:rsidRPr="00192A52">
        <w:rPr>
          <w:rFonts w:ascii="Verdana" w:hAnsi="Verdana"/>
          <w:i/>
          <w:sz w:val="18"/>
          <w:szCs w:val="18"/>
          <w:highlight w:val="yellow"/>
        </w:rPr>
        <w:t xml:space="preserve"> </w:t>
      </w:r>
    </w:p>
    <w:p w14:paraId="2F672F2D" w14:textId="77777777" w:rsidR="000F3333" w:rsidRDefault="000F3333" w:rsidP="000F3333">
      <w:pPr>
        <w:spacing w:line="220" w:lineRule="atLeast"/>
        <w:ind w:left="0" w:firstLine="0"/>
        <w:jc w:val="both"/>
        <w:rPr>
          <w:rFonts w:ascii="Verdana" w:hAnsi="Verdana"/>
          <w:sz w:val="18"/>
          <w:szCs w:val="18"/>
        </w:rPr>
      </w:pPr>
    </w:p>
    <w:p w14:paraId="2489A292" w14:textId="5B32CBF4" w:rsidR="000F3333" w:rsidRDefault="000F3333" w:rsidP="000F3333">
      <w:pPr>
        <w:spacing w:line="220" w:lineRule="atLeast"/>
        <w:ind w:left="0" w:firstLine="0"/>
        <w:jc w:val="both"/>
        <w:rPr>
          <w:rFonts w:ascii="Verdana" w:hAnsi="Verdana"/>
          <w:b/>
          <w:bCs/>
          <w:sz w:val="18"/>
          <w:szCs w:val="18"/>
        </w:rPr>
      </w:pPr>
      <w:r w:rsidRPr="006F4209">
        <w:rPr>
          <w:rFonts w:ascii="Verdana" w:hAnsi="Verdana"/>
          <w:b/>
          <w:bCs/>
          <w:sz w:val="18"/>
          <w:szCs w:val="18"/>
        </w:rPr>
        <w:t>(</w:t>
      </w:r>
      <w:r>
        <w:rPr>
          <w:rFonts w:ascii="Verdana" w:hAnsi="Verdana"/>
          <w:b/>
          <w:bCs/>
          <w:sz w:val="18"/>
          <w:szCs w:val="18"/>
        </w:rPr>
        <w:t>h</w:t>
      </w:r>
      <w:r w:rsidRPr="006F4209">
        <w:rPr>
          <w:rFonts w:ascii="Verdana" w:hAnsi="Verdana"/>
          <w:b/>
          <w:bCs/>
          <w:sz w:val="18"/>
          <w:szCs w:val="18"/>
        </w:rPr>
        <w:t>) Contract liabilities</w:t>
      </w:r>
    </w:p>
    <w:p w14:paraId="46C74654" w14:textId="77777777" w:rsidR="000F3333" w:rsidRDefault="000F3333" w:rsidP="000F3333">
      <w:pPr>
        <w:spacing w:line="220" w:lineRule="atLeast"/>
        <w:ind w:left="0" w:firstLine="0"/>
        <w:jc w:val="both"/>
        <w:rPr>
          <w:rFonts w:ascii="Verdana" w:hAnsi="Verdana"/>
          <w:b/>
          <w:bCs/>
          <w:sz w:val="18"/>
          <w:szCs w:val="18"/>
        </w:rPr>
      </w:pPr>
    </w:p>
    <w:p w14:paraId="4F2E90FB" w14:textId="77777777" w:rsidR="000F3333" w:rsidRDefault="000F3333" w:rsidP="00F97BF8">
      <w:pPr>
        <w:spacing w:line="220" w:lineRule="atLeast"/>
        <w:ind w:left="0" w:firstLine="0"/>
        <w:jc w:val="both"/>
        <w:rPr>
          <w:rFonts w:ascii="Verdana" w:hAnsi="Verdana"/>
          <w:sz w:val="18"/>
          <w:szCs w:val="18"/>
        </w:rPr>
      </w:pPr>
      <w:r w:rsidRPr="006F4209">
        <w:rPr>
          <w:rFonts w:ascii="Verdana" w:hAnsi="Verdana"/>
          <w:sz w:val="18"/>
          <w:szCs w:val="18"/>
        </w:rPr>
        <w:t>Contract liabilities generally represent the unspent grants received on the condition that specified services are delivered or conditions are fulfilled. The services are usually provided, or the conditions usually fulfilled within 12 months of receipt of the grant</w:t>
      </w:r>
      <w:r>
        <w:rPr>
          <w:rFonts w:ascii="Verdana" w:hAnsi="Verdana"/>
          <w:sz w:val="18"/>
          <w:szCs w:val="18"/>
        </w:rPr>
        <w:t>.</w:t>
      </w:r>
    </w:p>
    <w:p w14:paraId="487CD423" w14:textId="77777777" w:rsidR="000F3333" w:rsidRDefault="000F3333" w:rsidP="00F97BF8">
      <w:pPr>
        <w:spacing w:line="220" w:lineRule="atLeast"/>
        <w:ind w:left="0" w:firstLine="0"/>
        <w:jc w:val="both"/>
        <w:rPr>
          <w:rFonts w:ascii="Verdana" w:hAnsi="Verdana"/>
          <w:sz w:val="18"/>
          <w:szCs w:val="18"/>
        </w:rPr>
      </w:pPr>
    </w:p>
    <w:p w14:paraId="77E30C37" w14:textId="77777777" w:rsidR="000F3333" w:rsidRPr="006F4209" w:rsidRDefault="000F3333" w:rsidP="00F97BF8">
      <w:pPr>
        <w:spacing w:line="220" w:lineRule="atLeast"/>
        <w:ind w:left="0" w:firstLine="0"/>
        <w:jc w:val="both"/>
        <w:rPr>
          <w:rFonts w:ascii="Verdana" w:hAnsi="Verdana"/>
          <w:b/>
          <w:bCs/>
          <w:color w:val="000000"/>
          <w:sz w:val="18"/>
          <w:szCs w:val="18"/>
          <w:highlight w:val="yellow"/>
        </w:rPr>
      </w:pPr>
      <w:r w:rsidRPr="006F4209">
        <w:rPr>
          <w:rFonts w:ascii="Verdana" w:hAnsi="Verdana"/>
          <w:sz w:val="18"/>
          <w:szCs w:val="18"/>
        </w:rPr>
        <w:t>Where the amount received is in respect of services to be provided over a period that exceeds 12 months after the reporting date or the conditions will only be satisfied more than 12 months after the reporting date, the liability is presented as non-current.</w:t>
      </w:r>
    </w:p>
    <w:p w14:paraId="7327E725" w14:textId="77777777" w:rsidR="000F3333" w:rsidRDefault="000F3333" w:rsidP="009A37D5">
      <w:pPr>
        <w:spacing w:line="220" w:lineRule="atLeast"/>
        <w:rPr>
          <w:rFonts w:ascii="Verdana" w:hAnsi="Verdana"/>
          <w:b/>
          <w:color w:val="000000"/>
          <w:sz w:val="18"/>
          <w:szCs w:val="18"/>
        </w:rPr>
      </w:pPr>
      <w:bookmarkStart w:id="30" w:name="_Hlk107926776"/>
      <w:bookmarkEnd w:id="29"/>
    </w:p>
    <w:p w14:paraId="25963F81" w14:textId="33BFABE9" w:rsidR="009A37D5" w:rsidRPr="006079D1" w:rsidRDefault="009A37D5" w:rsidP="009A37D5">
      <w:pPr>
        <w:spacing w:line="220" w:lineRule="atLeast"/>
        <w:rPr>
          <w:rFonts w:ascii="Verdana" w:hAnsi="Verdana"/>
          <w:b/>
          <w:color w:val="000000"/>
          <w:sz w:val="18"/>
          <w:szCs w:val="18"/>
        </w:rPr>
      </w:pPr>
      <w:r w:rsidRPr="006079D1">
        <w:rPr>
          <w:rFonts w:ascii="Verdana" w:hAnsi="Verdana"/>
          <w:b/>
          <w:color w:val="000000"/>
          <w:sz w:val="18"/>
          <w:szCs w:val="18"/>
        </w:rPr>
        <w:t>(</w:t>
      </w:r>
      <w:proofErr w:type="spellStart"/>
      <w:r w:rsidR="000F3333">
        <w:rPr>
          <w:rFonts w:ascii="Verdana" w:hAnsi="Verdana"/>
          <w:b/>
          <w:color w:val="000000"/>
          <w:sz w:val="18"/>
          <w:szCs w:val="18"/>
        </w:rPr>
        <w:t>i</w:t>
      </w:r>
      <w:proofErr w:type="spellEnd"/>
      <w:r w:rsidRPr="006079D1">
        <w:rPr>
          <w:rFonts w:ascii="Verdana" w:hAnsi="Verdana"/>
          <w:b/>
          <w:color w:val="000000"/>
          <w:sz w:val="18"/>
          <w:szCs w:val="18"/>
        </w:rPr>
        <w:t xml:space="preserve">) Financial </w:t>
      </w:r>
      <w:r w:rsidR="00C323CB" w:rsidRPr="006079D1">
        <w:rPr>
          <w:rFonts w:ascii="Verdana" w:hAnsi="Verdana"/>
          <w:b/>
          <w:color w:val="000000"/>
          <w:sz w:val="18"/>
          <w:szCs w:val="18"/>
        </w:rPr>
        <w:t>Risk Management</w:t>
      </w:r>
    </w:p>
    <w:p w14:paraId="69EAB6EE" w14:textId="77777777" w:rsidR="00C323CB" w:rsidRDefault="00C323CB" w:rsidP="00C323CB">
      <w:pPr>
        <w:spacing w:line="220" w:lineRule="atLeast"/>
        <w:ind w:left="0" w:firstLine="0"/>
        <w:rPr>
          <w:rFonts w:ascii="Verdana" w:hAnsi="Verdana"/>
          <w:sz w:val="18"/>
          <w:szCs w:val="18"/>
          <w:u w:val="single"/>
        </w:rPr>
      </w:pPr>
    </w:p>
    <w:p w14:paraId="481732A5" w14:textId="1287418F" w:rsidR="00C323CB" w:rsidRPr="00C323CB" w:rsidRDefault="00C323CB" w:rsidP="00C323CB">
      <w:pPr>
        <w:spacing w:line="220" w:lineRule="atLeast"/>
        <w:ind w:left="0" w:firstLine="0"/>
        <w:rPr>
          <w:rFonts w:ascii="Verdana" w:hAnsi="Verdana"/>
          <w:sz w:val="18"/>
          <w:szCs w:val="18"/>
          <w:u w:val="single"/>
        </w:rPr>
      </w:pPr>
      <w:r w:rsidRPr="00C323CB">
        <w:rPr>
          <w:rFonts w:ascii="Verdana" w:hAnsi="Verdana"/>
          <w:sz w:val="18"/>
          <w:szCs w:val="18"/>
          <w:u w:val="single"/>
        </w:rPr>
        <w:t xml:space="preserve">Financial instruments </w:t>
      </w:r>
    </w:p>
    <w:p w14:paraId="6E8C2C63" w14:textId="003012C6" w:rsidR="00C323CB" w:rsidRDefault="00C323CB" w:rsidP="00C323CB">
      <w:pPr>
        <w:spacing w:line="220" w:lineRule="atLeast"/>
        <w:ind w:left="0" w:firstLine="0"/>
        <w:jc w:val="both"/>
        <w:rPr>
          <w:rFonts w:ascii="Verdana" w:hAnsi="Verdana"/>
          <w:sz w:val="18"/>
          <w:szCs w:val="18"/>
        </w:rPr>
      </w:pPr>
      <w:r w:rsidRPr="00C323CB">
        <w:rPr>
          <w:rFonts w:ascii="Verdana" w:hAnsi="Verdana"/>
          <w:sz w:val="18"/>
          <w:szCs w:val="18"/>
        </w:rPr>
        <w:t xml:space="preserve">Financial instruments are recognised initially on the date that the </w:t>
      </w:r>
      <w:r w:rsidR="003E75C4">
        <w:rPr>
          <w:rFonts w:ascii="Verdana" w:hAnsi="Verdana"/>
          <w:sz w:val="18"/>
          <w:szCs w:val="18"/>
        </w:rPr>
        <w:t>C</w:t>
      </w:r>
      <w:r w:rsidRPr="00C323CB">
        <w:rPr>
          <w:rFonts w:ascii="Verdana" w:hAnsi="Verdana"/>
          <w:sz w:val="18"/>
          <w:szCs w:val="18"/>
        </w:rPr>
        <w:t xml:space="preserve">ompany becomes a party to the contractual provisions of the instrument. </w:t>
      </w:r>
    </w:p>
    <w:p w14:paraId="30E65FBC" w14:textId="77777777" w:rsidR="00C323CB" w:rsidRDefault="00C323CB" w:rsidP="00C323CB">
      <w:pPr>
        <w:spacing w:line="220" w:lineRule="atLeast"/>
        <w:ind w:left="0" w:firstLine="0"/>
        <w:jc w:val="both"/>
        <w:rPr>
          <w:rFonts w:ascii="Verdana" w:hAnsi="Verdana"/>
          <w:sz w:val="18"/>
          <w:szCs w:val="18"/>
        </w:rPr>
      </w:pPr>
    </w:p>
    <w:p w14:paraId="6690DB89" w14:textId="77777777" w:rsidR="00C323CB" w:rsidRDefault="00C323CB" w:rsidP="00C323CB">
      <w:pPr>
        <w:spacing w:line="220" w:lineRule="atLeast"/>
        <w:ind w:left="0" w:firstLine="0"/>
        <w:jc w:val="both"/>
        <w:rPr>
          <w:rFonts w:ascii="Verdana" w:hAnsi="Verdana"/>
          <w:sz w:val="18"/>
          <w:szCs w:val="18"/>
        </w:rPr>
      </w:pPr>
      <w:r w:rsidRPr="00C323CB">
        <w:rPr>
          <w:rFonts w:ascii="Verdana" w:hAnsi="Verdana"/>
          <w:sz w:val="18"/>
          <w:szCs w:val="18"/>
        </w:rPr>
        <w:t xml:space="preserve">On initial recognition, all financial instruments are measured at fair value plus transaction costs except for financial assets through profit or loss. </w:t>
      </w:r>
    </w:p>
    <w:p w14:paraId="4CFAD578" w14:textId="4DDC2B6B" w:rsidR="00C323CB" w:rsidRDefault="00C323CB" w:rsidP="00C323CB">
      <w:pPr>
        <w:spacing w:line="220" w:lineRule="atLeast"/>
        <w:ind w:left="0" w:firstLine="0"/>
        <w:jc w:val="both"/>
        <w:rPr>
          <w:rFonts w:ascii="Verdana" w:hAnsi="Verdana"/>
          <w:sz w:val="18"/>
          <w:szCs w:val="18"/>
        </w:rPr>
      </w:pPr>
    </w:p>
    <w:p w14:paraId="127A8503" w14:textId="62051513" w:rsidR="00C323CB" w:rsidRPr="00C323CB" w:rsidRDefault="00C323CB" w:rsidP="00C323CB">
      <w:pPr>
        <w:spacing w:line="220" w:lineRule="atLeast"/>
        <w:ind w:left="0" w:firstLine="0"/>
        <w:jc w:val="both"/>
        <w:rPr>
          <w:rFonts w:ascii="Verdana" w:hAnsi="Verdana"/>
          <w:sz w:val="18"/>
          <w:szCs w:val="18"/>
          <w:u w:val="single"/>
        </w:rPr>
      </w:pPr>
      <w:r w:rsidRPr="00C323CB">
        <w:rPr>
          <w:rFonts w:ascii="Verdana" w:hAnsi="Verdana"/>
          <w:sz w:val="18"/>
          <w:szCs w:val="18"/>
          <w:u w:val="single"/>
        </w:rPr>
        <w:t>Financial Assets</w:t>
      </w:r>
    </w:p>
    <w:p w14:paraId="2A3C9E5B" w14:textId="2AACA347" w:rsidR="00C323CB" w:rsidRDefault="00C323CB" w:rsidP="00C323CB">
      <w:pPr>
        <w:spacing w:line="220" w:lineRule="atLeast"/>
        <w:ind w:left="0" w:firstLine="0"/>
        <w:jc w:val="both"/>
        <w:rPr>
          <w:rFonts w:ascii="Verdana" w:hAnsi="Verdana"/>
          <w:sz w:val="18"/>
          <w:szCs w:val="18"/>
        </w:rPr>
      </w:pPr>
      <w:r w:rsidRPr="00C323CB">
        <w:rPr>
          <w:rFonts w:ascii="Verdana" w:hAnsi="Verdana"/>
          <w:sz w:val="18"/>
          <w:szCs w:val="18"/>
        </w:rPr>
        <w:t xml:space="preserve">All recognised financial assets are subsequently measured in their entirety at either amortised cost or fair value, depending on the classification of the financial assets. </w:t>
      </w:r>
    </w:p>
    <w:p w14:paraId="2AAE8EAF" w14:textId="77777777" w:rsidR="00C323CB" w:rsidRDefault="00C323CB" w:rsidP="00C323CB">
      <w:pPr>
        <w:spacing w:line="220" w:lineRule="atLeast"/>
        <w:ind w:left="0" w:firstLine="0"/>
        <w:jc w:val="both"/>
        <w:rPr>
          <w:rFonts w:ascii="Verdana" w:hAnsi="Verdana"/>
          <w:i/>
          <w:iCs/>
          <w:sz w:val="18"/>
          <w:szCs w:val="18"/>
        </w:rPr>
      </w:pPr>
    </w:p>
    <w:p w14:paraId="13C2D5B5" w14:textId="77777777" w:rsidR="00C323CB" w:rsidRDefault="00C323CB" w:rsidP="00C323CB">
      <w:pPr>
        <w:spacing w:line="220" w:lineRule="atLeast"/>
        <w:ind w:left="0" w:firstLine="0"/>
        <w:jc w:val="both"/>
        <w:rPr>
          <w:rFonts w:ascii="Verdana" w:hAnsi="Verdana"/>
          <w:sz w:val="18"/>
          <w:szCs w:val="18"/>
        </w:rPr>
      </w:pPr>
      <w:r w:rsidRPr="00C323CB">
        <w:rPr>
          <w:rFonts w:ascii="Verdana" w:hAnsi="Verdana"/>
          <w:i/>
          <w:iCs/>
          <w:sz w:val="18"/>
          <w:szCs w:val="18"/>
        </w:rPr>
        <w:t>Classification</w:t>
      </w:r>
      <w:r w:rsidRPr="00C323CB">
        <w:rPr>
          <w:rFonts w:ascii="Verdana" w:hAnsi="Verdana"/>
          <w:sz w:val="18"/>
          <w:szCs w:val="18"/>
        </w:rPr>
        <w:t xml:space="preserve"> </w:t>
      </w:r>
    </w:p>
    <w:p w14:paraId="385053ED" w14:textId="518F6FE4" w:rsidR="00C323CB" w:rsidRPr="009C2880" w:rsidRDefault="00C323CB" w:rsidP="00C323CB">
      <w:pPr>
        <w:spacing w:line="220" w:lineRule="atLeast"/>
        <w:ind w:left="0" w:firstLine="0"/>
        <w:jc w:val="both"/>
        <w:rPr>
          <w:rFonts w:ascii="Verdana" w:hAnsi="Verdana"/>
          <w:sz w:val="18"/>
          <w:szCs w:val="18"/>
        </w:rPr>
      </w:pPr>
      <w:r w:rsidRPr="009C2880">
        <w:rPr>
          <w:rFonts w:ascii="Verdana" w:hAnsi="Verdana"/>
          <w:sz w:val="18"/>
          <w:szCs w:val="18"/>
        </w:rPr>
        <w:t xml:space="preserve">On initial recognition, the </w:t>
      </w:r>
      <w:r w:rsidR="003E75C4">
        <w:rPr>
          <w:rFonts w:ascii="Verdana" w:hAnsi="Verdana"/>
          <w:sz w:val="18"/>
          <w:szCs w:val="18"/>
        </w:rPr>
        <w:t>C</w:t>
      </w:r>
      <w:r w:rsidRPr="009C2880">
        <w:rPr>
          <w:rFonts w:ascii="Verdana" w:hAnsi="Verdana"/>
          <w:sz w:val="18"/>
          <w:szCs w:val="18"/>
        </w:rPr>
        <w:t xml:space="preserve">ompany classifies its financial assets into the following categories, instruments measured at: </w:t>
      </w:r>
    </w:p>
    <w:p w14:paraId="4D448B3D" w14:textId="715256D6" w:rsidR="009C2880" w:rsidRPr="009C2880" w:rsidRDefault="00C323CB" w:rsidP="00C323CB">
      <w:pPr>
        <w:pStyle w:val="ListParagraph"/>
        <w:numPr>
          <w:ilvl w:val="0"/>
          <w:numId w:val="43"/>
        </w:numPr>
        <w:spacing w:line="220" w:lineRule="atLeast"/>
        <w:jc w:val="both"/>
        <w:rPr>
          <w:rFonts w:ascii="Verdana" w:hAnsi="Verdana"/>
          <w:b/>
          <w:color w:val="000000"/>
          <w:sz w:val="18"/>
          <w:szCs w:val="18"/>
        </w:rPr>
      </w:pPr>
      <w:r w:rsidRPr="009C2880">
        <w:rPr>
          <w:rFonts w:ascii="Verdana" w:hAnsi="Verdana"/>
          <w:sz w:val="18"/>
          <w:szCs w:val="18"/>
        </w:rPr>
        <w:t>amortised cost</w:t>
      </w:r>
      <w:r w:rsidR="009C2880" w:rsidRPr="009C2880">
        <w:rPr>
          <w:rFonts w:ascii="Verdana" w:hAnsi="Verdana"/>
          <w:sz w:val="18"/>
          <w:szCs w:val="18"/>
        </w:rPr>
        <w:t>;</w:t>
      </w:r>
      <w:r w:rsidR="00290CC5">
        <w:rPr>
          <w:rFonts w:ascii="Verdana" w:hAnsi="Verdana"/>
          <w:sz w:val="18"/>
          <w:szCs w:val="18"/>
        </w:rPr>
        <w:t xml:space="preserve"> or</w:t>
      </w:r>
    </w:p>
    <w:p w14:paraId="34050832" w14:textId="26700DAB" w:rsidR="009C2880" w:rsidRPr="009C2880" w:rsidRDefault="00C323CB" w:rsidP="00C323CB">
      <w:pPr>
        <w:pStyle w:val="ListParagraph"/>
        <w:numPr>
          <w:ilvl w:val="0"/>
          <w:numId w:val="43"/>
        </w:numPr>
        <w:spacing w:line="220" w:lineRule="atLeast"/>
        <w:jc w:val="both"/>
        <w:rPr>
          <w:rFonts w:ascii="Verdana" w:hAnsi="Verdana"/>
          <w:b/>
          <w:color w:val="000000"/>
          <w:sz w:val="18"/>
          <w:szCs w:val="18"/>
        </w:rPr>
      </w:pPr>
      <w:r w:rsidRPr="009C2880">
        <w:rPr>
          <w:rFonts w:ascii="Verdana" w:hAnsi="Verdana"/>
          <w:sz w:val="18"/>
          <w:szCs w:val="18"/>
        </w:rPr>
        <w:t xml:space="preserve">fair value through profit or loss </w:t>
      </w:r>
      <w:r w:rsidR="00290CC5">
        <w:rPr>
          <w:rFonts w:ascii="Verdana" w:hAnsi="Verdana"/>
          <w:sz w:val="18"/>
          <w:szCs w:val="18"/>
        </w:rPr>
        <w:t>–</w:t>
      </w:r>
      <w:r w:rsidRPr="009C2880">
        <w:rPr>
          <w:rFonts w:ascii="Verdana" w:hAnsi="Verdana"/>
          <w:sz w:val="18"/>
          <w:szCs w:val="18"/>
        </w:rPr>
        <w:t xml:space="preserve"> FVTPL</w:t>
      </w:r>
      <w:r w:rsidR="00290CC5">
        <w:rPr>
          <w:rFonts w:ascii="Verdana" w:hAnsi="Verdana"/>
          <w:sz w:val="18"/>
          <w:szCs w:val="18"/>
        </w:rPr>
        <w:t>; or</w:t>
      </w:r>
    </w:p>
    <w:p w14:paraId="7CC3DEE3" w14:textId="77777777" w:rsidR="009C2880" w:rsidRPr="009C2880" w:rsidRDefault="00C323CB" w:rsidP="00C323CB">
      <w:pPr>
        <w:pStyle w:val="ListParagraph"/>
        <w:numPr>
          <w:ilvl w:val="0"/>
          <w:numId w:val="43"/>
        </w:numPr>
        <w:spacing w:line="220" w:lineRule="atLeast"/>
        <w:jc w:val="both"/>
        <w:rPr>
          <w:rFonts w:ascii="Verdana" w:hAnsi="Verdana"/>
          <w:b/>
          <w:color w:val="000000"/>
          <w:sz w:val="18"/>
          <w:szCs w:val="18"/>
        </w:rPr>
      </w:pPr>
      <w:r w:rsidRPr="009C2880">
        <w:rPr>
          <w:rFonts w:ascii="Verdana" w:hAnsi="Verdana"/>
          <w:sz w:val="18"/>
          <w:szCs w:val="18"/>
        </w:rPr>
        <w:t xml:space="preserve">fair value through other comprehensive income – equity instrument (FVOCI – equity). </w:t>
      </w:r>
    </w:p>
    <w:p w14:paraId="3551B74D" w14:textId="1C91A718" w:rsidR="00695F8F" w:rsidRDefault="00C323CB" w:rsidP="009C2880">
      <w:pPr>
        <w:spacing w:line="220" w:lineRule="atLeast"/>
        <w:ind w:left="0" w:firstLine="0"/>
        <w:jc w:val="both"/>
        <w:rPr>
          <w:rFonts w:ascii="Verdana" w:hAnsi="Verdana"/>
          <w:sz w:val="18"/>
          <w:szCs w:val="18"/>
        </w:rPr>
      </w:pPr>
      <w:r w:rsidRPr="009C2880">
        <w:rPr>
          <w:rFonts w:ascii="Verdana" w:hAnsi="Verdana"/>
          <w:sz w:val="18"/>
          <w:szCs w:val="18"/>
        </w:rPr>
        <w:t xml:space="preserve">Classification is based on the </w:t>
      </w:r>
      <w:r w:rsidR="003E75C4">
        <w:rPr>
          <w:rFonts w:ascii="Verdana" w:hAnsi="Verdana"/>
          <w:sz w:val="18"/>
          <w:szCs w:val="18"/>
        </w:rPr>
        <w:t>Company</w:t>
      </w:r>
      <w:r w:rsidRPr="009C2880">
        <w:rPr>
          <w:rFonts w:ascii="Verdana" w:hAnsi="Verdana"/>
          <w:sz w:val="18"/>
          <w:szCs w:val="18"/>
        </w:rPr>
        <w:t xml:space="preserve">’s business model for managing the financial assets and the contractual cash flow characteristics of the financial asset. </w:t>
      </w:r>
    </w:p>
    <w:bookmarkEnd w:id="30"/>
    <w:p w14:paraId="5908AC26" w14:textId="77777777" w:rsidR="000F3333" w:rsidRPr="00BC4C6C" w:rsidRDefault="000F3333" w:rsidP="000F3333">
      <w:pPr>
        <w:ind w:left="0" w:firstLine="0"/>
        <w:rPr>
          <w:rFonts w:ascii="Verdana" w:hAnsi="Verdana"/>
          <w:b/>
          <w:sz w:val="24"/>
          <w:szCs w:val="24"/>
        </w:rPr>
      </w:pPr>
      <w:r w:rsidRPr="00BC4C6C">
        <w:rPr>
          <w:rFonts w:ascii="Verdana" w:hAnsi="Verdana"/>
          <w:b/>
          <w:sz w:val="24"/>
          <w:szCs w:val="24"/>
        </w:rPr>
        <w:lastRenderedPageBreak/>
        <w:t xml:space="preserve">Notes to the Financial Statements </w:t>
      </w:r>
    </w:p>
    <w:p w14:paraId="3CC123D1" w14:textId="0B4C9EFD" w:rsidR="000F3333" w:rsidRDefault="000F3333" w:rsidP="000F3333">
      <w:pPr>
        <w:rPr>
          <w:rFonts w:ascii="Verdana" w:hAnsi="Verdana"/>
          <w:color w:val="000000"/>
          <w:sz w:val="18"/>
          <w:szCs w:val="18"/>
        </w:rPr>
      </w:pPr>
      <w:r w:rsidRPr="002325D9">
        <w:rPr>
          <w:rFonts w:ascii="Verdana" w:hAnsi="Verdana"/>
          <w:b/>
          <w:color w:val="000000"/>
          <w:sz w:val="24"/>
          <w:szCs w:val="24"/>
        </w:rPr>
        <w:t>For The</w:t>
      </w:r>
      <w:r>
        <w:rPr>
          <w:rFonts w:ascii="Verdana" w:hAnsi="Verdana"/>
          <w:b/>
          <w:color w:val="000000"/>
          <w:sz w:val="24"/>
          <w:szCs w:val="24"/>
        </w:rPr>
        <w:t xml:space="preserve"> Year Ended 30 June</w:t>
      </w:r>
      <w:r w:rsidRPr="002325D9">
        <w:rPr>
          <w:rFonts w:ascii="Verdana" w:hAnsi="Verdana"/>
          <w:b/>
          <w:color w:val="000000"/>
          <w:sz w:val="24"/>
          <w:szCs w:val="24"/>
        </w:rPr>
        <w:t xml:space="preserve"> </w:t>
      </w:r>
      <w:r>
        <w:rPr>
          <w:rFonts w:ascii="Verdana" w:hAnsi="Verdana"/>
          <w:b/>
          <w:color w:val="000000"/>
          <w:sz w:val="24"/>
          <w:szCs w:val="24"/>
        </w:rPr>
        <w:t>202</w:t>
      </w:r>
      <w:r w:rsidR="003E1012">
        <w:rPr>
          <w:rFonts w:ascii="Verdana" w:hAnsi="Verdana"/>
          <w:b/>
          <w:color w:val="000000"/>
          <w:sz w:val="24"/>
          <w:szCs w:val="24"/>
        </w:rPr>
        <w:t>3</w:t>
      </w:r>
      <w:r w:rsidRPr="00CF0E5E">
        <w:rPr>
          <w:rFonts w:ascii="Verdana" w:hAnsi="Verdana"/>
          <w:color w:val="000000"/>
          <w:sz w:val="18"/>
          <w:szCs w:val="18"/>
        </w:rPr>
        <w:t xml:space="preserve"> </w:t>
      </w:r>
    </w:p>
    <w:p w14:paraId="5887E5FC" w14:textId="77777777" w:rsidR="000F3333" w:rsidRDefault="000F3333" w:rsidP="000F3333">
      <w:pPr>
        <w:spacing w:line="220" w:lineRule="atLeast"/>
        <w:ind w:left="0" w:firstLine="0"/>
        <w:rPr>
          <w:rFonts w:ascii="Verdana" w:hAnsi="Verdana"/>
          <w:b/>
          <w:color w:val="000000"/>
          <w:sz w:val="18"/>
          <w:szCs w:val="18"/>
        </w:rPr>
      </w:pPr>
    </w:p>
    <w:p w14:paraId="708EE550" w14:textId="77777777" w:rsidR="000F3333" w:rsidRPr="0085658C" w:rsidRDefault="000F3333" w:rsidP="000F3333">
      <w:pPr>
        <w:spacing w:line="220" w:lineRule="atLeast"/>
        <w:ind w:left="0" w:firstLine="0"/>
        <w:jc w:val="both"/>
        <w:rPr>
          <w:rFonts w:ascii="Verdana" w:hAnsi="Verdana"/>
          <w:b/>
          <w:color w:val="000000"/>
          <w:sz w:val="18"/>
          <w:szCs w:val="18"/>
        </w:rPr>
      </w:pPr>
      <w:r w:rsidRPr="0085658C">
        <w:rPr>
          <w:rFonts w:ascii="Verdana" w:hAnsi="Verdana"/>
          <w:b/>
          <w:color w:val="000000"/>
          <w:sz w:val="18"/>
          <w:szCs w:val="18"/>
        </w:rPr>
        <w:t xml:space="preserve">Note </w:t>
      </w:r>
      <w:r>
        <w:rPr>
          <w:rFonts w:ascii="Verdana" w:hAnsi="Verdana"/>
          <w:b/>
          <w:color w:val="000000"/>
          <w:sz w:val="18"/>
          <w:szCs w:val="18"/>
        </w:rPr>
        <w:t>19</w:t>
      </w:r>
      <w:r w:rsidRPr="0085658C">
        <w:rPr>
          <w:rFonts w:ascii="Verdana" w:hAnsi="Verdana"/>
          <w:b/>
          <w:color w:val="000000"/>
          <w:sz w:val="18"/>
          <w:szCs w:val="18"/>
        </w:rPr>
        <w:t xml:space="preserve"> – Significant Accounting Policies</w:t>
      </w:r>
      <w:r>
        <w:rPr>
          <w:rFonts w:ascii="Verdana" w:hAnsi="Verdana"/>
          <w:b/>
          <w:color w:val="000000"/>
          <w:sz w:val="18"/>
          <w:szCs w:val="18"/>
        </w:rPr>
        <w:t xml:space="preserve"> (continued)</w:t>
      </w:r>
    </w:p>
    <w:p w14:paraId="5F0D84B4" w14:textId="5F5B4225" w:rsidR="000F3333" w:rsidRDefault="000F3333" w:rsidP="009C2880">
      <w:pPr>
        <w:spacing w:line="220" w:lineRule="atLeast"/>
        <w:ind w:left="0" w:firstLine="0"/>
        <w:jc w:val="both"/>
        <w:rPr>
          <w:rFonts w:ascii="Verdana" w:hAnsi="Verdana"/>
          <w:i/>
          <w:iCs/>
          <w:sz w:val="18"/>
          <w:szCs w:val="18"/>
        </w:rPr>
      </w:pPr>
    </w:p>
    <w:p w14:paraId="2C161170" w14:textId="05C76ECC" w:rsidR="000F3333" w:rsidRPr="006079D1" w:rsidRDefault="000F3333" w:rsidP="000F3333">
      <w:pPr>
        <w:spacing w:line="220" w:lineRule="atLeast"/>
        <w:rPr>
          <w:rFonts w:ascii="Verdana" w:hAnsi="Verdana"/>
          <w:b/>
          <w:color w:val="000000"/>
          <w:sz w:val="18"/>
          <w:szCs w:val="18"/>
        </w:rPr>
      </w:pPr>
      <w:r w:rsidRPr="006079D1">
        <w:rPr>
          <w:rFonts w:ascii="Verdana" w:hAnsi="Verdana"/>
          <w:b/>
          <w:color w:val="000000"/>
          <w:sz w:val="18"/>
          <w:szCs w:val="18"/>
        </w:rPr>
        <w:t>(</w:t>
      </w:r>
      <w:proofErr w:type="spellStart"/>
      <w:r>
        <w:rPr>
          <w:rFonts w:ascii="Verdana" w:hAnsi="Verdana"/>
          <w:b/>
          <w:color w:val="000000"/>
          <w:sz w:val="18"/>
          <w:szCs w:val="18"/>
        </w:rPr>
        <w:t>i</w:t>
      </w:r>
      <w:proofErr w:type="spellEnd"/>
      <w:r w:rsidRPr="006079D1">
        <w:rPr>
          <w:rFonts w:ascii="Verdana" w:hAnsi="Verdana"/>
          <w:b/>
          <w:color w:val="000000"/>
          <w:sz w:val="18"/>
          <w:szCs w:val="18"/>
        </w:rPr>
        <w:t>) Financial Risk Management</w:t>
      </w:r>
      <w:r>
        <w:rPr>
          <w:rFonts w:ascii="Verdana" w:hAnsi="Verdana"/>
          <w:b/>
          <w:color w:val="000000"/>
          <w:sz w:val="18"/>
          <w:szCs w:val="18"/>
        </w:rPr>
        <w:t xml:space="preserve"> (continued)</w:t>
      </w:r>
    </w:p>
    <w:p w14:paraId="4B057994" w14:textId="77777777" w:rsidR="000F3333" w:rsidRDefault="000F3333" w:rsidP="009C2880">
      <w:pPr>
        <w:spacing w:line="220" w:lineRule="atLeast"/>
        <w:ind w:left="0" w:firstLine="0"/>
        <w:jc w:val="both"/>
        <w:rPr>
          <w:rFonts w:ascii="Verdana" w:hAnsi="Verdana"/>
          <w:i/>
          <w:iCs/>
          <w:sz w:val="18"/>
          <w:szCs w:val="18"/>
        </w:rPr>
      </w:pPr>
    </w:p>
    <w:p w14:paraId="522B5F60" w14:textId="712978D5" w:rsidR="00695F8F" w:rsidRDefault="00C323CB" w:rsidP="009C2880">
      <w:pPr>
        <w:spacing w:line="220" w:lineRule="atLeast"/>
        <w:ind w:left="0" w:firstLine="0"/>
        <w:jc w:val="both"/>
        <w:rPr>
          <w:rFonts w:ascii="Verdana" w:hAnsi="Verdana"/>
          <w:sz w:val="18"/>
          <w:szCs w:val="18"/>
        </w:rPr>
      </w:pPr>
      <w:bookmarkStart w:id="31" w:name="_Hlk107926846"/>
      <w:r w:rsidRPr="00695F8F">
        <w:rPr>
          <w:rFonts w:ascii="Verdana" w:hAnsi="Verdana"/>
          <w:i/>
          <w:iCs/>
          <w:sz w:val="18"/>
          <w:szCs w:val="18"/>
        </w:rPr>
        <w:t>Amortised cost</w:t>
      </w:r>
      <w:r w:rsidRPr="009C2880">
        <w:rPr>
          <w:rFonts w:ascii="Verdana" w:hAnsi="Verdana"/>
          <w:sz w:val="18"/>
          <w:szCs w:val="18"/>
        </w:rPr>
        <w:t xml:space="preserve"> </w:t>
      </w:r>
    </w:p>
    <w:p w14:paraId="6BE5F878" w14:textId="544216D0" w:rsidR="00695F8F" w:rsidRDefault="00C323CB" w:rsidP="009C2880">
      <w:pPr>
        <w:spacing w:line="220" w:lineRule="atLeast"/>
        <w:ind w:left="0" w:firstLine="0"/>
        <w:jc w:val="both"/>
        <w:rPr>
          <w:rFonts w:ascii="Verdana" w:hAnsi="Verdana"/>
          <w:sz w:val="18"/>
          <w:szCs w:val="18"/>
        </w:rPr>
      </w:pPr>
      <w:r w:rsidRPr="009C2880">
        <w:rPr>
          <w:rFonts w:ascii="Verdana" w:hAnsi="Verdana"/>
          <w:sz w:val="18"/>
          <w:szCs w:val="18"/>
        </w:rPr>
        <w:t xml:space="preserve">The </w:t>
      </w:r>
      <w:r w:rsidR="001639BF">
        <w:rPr>
          <w:rFonts w:ascii="Verdana" w:hAnsi="Verdana"/>
          <w:sz w:val="18"/>
          <w:szCs w:val="18"/>
        </w:rPr>
        <w:t>C</w:t>
      </w:r>
      <w:r w:rsidRPr="009C2880">
        <w:rPr>
          <w:rFonts w:ascii="Verdana" w:hAnsi="Verdana"/>
          <w:sz w:val="18"/>
          <w:szCs w:val="18"/>
        </w:rPr>
        <w:t xml:space="preserve">ompany measures receivables, cash and cash equivalents at amortised cost. </w:t>
      </w:r>
    </w:p>
    <w:p w14:paraId="00592300" w14:textId="76A0562B" w:rsidR="007C1AC1" w:rsidRDefault="007C1AC1" w:rsidP="009C2880">
      <w:pPr>
        <w:spacing w:line="220" w:lineRule="atLeast"/>
        <w:ind w:left="0" w:firstLine="0"/>
        <w:jc w:val="both"/>
        <w:rPr>
          <w:rFonts w:ascii="Verdana" w:hAnsi="Verdana"/>
          <w:sz w:val="18"/>
          <w:szCs w:val="18"/>
        </w:rPr>
      </w:pPr>
    </w:p>
    <w:p w14:paraId="7EE02EC0" w14:textId="77777777" w:rsidR="007C1AC1" w:rsidRPr="007C1AC1" w:rsidRDefault="007C1AC1" w:rsidP="007C1AC1">
      <w:pPr>
        <w:spacing w:line="220" w:lineRule="atLeast"/>
        <w:ind w:left="0" w:firstLine="0"/>
        <w:jc w:val="both"/>
        <w:rPr>
          <w:rFonts w:ascii="Verdana" w:hAnsi="Verdana"/>
          <w:b/>
          <w:color w:val="000000"/>
          <w:sz w:val="18"/>
          <w:szCs w:val="18"/>
        </w:rPr>
      </w:pPr>
      <w:r w:rsidRPr="007C1AC1">
        <w:rPr>
          <w:rFonts w:ascii="Verdana" w:hAnsi="Verdana"/>
          <w:sz w:val="18"/>
          <w:szCs w:val="18"/>
        </w:rPr>
        <w:t>Interest income, foreign exchange gains or losses and impairment are recognised in profit or loss. Gain or loss on derecognition is recognised in profit or loss.</w:t>
      </w:r>
      <w:r w:rsidRPr="007C1AC1">
        <w:rPr>
          <w:rFonts w:ascii="Verdana" w:hAnsi="Verdana"/>
          <w:b/>
          <w:color w:val="000000"/>
          <w:sz w:val="18"/>
          <w:szCs w:val="18"/>
        </w:rPr>
        <w:t xml:space="preserve"> </w:t>
      </w:r>
    </w:p>
    <w:p w14:paraId="1314B05D" w14:textId="77777777" w:rsidR="00695F8F" w:rsidRDefault="00695F8F" w:rsidP="009C2880">
      <w:pPr>
        <w:spacing w:line="220" w:lineRule="atLeast"/>
        <w:ind w:left="0" w:firstLine="0"/>
        <w:jc w:val="both"/>
        <w:rPr>
          <w:rFonts w:ascii="Verdana" w:hAnsi="Verdana"/>
          <w:sz w:val="18"/>
          <w:szCs w:val="18"/>
        </w:rPr>
      </w:pPr>
    </w:p>
    <w:p w14:paraId="3AAAB672" w14:textId="77777777" w:rsidR="00000533" w:rsidRDefault="00695F8F" w:rsidP="00695F8F">
      <w:pPr>
        <w:spacing w:line="220" w:lineRule="atLeast"/>
        <w:ind w:left="0" w:firstLine="0"/>
        <w:jc w:val="both"/>
        <w:rPr>
          <w:rFonts w:ascii="Verdana" w:hAnsi="Verdana"/>
          <w:sz w:val="18"/>
          <w:szCs w:val="18"/>
        </w:rPr>
      </w:pPr>
      <w:r w:rsidRPr="00000533">
        <w:rPr>
          <w:rFonts w:ascii="Verdana" w:hAnsi="Verdana"/>
          <w:i/>
          <w:iCs/>
          <w:sz w:val="18"/>
          <w:szCs w:val="18"/>
        </w:rPr>
        <w:t>Impairment of financial assets measured at amortised cost</w:t>
      </w:r>
      <w:r w:rsidRPr="00695F8F">
        <w:rPr>
          <w:rFonts w:ascii="Verdana" w:hAnsi="Verdana"/>
          <w:sz w:val="18"/>
          <w:szCs w:val="18"/>
        </w:rPr>
        <w:t xml:space="preserve"> </w:t>
      </w:r>
    </w:p>
    <w:p w14:paraId="1FD85BBC" w14:textId="77777777" w:rsidR="00000533" w:rsidRDefault="00695F8F" w:rsidP="00695F8F">
      <w:pPr>
        <w:spacing w:line="220" w:lineRule="atLeast"/>
        <w:ind w:left="0" w:firstLine="0"/>
        <w:jc w:val="both"/>
        <w:rPr>
          <w:rFonts w:ascii="Verdana" w:hAnsi="Verdana"/>
          <w:sz w:val="18"/>
          <w:szCs w:val="18"/>
        </w:rPr>
      </w:pPr>
      <w:r w:rsidRPr="00695F8F">
        <w:rPr>
          <w:rFonts w:ascii="Verdana" w:hAnsi="Verdana"/>
          <w:sz w:val="18"/>
          <w:szCs w:val="18"/>
        </w:rPr>
        <w:t xml:space="preserve">Impairment of financial assets is determined on an expected credit loss (ECL) basis for financial assets measured at amortised cost and contract assets arising under AASB 15. </w:t>
      </w:r>
    </w:p>
    <w:p w14:paraId="2BD86BD8" w14:textId="77777777" w:rsidR="00000533" w:rsidRDefault="00000533" w:rsidP="00695F8F">
      <w:pPr>
        <w:spacing w:line="220" w:lineRule="atLeast"/>
        <w:ind w:left="0" w:firstLine="0"/>
        <w:jc w:val="both"/>
        <w:rPr>
          <w:rFonts w:ascii="Verdana" w:hAnsi="Verdana"/>
          <w:sz w:val="18"/>
          <w:szCs w:val="18"/>
        </w:rPr>
      </w:pPr>
    </w:p>
    <w:p w14:paraId="49F99B39" w14:textId="613B1E18" w:rsidR="00000533" w:rsidRDefault="00695F8F" w:rsidP="00695F8F">
      <w:pPr>
        <w:spacing w:line="220" w:lineRule="atLeast"/>
        <w:ind w:left="0" w:firstLine="0"/>
        <w:jc w:val="both"/>
        <w:rPr>
          <w:rFonts w:ascii="Verdana" w:hAnsi="Verdana"/>
          <w:sz w:val="18"/>
          <w:szCs w:val="18"/>
        </w:rPr>
      </w:pPr>
      <w:r w:rsidRPr="00695F8F">
        <w:rPr>
          <w:rFonts w:ascii="Verdana" w:hAnsi="Verdana"/>
          <w:sz w:val="18"/>
          <w:szCs w:val="18"/>
        </w:rPr>
        <w:t xml:space="preserve">The </w:t>
      </w:r>
      <w:r w:rsidR="00000533">
        <w:rPr>
          <w:rFonts w:ascii="Verdana" w:hAnsi="Verdana"/>
          <w:sz w:val="18"/>
          <w:szCs w:val="18"/>
        </w:rPr>
        <w:t>C</w:t>
      </w:r>
      <w:r w:rsidRPr="00695F8F">
        <w:rPr>
          <w:rFonts w:ascii="Verdana" w:hAnsi="Verdana"/>
          <w:sz w:val="18"/>
          <w:szCs w:val="18"/>
        </w:rPr>
        <w:t xml:space="preserve">ompany has used the simplified approach in AASB 9 which uses an estimation of lifetime expected credit losses. The </w:t>
      </w:r>
      <w:r w:rsidR="001639BF">
        <w:rPr>
          <w:rFonts w:ascii="Verdana" w:hAnsi="Verdana"/>
          <w:sz w:val="18"/>
          <w:szCs w:val="18"/>
        </w:rPr>
        <w:t>C</w:t>
      </w:r>
      <w:r w:rsidRPr="00695F8F">
        <w:rPr>
          <w:rFonts w:ascii="Verdana" w:hAnsi="Verdana"/>
          <w:sz w:val="18"/>
          <w:szCs w:val="18"/>
        </w:rPr>
        <w:t xml:space="preserve">ompany has determined the probability of non-payment of the receivable and contract asset and multiplied this by the amount of the expected loss arising from default. </w:t>
      </w:r>
    </w:p>
    <w:p w14:paraId="20F4EA5A" w14:textId="77777777" w:rsidR="00000533" w:rsidRDefault="00000533" w:rsidP="00695F8F">
      <w:pPr>
        <w:spacing w:line="220" w:lineRule="atLeast"/>
        <w:ind w:left="0" w:firstLine="0"/>
        <w:jc w:val="both"/>
        <w:rPr>
          <w:rFonts w:ascii="Verdana" w:hAnsi="Verdana"/>
          <w:sz w:val="18"/>
          <w:szCs w:val="18"/>
        </w:rPr>
      </w:pPr>
    </w:p>
    <w:p w14:paraId="18E424C7" w14:textId="41DFBD5E" w:rsidR="00000533" w:rsidRDefault="00695F8F" w:rsidP="00695F8F">
      <w:pPr>
        <w:spacing w:line="220" w:lineRule="atLeast"/>
        <w:ind w:left="0" w:firstLine="0"/>
        <w:jc w:val="both"/>
        <w:rPr>
          <w:rFonts w:ascii="Verdana" w:hAnsi="Verdana"/>
          <w:sz w:val="18"/>
          <w:szCs w:val="18"/>
        </w:rPr>
      </w:pPr>
      <w:r w:rsidRPr="00695F8F">
        <w:rPr>
          <w:rFonts w:ascii="Verdana" w:hAnsi="Verdana"/>
          <w:sz w:val="18"/>
          <w:szCs w:val="18"/>
        </w:rPr>
        <w:t xml:space="preserve">When estimating ECL, the </w:t>
      </w:r>
      <w:r w:rsidR="00000533">
        <w:rPr>
          <w:rFonts w:ascii="Verdana" w:hAnsi="Verdana"/>
          <w:sz w:val="18"/>
          <w:szCs w:val="18"/>
        </w:rPr>
        <w:t>C</w:t>
      </w:r>
      <w:r w:rsidRPr="00695F8F">
        <w:rPr>
          <w:rFonts w:ascii="Verdana" w:hAnsi="Verdana"/>
          <w:sz w:val="18"/>
          <w:szCs w:val="18"/>
        </w:rPr>
        <w:t xml:space="preserve">ompany considers reasonable and supportable information that is relevant and available without undue cost or effort. This includes both quantitative and qualitative information and analysis based on the </w:t>
      </w:r>
      <w:r w:rsidR="001639BF">
        <w:rPr>
          <w:rFonts w:ascii="Verdana" w:hAnsi="Verdana"/>
          <w:sz w:val="18"/>
          <w:szCs w:val="18"/>
        </w:rPr>
        <w:t>C</w:t>
      </w:r>
      <w:r w:rsidRPr="00695F8F">
        <w:rPr>
          <w:rFonts w:ascii="Verdana" w:hAnsi="Verdana"/>
          <w:sz w:val="18"/>
          <w:szCs w:val="18"/>
        </w:rPr>
        <w:t xml:space="preserve">ompany’s historical experience and informed credit assessment and including forward looking information. </w:t>
      </w:r>
    </w:p>
    <w:p w14:paraId="222E084A" w14:textId="77777777" w:rsidR="00000533" w:rsidRDefault="00000533" w:rsidP="00695F8F">
      <w:pPr>
        <w:spacing w:line="220" w:lineRule="atLeast"/>
        <w:ind w:left="0" w:firstLine="0"/>
        <w:jc w:val="both"/>
        <w:rPr>
          <w:rFonts w:ascii="Verdana" w:hAnsi="Verdana"/>
          <w:sz w:val="18"/>
          <w:szCs w:val="18"/>
        </w:rPr>
      </w:pPr>
    </w:p>
    <w:p w14:paraId="457F3CD1" w14:textId="630BDAD6" w:rsidR="00000533" w:rsidRDefault="00695F8F" w:rsidP="00695F8F">
      <w:pPr>
        <w:spacing w:line="220" w:lineRule="atLeast"/>
        <w:ind w:left="0" w:firstLine="0"/>
        <w:jc w:val="both"/>
        <w:rPr>
          <w:rFonts w:ascii="Verdana" w:hAnsi="Verdana"/>
          <w:sz w:val="18"/>
          <w:szCs w:val="18"/>
        </w:rPr>
      </w:pPr>
      <w:r w:rsidRPr="00695F8F">
        <w:rPr>
          <w:rFonts w:ascii="Verdana" w:hAnsi="Verdana"/>
          <w:sz w:val="18"/>
          <w:szCs w:val="18"/>
        </w:rPr>
        <w:t xml:space="preserve">The amount of the impairment is recorded in a separate allowance account with the loss being recognised in the result for the year. Once the receivable is determined to be uncollectable then the gross carrying amount is written off against the associated allowance. </w:t>
      </w:r>
    </w:p>
    <w:p w14:paraId="184310A8" w14:textId="77777777" w:rsidR="007C1AC1" w:rsidRDefault="007C1AC1" w:rsidP="007C1AC1">
      <w:pPr>
        <w:spacing w:line="220" w:lineRule="atLeast"/>
        <w:ind w:left="0" w:firstLine="0"/>
        <w:jc w:val="both"/>
        <w:rPr>
          <w:rFonts w:ascii="Verdana" w:hAnsi="Verdana"/>
          <w:sz w:val="18"/>
          <w:szCs w:val="18"/>
        </w:rPr>
      </w:pPr>
    </w:p>
    <w:p w14:paraId="50FB1EC3" w14:textId="4CD8124E" w:rsidR="007C1AC1" w:rsidRDefault="007C1AC1" w:rsidP="007C1AC1">
      <w:pPr>
        <w:spacing w:line="220" w:lineRule="atLeast"/>
        <w:ind w:left="0" w:firstLine="0"/>
        <w:jc w:val="both"/>
        <w:rPr>
          <w:rFonts w:ascii="Verdana" w:hAnsi="Verdana"/>
          <w:sz w:val="18"/>
          <w:szCs w:val="18"/>
        </w:rPr>
      </w:pPr>
      <w:r w:rsidRPr="00695F8F">
        <w:rPr>
          <w:rFonts w:ascii="Verdana" w:hAnsi="Verdana"/>
          <w:sz w:val="18"/>
          <w:szCs w:val="18"/>
        </w:rPr>
        <w:t>None of the other receivables are past due at the reporting date.</w:t>
      </w:r>
    </w:p>
    <w:p w14:paraId="4D70A460" w14:textId="77777777" w:rsidR="00000533" w:rsidRDefault="00000533" w:rsidP="00695F8F">
      <w:pPr>
        <w:spacing w:line="220" w:lineRule="atLeast"/>
        <w:ind w:left="0" w:firstLine="0"/>
        <w:jc w:val="both"/>
        <w:rPr>
          <w:rFonts w:ascii="Verdana" w:hAnsi="Verdana"/>
          <w:sz w:val="18"/>
          <w:szCs w:val="18"/>
        </w:rPr>
      </w:pPr>
    </w:p>
    <w:p w14:paraId="50155E30" w14:textId="77777777" w:rsidR="00000533" w:rsidRDefault="00695F8F" w:rsidP="00695F8F">
      <w:pPr>
        <w:spacing w:line="220" w:lineRule="atLeast"/>
        <w:ind w:left="0" w:firstLine="0"/>
        <w:jc w:val="both"/>
        <w:rPr>
          <w:rFonts w:ascii="Verdana" w:hAnsi="Verdana"/>
          <w:sz w:val="18"/>
          <w:szCs w:val="18"/>
        </w:rPr>
      </w:pPr>
      <w:r w:rsidRPr="00000533">
        <w:rPr>
          <w:rFonts w:ascii="Verdana" w:hAnsi="Verdana"/>
          <w:i/>
          <w:iCs/>
          <w:sz w:val="18"/>
          <w:szCs w:val="18"/>
        </w:rPr>
        <w:t>Financial liabilities</w:t>
      </w:r>
      <w:r w:rsidRPr="00695F8F">
        <w:rPr>
          <w:rFonts w:ascii="Verdana" w:hAnsi="Verdana"/>
          <w:sz w:val="18"/>
          <w:szCs w:val="18"/>
        </w:rPr>
        <w:t xml:space="preserve"> </w:t>
      </w:r>
    </w:p>
    <w:p w14:paraId="6FDBCA6D" w14:textId="77777777" w:rsidR="00000533" w:rsidRDefault="00695F8F" w:rsidP="00695F8F">
      <w:pPr>
        <w:spacing w:line="220" w:lineRule="atLeast"/>
        <w:ind w:left="0" w:firstLine="0"/>
        <w:jc w:val="both"/>
        <w:rPr>
          <w:rFonts w:ascii="Verdana" w:hAnsi="Verdana"/>
          <w:sz w:val="18"/>
          <w:szCs w:val="18"/>
        </w:rPr>
      </w:pPr>
      <w:r w:rsidRPr="00695F8F">
        <w:rPr>
          <w:rFonts w:ascii="Verdana" w:hAnsi="Verdana"/>
          <w:sz w:val="18"/>
          <w:szCs w:val="18"/>
        </w:rPr>
        <w:t xml:space="preserve">The </w:t>
      </w:r>
      <w:r w:rsidR="00000533">
        <w:rPr>
          <w:rFonts w:ascii="Verdana" w:hAnsi="Verdana"/>
          <w:sz w:val="18"/>
          <w:szCs w:val="18"/>
        </w:rPr>
        <w:t>C</w:t>
      </w:r>
      <w:r w:rsidRPr="00695F8F">
        <w:rPr>
          <w:rFonts w:ascii="Verdana" w:hAnsi="Verdana"/>
          <w:sz w:val="18"/>
          <w:szCs w:val="18"/>
        </w:rPr>
        <w:t xml:space="preserve">ompany measures all financial liabilities initially at fair value less transaction costs, subsequently financial liabilities are measured at amortised cost using the effective interest rate method. </w:t>
      </w:r>
    </w:p>
    <w:p w14:paraId="1CD488D8" w14:textId="77777777" w:rsidR="00000533" w:rsidRDefault="00000533" w:rsidP="00695F8F">
      <w:pPr>
        <w:spacing w:line="220" w:lineRule="atLeast"/>
        <w:ind w:left="0" w:firstLine="0"/>
        <w:jc w:val="both"/>
        <w:rPr>
          <w:rFonts w:ascii="Verdana" w:hAnsi="Verdana"/>
          <w:sz w:val="18"/>
          <w:szCs w:val="18"/>
        </w:rPr>
      </w:pPr>
    </w:p>
    <w:p w14:paraId="2F629ED2" w14:textId="5EB5478E" w:rsidR="00000533" w:rsidRDefault="00695F8F" w:rsidP="00695F8F">
      <w:pPr>
        <w:spacing w:line="220" w:lineRule="atLeast"/>
        <w:ind w:left="0" w:firstLine="0"/>
        <w:jc w:val="both"/>
        <w:rPr>
          <w:rFonts w:ascii="Verdana" w:hAnsi="Verdana"/>
          <w:sz w:val="18"/>
          <w:szCs w:val="18"/>
        </w:rPr>
      </w:pPr>
      <w:r w:rsidRPr="00695F8F">
        <w:rPr>
          <w:rFonts w:ascii="Verdana" w:hAnsi="Verdana"/>
          <w:sz w:val="18"/>
          <w:szCs w:val="18"/>
        </w:rPr>
        <w:t xml:space="preserve">The financial liabilities of the </w:t>
      </w:r>
      <w:r w:rsidR="001639BF">
        <w:rPr>
          <w:rFonts w:ascii="Verdana" w:hAnsi="Verdana"/>
          <w:sz w:val="18"/>
          <w:szCs w:val="18"/>
        </w:rPr>
        <w:t>C</w:t>
      </w:r>
      <w:r w:rsidRPr="00695F8F">
        <w:rPr>
          <w:rFonts w:ascii="Verdana" w:hAnsi="Verdana"/>
          <w:sz w:val="18"/>
          <w:szCs w:val="18"/>
        </w:rPr>
        <w:t xml:space="preserve">ompany comprise trade creditors, other payables and lease liabilities. </w:t>
      </w:r>
    </w:p>
    <w:p w14:paraId="6EE52FC7" w14:textId="77777777" w:rsidR="00000533" w:rsidRDefault="00000533" w:rsidP="00695F8F">
      <w:pPr>
        <w:spacing w:line="220" w:lineRule="atLeast"/>
        <w:ind w:left="0" w:firstLine="0"/>
        <w:jc w:val="both"/>
        <w:rPr>
          <w:rFonts w:ascii="Verdana" w:hAnsi="Verdana"/>
          <w:sz w:val="18"/>
          <w:szCs w:val="18"/>
        </w:rPr>
      </w:pPr>
    </w:p>
    <w:p w14:paraId="275D3A7A" w14:textId="77777777" w:rsidR="00000533" w:rsidRDefault="00695F8F" w:rsidP="00695F8F">
      <w:pPr>
        <w:spacing w:line="220" w:lineRule="atLeast"/>
        <w:ind w:left="0" w:firstLine="0"/>
        <w:jc w:val="both"/>
        <w:rPr>
          <w:rFonts w:ascii="Verdana" w:hAnsi="Verdana"/>
          <w:sz w:val="18"/>
          <w:szCs w:val="18"/>
        </w:rPr>
      </w:pPr>
      <w:r w:rsidRPr="00000533">
        <w:rPr>
          <w:rFonts w:ascii="Verdana" w:hAnsi="Verdana"/>
          <w:b/>
          <w:bCs/>
          <w:sz w:val="18"/>
          <w:szCs w:val="18"/>
        </w:rPr>
        <w:t>Investment income</w:t>
      </w:r>
      <w:r w:rsidRPr="00695F8F">
        <w:rPr>
          <w:rFonts w:ascii="Verdana" w:hAnsi="Verdana"/>
          <w:sz w:val="18"/>
          <w:szCs w:val="18"/>
        </w:rPr>
        <w:t xml:space="preserve"> </w:t>
      </w:r>
    </w:p>
    <w:p w14:paraId="4D6CB245" w14:textId="77777777" w:rsidR="00000533" w:rsidRDefault="00695F8F" w:rsidP="00695F8F">
      <w:pPr>
        <w:spacing w:line="220" w:lineRule="atLeast"/>
        <w:ind w:left="0" w:firstLine="0"/>
        <w:jc w:val="both"/>
        <w:rPr>
          <w:rFonts w:ascii="Verdana" w:hAnsi="Verdana"/>
          <w:sz w:val="18"/>
          <w:szCs w:val="18"/>
        </w:rPr>
      </w:pPr>
      <w:r w:rsidRPr="00695F8F">
        <w:rPr>
          <w:rFonts w:ascii="Verdana" w:hAnsi="Verdana"/>
          <w:sz w:val="18"/>
          <w:szCs w:val="18"/>
        </w:rPr>
        <w:t xml:space="preserve">Investment income comprises interest. Interest income is recognised as it accrues, using the effective interest method. </w:t>
      </w:r>
    </w:p>
    <w:bookmarkEnd w:id="31"/>
    <w:p w14:paraId="2580FB30" w14:textId="63ECEB16" w:rsidR="0090601C" w:rsidRDefault="0090601C" w:rsidP="009A37D5">
      <w:pPr>
        <w:spacing w:line="220" w:lineRule="atLeast"/>
        <w:rPr>
          <w:rFonts w:ascii="Verdana" w:hAnsi="Verdana"/>
          <w:b/>
          <w:color w:val="000000"/>
          <w:sz w:val="18"/>
          <w:szCs w:val="18"/>
        </w:rPr>
      </w:pPr>
    </w:p>
    <w:p w14:paraId="4EBA3146" w14:textId="19AB880D" w:rsidR="002D338D" w:rsidRPr="00790791" w:rsidRDefault="002D338D" w:rsidP="002D338D">
      <w:pPr>
        <w:spacing w:line="220" w:lineRule="atLeast"/>
        <w:rPr>
          <w:rFonts w:ascii="Verdana" w:hAnsi="Verdana"/>
          <w:b/>
          <w:color w:val="000000"/>
          <w:sz w:val="18"/>
          <w:szCs w:val="18"/>
        </w:rPr>
      </w:pPr>
      <w:bookmarkStart w:id="32" w:name="_Hlk107927247"/>
      <w:r w:rsidRPr="00790791">
        <w:rPr>
          <w:rFonts w:ascii="Verdana" w:hAnsi="Verdana"/>
          <w:b/>
          <w:color w:val="000000"/>
          <w:sz w:val="18"/>
          <w:szCs w:val="18"/>
        </w:rPr>
        <w:t>(</w:t>
      </w:r>
      <w:r>
        <w:rPr>
          <w:rFonts w:ascii="Verdana" w:hAnsi="Verdana"/>
          <w:b/>
          <w:color w:val="000000"/>
          <w:sz w:val="18"/>
          <w:szCs w:val="18"/>
        </w:rPr>
        <w:t>j</w:t>
      </w:r>
      <w:r w:rsidRPr="00790791">
        <w:rPr>
          <w:rFonts w:ascii="Verdana" w:hAnsi="Verdana"/>
          <w:b/>
          <w:color w:val="000000"/>
          <w:sz w:val="18"/>
          <w:szCs w:val="18"/>
        </w:rPr>
        <w:t>) Goods and Services Tax (GST)</w:t>
      </w:r>
    </w:p>
    <w:p w14:paraId="580116DB" w14:textId="77777777" w:rsidR="002D338D" w:rsidRPr="003048CE" w:rsidRDefault="002D338D" w:rsidP="002D338D">
      <w:pPr>
        <w:spacing w:line="220" w:lineRule="atLeast"/>
        <w:ind w:left="0" w:firstLine="0"/>
        <w:jc w:val="both"/>
        <w:rPr>
          <w:rFonts w:ascii="Verdana" w:hAnsi="Verdana"/>
          <w:color w:val="000000"/>
          <w:sz w:val="18"/>
          <w:szCs w:val="18"/>
        </w:rPr>
      </w:pPr>
      <w:r w:rsidRPr="003048CE">
        <w:rPr>
          <w:rFonts w:ascii="Verdana" w:hAnsi="Verdana"/>
          <w:color w:val="000000"/>
          <w:sz w:val="18"/>
          <w:szCs w:val="18"/>
        </w:rPr>
        <w:t>Revenues, expenses and assets are recognised net of the amount of GST, except where the amount of GST incurred is not recoverable from the Australian Taxation Office (ATO). In these circumstances the GST is recognised as part of the cost of acquisition of the asset or as part of an item of expense.</w:t>
      </w:r>
    </w:p>
    <w:p w14:paraId="3CD6B3E3" w14:textId="77777777" w:rsidR="002D338D" w:rsidRPr="0043585A" w:rsidRDefault="002D338D" w:rsidP="002D338D">
      <w:pPr>
        <w:spacing w:line="220" w:lineRule="atLeast"/>
        <w:ind w:left="0" w:firstLine="0"/>
        <w:jc w:val="both"/>
        <w:rPr>
          <w:rFonts w:ascii="Verdana" w:hAnsi="Verdana"/>
          <w:color w:val="000000"/>
          <w:sz w:val="18"/>
          <w:szCs w:val="18"/>
        </w:rPr>
      </w:pPr>
    </w:p>
    <w:p w14:paraId="13BFEDA0" w14:textId="77777777" w:rsidR="002D338D" w:rsidRPr="0043585A" w:rsidRDefault="002D338D" w:rsidP="002D338D">
      <w:pPr>
        <w:spacing w:line="220" w:lineRule="atLeast"/>
        <w:ind w:left="0" w:firstLine="0"/>
        <w:jc w:val="both"/>
        <w:rPr>
          <w:rFonts w:ascii="Verdana" w:hAnsi="Verdana"/>
          <w:color w:val="000000"/>
          <w:sz w:val="18"/>
          <w:szCs w:val="18"/>
        </w:rPr>
      </w:pPr>
      <w:r w:rsidRPr="0043585A">
        <w:rPr>
          <w:rFonts w:ascii="Verdana" w:hAnsi="Verdana"/>
          <w:color w:val="000000"/>
          <w:sz w:val="18"/>
          <w:szCs w:val="18"/>
        </w:rPr>
        <w:t xml:space="preserve">Receivables and payables are recognised inclusive of GST. </w:t>
      </w:r>
    </w:p>
    <w:p w14:paraId="450BC4A7" w14:textId="77777777" w:rsidR="002D338D" w:rsidRPr="0043585A" w:rsidRDefault="002D338D" w:rsidP="002D338D">
      <w:pPr>
        <w:spacing w:line="220" w:lineRule="atLeast"/>
        <w:ind w:left="0" w:firstLine="0"/>
        <w:jc w:val="both"/>
        <w:rPr>
          <w:rFonts w:ascii="Verdana" w:hAnsi="Verdana"/>
          <w:color w:val="000000"/>
          <w:sz w:val="18"/>
          <w:szCs w:val="18"/>
        </w:rPr>
      </w:pPr>
    </w:p>
    <w:p w14:paraId="6F8416FA" w14:textId="77777777" w:rsidR="002D338D" w:rsidRPr="0043585A" w:rsidRDefault="002D338D" w:rsidP="002D338D">
      <w:pPr>
        <w:spacing w:line="220" w:lineRule="atLeast"/>
        <w:ind w:left="0" w:firstLine="0"/>
        <w:jc w:val="both"/>
        <w:rPr>
          <w:rFonts w:ascii="Verdana" w:hAnsi="Verdana"/>
          <w:color w:val="000000"/>
          <w:sz w:val="18"/>
          <w:szCs w:val="18"/>
        </w:rPr>
      </w:pPr>
      <w:r w:rsidRPr="0043585A">
        <w:rPr>
          <w:rFonts w:ascii="Verdana" w:hAnsi="Verdana"/>
          <w:color w:val="000000"/>
          <w:sz w:val="18"/>
          <w:szCs w:val="18"/>
        </w:rPr>
        <w:t>The net amount of GST recoverable from, or payable to, the ATO is included as part of receivables or payables.</w:t>
      </w:r>
    </w:p>
    <w:p w14:paraId="39726CA2" w14:textId="77777777" w:rsidR="002D338D" w:rsidRPr="003048CE" w:rsidRDefault="002D338D" w:rsidP="002D338D">
      <w:pPr>
        <w:spacing w:line="220" w:lineRule="atLeast"/>
        <w:ind w:left="0" w:firstLine="0"/>
        <w:jc w:val="both"/>
        <w:rPr>
          <w:rFonts w:ascii="Verdana" w:hAnsi="Verdana"/>
          <w:color w:val="000000"/>
          <w:sz w:val="18"/>
          <w:szCs w:val="18"/>
          <w:highlight w:val="yellow"/>
        </w:rPr>
      </w:pPr>
    </w:p>
    <w:p w14:paraId="75BE4768" w14:textId="77777777" w:rsidR="002D338D" w:rsidRPr="00372C1F" w:rsidRDefault="002D338D" w:rsidP="002D338D">
      <w:pPr>
        <w:spacing w:line="220" w:lineRule="atLeast"/>
        <w:ind w:left="0" w:firstLine="0"/>
        <w:jc w:val="both"/>
        <w:rPr>
          <w:rFonts w:ascii="Verdana" w:hAnsi="Verdana"/>
          <w:color w:val="000000"/>
          <w:sz w:val="18"/>
          <w:szCs w:val="18"/>
        </w:rPr>
      </w:pPr>
      <w:r w:rsidRPr="00372C1F">
        <w:rPr>
          <w:rFonts w:ascii="Verdana" w:hAnsi="Verdana"/>
          <w:color w:val="000000"/>
          <w:sz w:val="18"/>
          <w:szCs w:val="18"/>
        </w:rPr>
        <w:t>Cash flows are included in the statement of cash flows on a gross basis. The GST component of cash flows arising from investing and financing activities which are recoverable from, or payable to, the ATO are classified as operating cash flows.</w:t>
      </w:r>
    </w:p>
    <w:bookmarkEnd w:id="32"/>
    <w:p w14:paraId="51769EE2" w14:textId="77777777" w:rsidR="002D338D" w:rsidRDefault="002D338D" w:rsidP="009A37D5">
      <w:pPr>
        <w:spacing w:line="220" w:lineRule="atLeast"/>
        <w:rPr>
          <w:rFonts w:ascii="Verdana" w:hAnsi="Verdana"/>
          <w:b/>
          <w:color w:val="000000"/>
          <w:sz w:val="18"/>
          <w:szCs w:val="18"/>
        </w:rPr>
      </w:pPr>
    </w:p>
    <w:p w14:paraId="4F24F5D7" w14:textId="1FFA8C4D" w:rsidR="009A37D5" w:rsidRPr="00C15261" w:rsidRDefault="009A37D5" w:rsidP="009A37D5">
      <w:pPr>
        <w:spacing w:line="220" w:lineRule="atLeast"/>
        <w:rPr>
          <w:rFonts w:ascii="Verdana" w:hAnsi="Verdana"/>
          <w:b/>
          <w:color w:val="000000"/>
          <w:sz w:val="18"/>
          <w:szCs w:val="18"/>
        </w:rPr>
      </w:pPr>
      <w:r w:rsidRPr="00C15261">
        <w:rPr>
          <w:rFonts w:ascii="Verdana" w:hAnsi="Verdana"/>
          <w:b/>
          <w:color w:val="000000"/>
          <w:sz w:val="18"/>
          <w:szCs w:val="18"/>
        </w:rPr>
        <w:t>(</w:t>
      </w:r>
      <w:r w:rsidR="002D338D">
        <w:rPr>
          <w:rFonts w:ascii="Verdana" w:hAnsi="Verdana"/>
          <w:b/>
          <w:color w:val="000000"/>
          <w:sz w:val="18"/>
          <w:szCs w:val="18"/>
        </w:rPr>
        <w:t>k</w:t>
      </w:r>
      <w:r w:rsidRPr="00C15261">
        <w:rPr>
          <w:rFonts w:ascii="Verdana" w:hAnsi="Verdana"/>
          <w:b/>
          <w:color w:val="000000"/>
          <w:sz w:val="18"/>
          <w:szCs w:val="18"/>
        </w:rPr>
        <w:t>) Income Tax</w:t>
      </w:r>
    </w:p>
    <w:p w14:paraId="57F8263D" w14:textId="77777777" w:rsidR="009A37D5" w:rsidRPr="00C15261" w:rsidRDefault="009A37D5" w:rsidP="009A37D5">
      <w:pPr>
        <w:spacing w:line="220" w:lineRule="atLeast"/>
        <w:ind w:left="0" w:firstLine="0"/>
        <w:jc w:val="both"/>
        <w:rPr>
          <w:rFonts w:ascii="Verdana" w:hAnsi="Verdana" w:cs="UniversLTStd-Cn"/>
          <w:sz w:val="18"/>
          <w:szCs w:val="18"/>
          <w:lang w:eastAsia="en-AU"/>
        </w:rPr>
      </w:pPr>
      <w:r w:rsidRPr="00C15261">
        <w:rPr>
          <w:rFonts w:ascii="Verdana" w:hAnsi="Verdana" w:cs="UniversLTStd-Cn"/>
          <w:sz w:val="18"/>
          <w:szCs w:val="18"/>
          <w:lang w:eastAsia="en-AU"/>
        </w:rPr>
        <w:t xml:space="preserve">No income tax is payable by the Company for the financial year and subsequent years due to the ATO endorsement as a Charitable Institution. The Company has income tax exempt status under subdivision 50-B of the </w:t>
      </w:r>
      <w:r w:rsidRPr="00C15261">
        <w:rPr>
          <w:rFonts w:ascii="Verdana" w:hAnsi="Verdana" w:cs="UniversLTStd-Cn"/>
          <w:i/>
          <w:sz w:val="18"/>
          <w:szCs w:val="18"/>
          <w:lang w:eastAsia="en-AU"/>
        </w:rPr>
        <w:t>Income Tax Assessment Act 1997</w:t>
      </w:r>
      <w:r w:rsidRPr="00C15261">
        <w:rPr>
          <w:rFonts w:ascii="Verdana" w:hAnsi="Verdana" w:cs="UniversLTStd-Cn"/>
          <w:sz w:val="18"/>
          <w:szCs w:val="18"/>
          <w:lang w:eastAsia="en-AU"/>
        </w:rPr>
        <w:t>. The income tax exempt status is subject to annual self-reviews.</w:t>
      </w:r>
    </w:p>
    <w:p w14:paraId="65DFCE52" w14:textId="2090DAF0" w:rsidR="009A37D5" w:rsidRDefault="009A37D5" w:rsidP="009A37D5">
      <w:pPr>
        <w:spacing w:line="220" w:lineRule="atLeast"/>
        <w:rPr>
          <w:rFonts w:ascii="Verdana" w:hAnsi="Verdana"/>
          <w:b/>
          <w:color w:val="000000"/>
          <w:sz w:val="18"/>
          <w:szCs w:val="18"/>
          <w:highlight w:val="yellow"/>
        </w:rPr>
      </w:pPr>
    </w:p>
    <w:p w14:paraId="702BEB7F" w14:textId="5FF65DD2" w:rsidR="00790791" w:rsidRDefault="00790791" w:rsidP="009A37D5">
      <w:pPr>
        <w:spacing w:line="220" w:lineRule="atLeast"/>
        <w:rPr>
          <w:rFonts w:ascii="Verdana" w:hAnsi="Verdana"/>
          <w:b/>
          <w:color w:val="000000"/>
          <w:sz w:val="18"/>
          <w:szCs w:val="18"/>
          <w:highlight w:val="yellow"/>
        </w:rPr>
      </w:pPr>
    </w:p>
    <w:p w14:paraId="0A7CE1E8" w14:textId="77777777" w:rsidR="006D287C" w:rsidRDefault="006D287C" w:rsidP="009A37D5">
      <w:pPr>
        <w:spacing w:line="220" w:lineRule="atLeast"/>
        <w:rPr>
          <w:rFonts w:ascii="Verdana" w:hAnsi="Verdana"/>
          <w:b/>
          <w:color w:val="000000"/>
          <w:sz w:val="18"/>
          <w:szCs w:val="18"/>
        </w:rPr>
      </w:pPr>
    </w:p>
    <w:p w14:paraId="56806E06" w14:textId="77777777" w:rsidR="006D287C" w:rsidRDefault="006D287C" w:rsidP="009A37D5">
      <w:pPr>
        <w:spacing w:line="220" w:lineRule="atLeast"/>
        <w:rPr>
          <w:rFonts w:ascii="Verdana" w:hAnsi="Verdana"/>
          <w:b/>
          <w:color w:val="000000"/>
          <w:sz w:val="18"/>
          <w:szCs w:val="18"/>
        </w:rPr>
      </w:pPr>
    </w:p>
    <w:p w14:paraId="362C4FA6" w14:textId="77777777" w:rsidR="006D287C" w:rsidRPr="00BC4C6C" w:rsidRDefault="006D287C" w:rsidP="006D287C">
      <w:pPr>
        <w:ind w:left="0" w:firstLine="0"/>
        <w:rPr>
          <w:rFonts w:ascii="Verdana" w:hAnsi="Verdana"/>
          <w:b/>
          <w:sz w:val="24"/>
          <w:szCs w:val="24"/>
        </w:rPr>
      </w:pPr>
      <w:r w:rsidRPr="00BC4C6C">
        <w:rPr>
          <w:rFonts w:ascii="Verdana" w:hAnsi="Verdana"/>
          <w:b/>
          <w:sz w:val="24"/>
          <w:szCs w:val="24"/>
        </w:rPr>
        <w:lastRenderedPageBreak/>
        <w:t xml:space="preserve">Notes to the Financial Statements </w:t>
      </w:r>
    </w:p>
    <w:p w14:paraId="5CF8637A" w14:textId="53864885" w:rsidR="006D287C" w:rsidRDefault="006D287C" w:rsidP="006D287C">
      <w:pPr>
        <w:rPr>
          <w:rFonts w:ascii="Verdana" w:hAnsi="Verdana"/>
          <w:color w:val="000000"/>
          <w:sz w:val="18"/>
          <w:szCs w:val="18"/>
        </w:rPr>
      </w:pPr>
      <w:r w:rsidRPr="002325D9">
        <w:rPr>
          <w:rFonts w:ascii="Verdana" w:hAnsi="Verdana"/>
          <w:b/>
          <w:color w:val="000000"/>
          <w:sz w:val="24"/>
          <w:szCs w:val="24"/>
        </w:rPr>
        <w:t>For The</w:t>
      </w:r>
      <w:r>
        <w:rPr>
          <w:rFonts w:ascii="Verdana" w:hAnsi="Verdana"/>
          <w:b/>
          <w:color w:val="000000"/>
          <w:sz w:val="24"/>
          <w:szCs w:val="24"/>
        </w:rPr>
        <w:t xml:space="preserve"> Year Ended 30 June</w:t>
      </w:r>
      <w:r w:rsidRPr="002325D9">
        <w:rPr>
          <w:rFonts w:ascii="Verdana" w:hAnsi="Verdana"/>
          <w:b/>
          <w:color w:val="000000"/>
          <w:sz w:val="24"/>
          <w:szCs w:val="24"/>
        </w:rPr>
        <w:t xml:space="preserve"> </w:t>
      </w:r>
      <w:r>
        <w:rPr>
          <w:rFonts w:ascii="Verdana" w:hAnsi="Verdana"/>
          <w:b/>
          <w:color w:val="000000"/>
          <w:sz w:val="24"/>
          <w:szCs w:val="24"/>
        </w:rPr>
        <w:t>202</w:t>
      </w:r>
      <w:r w:rsidR="003E1012">
        <w:rPr>
          <w:rFonts w:ascii="Verdana" w:hAnsi="Verdana"/>
          <w:b/>
          <w:color w:val="000000"/>
          <w:sz w:val="24"/>
          <w:szCs w:val="24"/>
        </w:rPr>
        <w:t>3</w:t>
      </w:r>
      <w:r w:rsidRPr="00CF0E5E">
        <w:rPr>
          <w:rFonts w:ascii="Verdana" w:hAnsi="Verdana"/>
          <w:color w:val="000000"/>
          <w:sz w:val="18"/>
          <w:szCs w:val="18"/>
        </w:rPr>
        <w:t xml:space="preserve"> </w:t>
      </w:r>
    </w:p>
    <w:p w14:paraId="400D26CC" w14:textId="77777777" w:rsidR="006D287C" w:rsidRDefault="006D287C" w:rsidP="006D287C">
      <w:pPr>
        <w:spacing w:line="220" w:lineRule="atLeast"/>
        <w:ind w:left="0" w:firstLine="0"/>
        <w:rPr>
          <w:rFonts w:ascii="Verdana" w:hAnsi="Verdana"/>
          <w:b/>
          <w:color w:val="000000"/>
          <w:sz w:val="18"/>
          <w:szCs w:val="18"/>
        </w:rPr>
      </w:pPr>
    </w:p>
    <w:p w14:paraId="53963407" w14:textId="77777777" w:rsidR="006D287C" w:rsidRPr="0085658C" w:rsidRDefault="006D287C" w:rsidP="006D287C">
      <w:pPr>
        <w:spacing w:line="220" w:lineRule="atLeast"/>
        <w:ind w:left="0" w:firstLine="0"/>
        <w:jc w:val="both"/>
        <w:rPr>
          <w:rFonts w:ascii="Verdana" w:hAnsi="Verdana"/>
          <w:b/>
          <w:color w:val="000000"/>
          <w:sz w:val="18"/>
          <w:szCs w:val="18"/>
        </w:rPr>
      </w:pPr>
      <w:r w:rsidRPr="0085658C">
        <w:rPr>
          <w:rFonts w:ascii="Verdana" w:hAnsi="Verdana"/>
          <w:b/>
          <w:color w:val="000000"/>
          <w:sz w:val="18"/>
          <w:szCs w:val="18"/>
        </w:rPr>
        <w:t xml:space="preserve">Note </w:t>
      </w:r>
      <w:r>
        <w:rPr>
          <w:rFonts w:ascii="Verdana" w:hAnsi="Verdana"/>
          <w:b/>
          <w:color w:val="000000"/>
          <w:sz w:val="18"/>
          <w:szCs w:val="18"/>
        </w:rPr>
        <w:t>19</w:t>
      </w:r>
      <w:r w:rsidRPr="0085658C">
        <w:rPr>
          <w:rFonts w:ascii="Verdana" w:hAnsi="Verdana"/>
          <w:b/>
          <w:color w:val="000000"/>
          <w:sz w:val="18"/>
          <w:szCs w:val="18"/>
        </w:rPr>
        <w:t xml:space="preserve"> – Significant Accounting Policies</w:t>
      </w:r>
      <w:r>
        <w:rPr>
          <w:rFonts w:ascii="Verdana" w:hAnsi="Verdana"/>
          <w:b/>
          <w:color w:val="000000"/>
          <w:sz w:val="18"/>
          <w:szCs w:val="18"/>
        </w:rPr>
        <w:t xml:space="preserve"> (continued)</w:t>
      </w:r>
    </w:p>
    <w:p w14:paraId="0ECF0FB6" w14:textId="2EBDCEC6" w:rsidR="006D287C" w:rsidRDefault="006D287C" w:rsidP="009A37D5">
      <w:pPr>
        <w:spacing w:line="220" w:lineRule="atLeast"/>
        <w:rPr>
          <w:rFonts w:ascii="Verdana" w:hAnsi="Verdana"/>
          <w:b/>
          <w:color w:val="000000"/>
          <w:sz w:val="18"/>
          <w:szCs w:val="18"/>
        </w:rPr>
      </w:pPr>
    </w:p>
    <w:p w14:paraId="414E160F" w14:textId="14DBA763" w:rsidR="006D287C" w:rsidRPr="00624EC7" w:rsidRDefault="006D287C" w:rsidP="006D287C">
      <w:pPr>
        <w:spacing w:line="220" w:lineRule="atLeast"/>
        <w:rPr>
          <w:rFonts w:ascii="Verdana" w:hAnsi="Verdana"/>
          <w:b/>
          <w:color w:val="000000"/>
          <w:sz w:val="18"/>
          <w:szCs w:val="18"/>
        </w:rPr>
      </w:pPr>
      <w:r w:rsidRPr="00624EC7">
        <w:rPr>
          <w:rFonts w:ascii="Verdana" w:hAnsi="Verdana"/>
          <w:b/>
          <w:color w:val="000000"/>
          <w:sz w:val="18"/>
          <w:szCs w:val="18"/>
        </w:rPr>
        <w:t>(</w:t>
      </w:r>
      <w:r>
        <w:rPr>
          <w:rFonts w:ascii="Verdana" w:hAnsi="Verdana"/>
          <w:b/>
          <w:color w:val="000000"/>
          <w:sz w:val="18"/>
          <w:szCs w:val="18"/>
        </w:rPr>
        <w:t>l</w:t>
      </w:r>
      <w:r w:rsidRPr="00624EC7">
        <w:rPr>
          <w:rFonts w:ascii="Verdana" w:hAnsi="Verdana"/>
          <w:b/>
          <w:color w:val="000000"/>
          <w:sz w:val="18"/>
          <w:szCs w:val="18"/>
        </w:rPr>
        <w:t>) Economic Dependence &amp; Going Concern</w:t>
      </w:r>
    </w:p>
    <w:p w14:paraId="6BB126CC" w14:textId="3B9195A1" w:rsidR="006D287C" w:rsidRPr="00624EC7" w:rsidRDefault="006D287C" w:rsidP="006D287C">
      <w:pPr>
        <w:spacing w:line="220" w:lineRule="atLeast"/>
        <w:ind w:left="0" w:firstLine="0"/>
        <w:jc w:val="both"/>
        <w:rPr>
          <w:rFonts w:ascii="Verdana" w:hAnsi="Verdana"/>
          <w:color w:val="000000"/>
          <w:sz w:val="18"/>
          <w:szCs w:val="18"/>
        </w:rPr>
      </w:pPr>
      <w:r w:rsidRPr="00624EC7">
        <w:rPr>
          <w:rFonts w:ascii="Verdana" w:hAnsi="Verdana"/>
          <w:color w:val="000000"/>
          <w:sz w:val="18"/>
          <w:szCs w:val="18"/>
        </w:rPr>
        <w:t>ACCAN is dependent on the Department of Infrastructure, Transport, Regional Development and Communications for the majority of its revenue used to operate the business. On 8 June 2017, a 5-year funding Deed was signed</w:t>
      </w:r>
      <w:r w:rsidR="002D1336">
        <w:rPr>
          <w:rFonts w:ascii="Verdana" w:hAnsi="Verdana"/>
          <w:color w:val="000000"/>
          <w:sz w:val="18"/>
          <w:szCs w:val="18"/>
        </w:rPr>
        <w:t xml:space="preserve"> and has been extended for a further 5-years</w:t>
      </w:r>
      <w:r w:rsidRPr="00624EC7">
        <w:rPr>
          <w:rFonts w:ascii="Verdana" w:hAnsi="Verdana"/>
          <w:color w:val="000000"/>
          <w:sz w:val="18"/>
          <w:szCs w:val="18"/>
        </w:rPr>
        <w:t xml:space="preserve">. The term of </w:t>
      </w:r>
      <w:r w:rsidR="009D076E">
        <w:rPr>
          <w:rFonts w:ascii="Verdana" w:hAnsi="Verdana"/>
          <w:color w:val="000000"/>
          <w:sz w:val="18"/>
          <w:szCs w:val="18"/>
        </w:rPr>
        <w:t>this</w:t>
      </w:r>
      <w:r w:rsidRPr="00624EC7">
        <w:rPr>
          <w:rFonts w:ascii="Verdana" w:hAnsi="Verdana"/>
          <w:color w:val="000000"/>
          <w:sz w:val="18"/>
          <w:szCs w:val="18"/>
        </w:rPr>
        <w:t xml:space="preserve"> Deed commences on 8 June 2017 and expires on 31 May 202</w:t>
      </w:r>
      <w:r w:rsidR="001639BF">
        <w:rPr>
          <w:rFonts w:ascii="Verdana" w:hAnsi="Verdana"/>
          <w:color w:val="000000"/>
          <w:sz w:val="18"/>
          <w:szCs w:val="18"/>
        </w:rPr>
        <w:t>7</w:t>
      </w:r>
      <w:r w:rsidRPr="00624EC7">
        <w:rPr>
          <w:rFonts w:ascii="Verdana" w:hAnsi="Verdana"/>
          <w:color w:val="000000"/>
          <w:sz w:val="18"/>
          <w:szCs w:val="18"/>
        </w:rPr>
        <w:t xml:space="preserve">. </w:t>
      </w:r>
      <w:r w:rsidR="009E7BC9" w:rsidRPr="00624EC7">
        <w:rPr>
          <w:rFonts w:ascii="Verdana" w:hAnsi="Verdana"/>
          <w:color w:val="000000"/>
          <w:sz w:val="18"/>
          <w:szCs w:val="18"/>
        </w:rPr>
        <w:t xml:space="preserve">On </w:t>
      </w:r>
      <w:r w:rsidR="009E7BC9">
        <w:rPr>
          <w:rFonts w:ascii="Verdana" w:hAnsi="Verdana"/>
          <w:color w:val="000000"/>
          <w:sz w:val="18"/>
          <w:szCs w:val="18"/>
        </w:rPr>
        <w:t>4 April 2023</w:t>
      </w:r>
      <w:r w:rsidR="009E7BC9" w:rsidRPr="00624EC7">
        <w:rPr>
          <w:rFonts w:ascii="Verdana" w:hAnsi="Verdana"/>
          <w:color w:val="000000"/>
          <w:sz w:val="18"/>
          <w:szCs w:val="18"/>
        </w:rPr>
        <w:t xml:space="preserve">, a </w:t>
      </w:r>
      <w:r w:rsidR="009E7BC9">
        <w:rPr>
          <w:rFonts w:ascii="Verdana" w:hAnsi="Verdana"/>
          <w:color w:val="000000"/>
          <w:sz w:val="18"/>
          <w:szCs w:val="18"/>
        </w:rPr>
        <w:t>2</w:t>
      </w:r>
      <w:r w:rsidR="009E7BC9" w:rsidRPr="00624EC7">
        <w:rPr>
          <w:rFonts w:ascii="Verdana" w:hAnsi="Verdana"/>
          <w:color w:val="000000"/>
          <w:sz w:val="18"/>
          <w:szCs w:val="18"/>
        </w:rPr>
        <w:t>-year funding Deed</w:t>
      </w:r>
      <w:r w:rsidR="009E7BC9">
        <w:rPr>
          <w:rFonts w:ascii="Verdana" w:hAnsi="Verdana"/>
          <w:color w:val="000000"/>
          <w:sz w:val="18"/>
          <w:szCs w:val="18"/>
        </w:rPr>
        <w:t xml:space="preserve"> relating to Accessible Telecoms was signed.</w:t>
      </w:r>
      <w:r w:rsidR="009E7BC9" w:rsidRPr="00624EC7">
        <w:rPr>
          <w:rFonts w:ascii="Verdana" w:hAnsi="Verdana"/>
          <w:color w:val="000000"/>
          <w:sz w:val="18"/>
          <w:szCs w:val="18"/>
        </w:rPr>
        <w:t xml:space="preserve"> The term of </w:t>
      </w:r>
      <w:r w:rsidR="009E7BC9">
        <w:rPr>
          <w:rFonts w:ascii="Verdana" w:hAnsi="Verdana"/>
          <w:color w:val="000000"/>
          <w:sz w:val="18"/>
          <w:szCs w:val="18"/>
        </w:rPr>
        <w:t>this</w:t>
      </w:r>
      <w:r w:rsidR="009E7BC9" w:rsidRPr="00624EC7">
        <w:rPr>
          <w:rFonts w:ascii="Verdana" w:hAnsi="Verdana"/>
          <w:color w:val="000000"/>
          <w:sz w:val="18"/>
          <w:szCs w:val="18"/>
        </w:rPr>
        <w:t xml:space="preserve"> Deed expires on </w:t>
      </w:r>
      <w:r w:rsidR="009E7BC9">
        <w:rPr>
          <w:rFonts w:ascii="Verdana" w:hAnsi="Verdana"/>
          <w:color w:val="000000"/>
          <w:sz w:val="18"/>
          <w:szCs w:val="18"/>
        </w:rPr>
        <w:t>30 June 2025.</w:t>
      </w:r>
    </w:p>
    <w:p w14:paraId="062A48CA" w14:textId="77777777" w:rsidR="006D287C" w:rsidRPr="00624EC7" w:rsidRDefault="006D287C" w:rsidP="006D287C">
      <w:pPr>
        <w:spacing w:line="220" w:lineRule="atLeast"/>
        <w:ind w:left="0" w:firstLine="0"/>
        <w:jc w:val="both"/>
        <w:rPr>
          <w:rFonts w:ascii="Verdana" w:hAnsi="Verdana"/>
          <w:color w:val="000000"/>
          <w:sz w:val="18"/>
          <w:szCs w:val="18"/>
        </w:rPr>
      </w:pPr>
    </w:p>
    <w:p w14:paraId="1F37176B" w14:textId="482FD14D" w:rsidR="006D287C" w:rsidRPr="00624EC7" w:rsidRDefault="006D287C" w:rsidP="006D287C">
      <w:pPr>
        <w:spacing w:line="220" w:lineRule="atLeast"/>
        <w:ind w:left="0" w:firstLine="0"/>
        <w:jc w:val="both"/>
        <w:rPr>
          <w:rFonts w:ascii="Verdana" w:hAnsi="Verdana"/>
          <w:color w:val="000000"/>
          <w:sz w:val="18"/>
          <w:szCs w:val="18"/>
        </w:rPr>
      </w:pPr>
      <w:r w:rsidRPr="00624EC7">
        <w:rPr>
          <w:rFonts w:ascii="Verdana" w:hAnsi="Verdana"/>
          <w:color w:val="000000"/>
          <w:sz w:val="18"/>
          <w:szCs w:val="18"/>
        </w:rPr>
        <w:t xml:space="preserve">At the date of this report the Board of Directors, </w:t>
      </w:r>
      <w:r w:rsidR="009E7BC9" w:rsidRPr="007666BD">
        <w:rPr>
          <w:rFonts w:ascii="Verdana" w:hAnsi="Verdana"/>
          <w:color w:val="000000"/>
          <w:sz w:val="18"/>
          <w:szCs w:val="18"/>
        </w:rPr>
        <w:t>given current funding agreements</w:t>
      </w:r>
      <w:r w:rsidRPr="00624EC7">
        <w:rPr>
          <w:rFonts w:ascii="Verdana" w:hAnsi="Verdana"/>
          <w:color w:val="000000"/>
          <w:sz w:val="18"/>
          <w:szCs w:val="18"/>
        </w:rPr>
        <w:t>, believe ACCAN satisfies going concern and will continue operations in the normal manner accordingly.</w:t>
      </w:r>
    </w:p>
    <w:p w14:paraId="6A686095" w14:textId="77777777" w:rsidR="006D287C" w:rsidRDefault="006D287C" w:rsidP="009A37D5">
      <w:pPr>
        <w:spacing w:line="220" w:lineRule="atLeast"/>
        <w:rPr>
          <w:rFonts w:ascii="Verdana" w:hAnsi="Verdana"/>
          <w:b/>
          <w:color w:val="000000"/>
          <w:sz w:val="18"/>
          <w:szCs w:val="18"/>
        </w:rPr>
      </w:pPr>
    </w:p>
    <w:p w14:paraId="2497EF24" w14:textId="30E4A5D1" w:rsidR="009A37D5" w:rsidRPr="00DA5E73" w:rsidRDefault="009A37D5" w:rsidP="009A37D5">
      <w:pPr>
        <w:spacing w:line="220" w:lineRule="atLeast"/>
        <w:rPr>
          <w:rFonts w:ascii="Verdana" w:hAnsi="Verdana"/>
          <w:b/>
          <w:color w:val="000000"/>
          <w:sz w:val="18"/>
          <w:szCs w:val="18"/>
        </w:rPr>
      </w:pPr>
      <w:r w:rsidRPr="00DA5E73">
        <w:rPr>
          <w:rFonts w:ascii="Verdana" w:hAnsi="Verdana"/>
          <w:b/>
          <w:color w:val="000000"/>
          <w:sz w:val="18"/>
          <w:szCs w:val="18"/>
        </w:rPr>
        <w:t>(</w:t>
      </w:r>
      <w:r w:rsidR="006D287C">
        <w:rPr>
          <w:rFonts w:ascii="Verdana" w:hAnsi="Verdana"/>
          <w:b/>
          <w:color w:val="000000"/>
          <w:sz w:val="18"/>
          <w:szCs w:val="18"/>
        </w:rPr>
        <w:t>m</w:t>
      </w:r>
      <w:r w:rsidRPr="00DA5E73">
        <w:rPr>
          <w:rFonts w:ascii="Verdana" w:hAnsi="Verdana"/>
          <w:b/>
          <w:color w:val="000000"/>
          <w:sz w:val="18"/>
          <w:szCs w:val="18"/>
        </w:rPr>
        <w:t xml:space="preserve">) </w:t>
      </w:r>
      <w:r w:rsidR="00B35B47">
        <w:rPr>
          <w:rFonts w:ascii="Verdana" w:hAnsi="Verdana"/>
          <w:b/>
          <w:color w:val="000000"/>
          <w:sz w:val="18"/>
          <w:szCs w:val="18"/>
        </w:rPr>
        <w:t>Significant</w:t>
      </w:r>
      <w:r w:rsidRPr="00DA5E73">
        <w:rPr>
          <w:rFonts w:ascii="Verdana" w:hAnsi="Verdana"/>
          <w:b/>
          <w:color w:val="000000"/>
          <w:sz w:val="18"/>
          <w:szCs w:val="18"/>
        </w:rPr>
        <w:t xml:space="preserve"> Accounting Estimates and Judgments</w:t>
      </w:r>
    </w:p>
    <w:p w14:paraId="73BDEB1A" w14:textId="77777777" w:rsidR="009A37D5" w:rsidRPr="00DA5E73" w:rsidRDefault="009A37D5" w:rsidP="009A37D5">
      <w:pPr>
        <w:spacing w:line="220" w:lineRule="atLeast"/>
        <w:ind w:left="0" w:firstLine="0"/>
        <w:jc w:val="both"/>
        <w:rPr>
          <w:rFonts w:ascii="Verdana" w:hAnsi="Verdana"/>
          <w:color w:val="000000"/>
          <w:sz w:val="18"/>
          <w:szCs w:val="18"/>
        </w:rPr>
      </w:pPr>
      <w:r w:rsidRPr="00DA5E73">
        <w:rPr>
          <w:rFonts w:ascii="Verdana" w:hAnsi="Verdana"/>
          <w:color w:val="000000"/>
          <w:sz w:val="18"/>
          <w:szCs w:val="18"/>
        </w:rPr>
        <w:t>The Directors evaluate estimates and judgments incorporated into the financial report based on historical knowledge and best available current information. Estimates assume a reasonable expectation of future events and are based on current trends and economic data, obtained both externally and within the Company.</w:t>
      </w:r>
    </w:p>
    <w:p w14:paraId="57F13908" w14:textId="77777777" w:rsidR="009A37D5" w:rsidRPr="003048CE" w:rsidRDefault="009A37D5" w:rsidP="009A37D5">
      <w:pPr>
        <w:pStyle w:val="Title"/>
        <w:tabs>
          <w:tab w:val="left" w:pos="567"/>
          <w:tab w:val="left" w:pos="1134"/>
          <w:tab w:val="left" w:pos="1701"/>
        </w:tabs>
        <w:spacing w:line="220" w:lineRule="atLeast"/>
        <w:jc w:val="left"/>
        <w:rPr>
          <w:b w:val="0"/>
          <w:highlight w:val="yellow"/>
        </w:rPr>
      </w:pPr>
    </w:p>
    <w:p w14:paraId="5C25DA05" w14:textId="77777777" w:rsidR="009A37D5" w:rsidRPr="006D287C" w:rsidRDefault="009A37D5" w:rsidP="009A37D5">
      <w:pPr>
        <w:pStyle w:val="Title"/>
        <w:tabs>
          <w:tab w:val="left" w:pos="567"/>
          <w:tab w:val="left" w:pos="1134"/>
          <w:tab w:val="left" w:pos="1701"/>
        </w:tabs>
        <w:spacing w:line="220" w:lineRule="atLeast"/>
        <w:jc w:val="both"/>
        <w:rPr>
          <w:rFonts w:ascii="Verdana" w:hAnsi="Verdana"/>
          <w:bCs/>
          <w:sz w:val="18"/>
          <w:szCs w:val="18"/>
        </w:rPr>
      </w:pPr>
      <w:r w:rsidRPr="006D287C">
        <w:rPr>
          <w:rFonts w:ascii="Verdana" w:hAnsi="Verdana"/>
          <w:bCs/>
          <w:sz w:val="18"/>
          <w:szCs w:val="18"/>
        </w:rPr>
        <w:t>Key estimates</w:t>
      </w:r>
    </w:p>
    <w:p w14:paraId="3329E428" w14:textId="77777777" w:rsidR="009A37D5" w:rsidRPr="003048CE" w:rsidRDefault="009A37D5" w:rsidP="009A37D5">
      <w:pPr>
        <w:spacing w:line="220" w:lineRule="atLeast"/>
        <w:jc w:val="both"/>
        <w:rPr>
          <w:rFonts w:ascii="Verdana" w:hAnsi="Verdana"/>
          <w:i/>
          <w:sz w:val="18"/>
          <w:szCs w:val="18"/>
          <w:highlight w:val="yellow"/>
        </w:rPr>
      </w:pPr>
    </w:p>
    <w:p w14:paraId="6922B369" w14:textId="279D0115" w:rsidR="009A37D5" w:rsidRPr="00DA5E73" w:rsidRDefault="009A37D5" w:rsidP="009A37D5">
      <w:pPr>
        <w:spacing w:line="220" w:lineRule="atLeast"/>
        <w:jc w:val="both"/>
        <w:rPr>
          <w:rFonts w:ascii="Verdana" w:hAnsi="Verdana"/>
          <w:iCs/>
          <w:sz w:val="18"/>
          <w:szCs w:val="18"/>
          <w:u w:val="single"/>
        </w:rPr>
      </w:pPr>
      <w:r w:rsidRPr="00DA5E73">
        <w:rPr>
          <w:rFonts w:ascii="Verdana" w:hAnsi="Verdana"/>
          <w:iCs/>
          <w:sz w:val="18"/>
          <w:szCs w:val="18"/>
          <w:u w:val="single"/>
        </w:rPr>
        <w:t>Useful lives of plant and equipment</w:t>
      </w:r>
      <w:r w:rsidR="001639BF">
        <w:rPr>
          <w:rFonts w:ascii="Verdana" w:hAnsi="Verdana"/>
          <w:iCs/>
          <w:sz w:val="18"/>
          <w:szCs w:val="18"/>
          <w:u w:val="single"/>
        </w:rPr>
        <w:t xml:space="preserve"> and intangibles</w:t>
      </w:r>
    </w:p>
    <w:p w14:paraId="7349BE06" w14:textId="69F317A7" w:rsidR="009A37D5" w:rsidRPr="00DA5E73" w:rsidRDefault="009A37D5" w:rsidP="009A37D5">
      <w:pPr>
        <w:spacing w:line="220" w:lineRule="atLeast"/>
        <w:ind w:left="0" w:firstLine="0"/>
        <w:jc w:val="both"/>
        <w:rPr>
          <w:rFonts w:ascii="Verdana" w:hAnsi="Verdana"/>
          <w:sz w:val="18"/>
          <w:szCs w:val="18"/>
        </w:rPr>
      </w:pPr>
      <w:r w:rsidRPr="00DA5E73">
        <w:rPr>
          <w:rFonts w:ascii="Verdana" w:hAnsi="Verdana"/>
          <w:sz w:val="18"/>
          <w:szCs w:val="18"/>
        </w:rPr>
        <w:t xml:space="preserve">As described </w:t>
      </w:r>
      <w:r w:rsidRPr="006D287C">
        <w:rPr>
          <w:rFonts w:ascii="Verdana" w:hAnsi="Verdana"/>
          <w:sz w:val="18"/>
          <w:szCs w:val="18"/>
        </w:rPr>
        <w:t>in Note 1</w:t>
      </w:r>
      <w:r w:rsidR="006D287C" w:rsidRPr="006D287C">
        <w:rPr>
          <w:rFonts w:ascii="Verdana" w:hAnsi="Verdana"/>
          <w:sz w:val="18"/>
          <w:szCs w:val="18"/>
        </w:rPr>
        <w:t>9</w:t>
      </w:r>
      <w:r w:rsidRPr="006D287C">
        <w:rPr>
          <w:rFonts w:ascii="Verdana" w:hAnsi="Verdana"/>
          <w:sz w:val="18"/>
          <w:szCs w:val="18"/>
        </w:rPr>
        <w:t>(</w:t>
      </w:r>
      <w:r w:rsidR="006D287C" w:rsidRPr="006D287C">
        <w:rPr>
          <w:rFonts w:ascii="Verdana" w:hAnsi="Verdana"/>
          <w:sz w:val="18"/>
          <w:szCs w:val="18"/>
        </w:rPr>
        <w:t>d</w:t>
      </w:r>
      <w:r w:rsidRPr="006D287C">
        <w:rPr>
          <w:rFonts w:ascii="Verdana" w:hAnsi="Verdana"/>
          <w:sz w:val="18"/>
          <w:szCs w:val="18"/>
        </w:rPr>
        <w:t>)</w:t>
      </w:r>
      <w:r w:rsidR="001639BF">
        <w:rPr>
          <w:rFonts w:ascii="Verdana" w:hAnsi="Verdana"/>
          <w:sz w:val="18"/>
          <w:szCs w:val="18"/>
        </w:rPr>
        <w:t xml:space="preserve"> and Note 19(e)</w:t>
      </w:r>
      <w:r w:rsidRPr="006D287C">
        <w:rPr>
          <w:rFonts w:ascii="Verdana" w:hAnsi="Verdana"/>
          <w:sz w:val="18"/>
          <w:szCs w:val="18"/>
        </w:rPr>
        <w:t>,</w:t>
      </w:r>
      <w:r w:rsidRPr="00DA5E73">
        <w:rPr>
          <w:rFonts w:ascii="Verdana" w:hAnsi="Verdana"/>
          <w:sz w:val="18"/>
          <w:szCs w:val="18"/>
        </w:rPr>
        <w:t xml:space="preserve"> the Company reviews the estimated useful lives of plant and equipment</w:t>
      </w:r>
      <w:r w:rsidR="001639BF">
        <w:rPr>
          <w:rFonts w:ascii="Verdana" w:hAnsi="Verdana"/>
          <w:sz w:val="18"/>
          <w:szCs w:val="18"/>
        </w:rPr>
        <w:t xml:space="preserve"> and intangibles</w:t>
      </w:r>
      <w:r w:rsidRPr="00DA5E73">
        <w:rPr>
          <w:rFonts w:ascii="Verdana" w:hAnsi="Verdana"/>
          <w:sz w:val="18"/>
          <w:szCs w:val="18"/>
        </w:rPr>
        <w:t xml:space="preserve"> at the end of each annual reporting period.</w:t>
      </w:r>
    </w:p>
    <w:p w14:paraId="6F0BE82F" w14:textId="77777777" w:rsidR="009A37D5" w:rsidRPr="003048CE" w:rsidRDefault="009A37D5" w:rsidP="009A37D5">
      <w:pPr>
        <w:spacing w:line="220" w:lineRule="atLeast"/>
        <w:ind w:left="0" w:firstLine="0"/>
        <w:jc w:val="both"/>
        <w:rPr>
          <w:rFonts w:ascii="Verdana" w:hAnsi="Verdana"/>
          <w:sz w:val="18"/>
          <w:szCs w:val="18"/>
          <w:highlight w:val="yellow"/>
        </w:rPr>
      </w:pPr>
    </w:p>
    <w:p w14:paraId="36D74497" w14:textId="77777777" w:rsidR="009A37D5" w:rsidRPr="00DA5E73" w:rsidRDefault="009A37D5" w:rsidP="009A37D5">
      <w:pPr>
        <w:spacing w:line="220" w:lineRule="atLeast"/>
        <w:ind w:left="0" w:firstLine="0"/>
        <w:jc w:val="both"/>
        <w:rPr>
          <w:rFonts w:ascii="Verdana" w:hAnsi="Verdana"/>
          <w:b/>
          <w:bCs/>
          <w:sz w:val="18"/>
          <w:szCs w:val="18"/>
        </w:rPr>
      </w:pPr>
      <w:r w:rsidRPr="00DA5E73">
        <w:rPr>
          <w:rFonts w:ascii="Verdana" w:hAnsi="Verdana"/>
          <w:b/>
          <w:bCs/>
          <w:sz w:val="18"/>
          <w:szCs w:val="18"/>
        </w:rPr>
        <w:t>Key judgements</w:t>
      </w:r>
    </w:p>
    <w:p w14:paraId="7B6F35E2" w14:textId="77777777" w:rsidR="009A37D5" w:rsidRPr="00DA5E73" w:rsidRDefault="009A37D5" w:rsidP="009A37D5">
      <w:pPr>
        <w:spacing w:line="220" w:lineRule="atLeast"/>
        <w:ind w:left="0" w:firstLine="0"/>
        <w:jc w:val="both"/>
        <w:rPr>
          <w:rFonts w:ascii="Verdana" w:hAnsi="Verdana"/>
          <w:b/>
          <w:bCs/>
          <w:sz w:val="18"/>
          <w:szCs w:val="18"/>
        </w:rPr>
      </w:pPr>
    </w:p>
    <w:p w14:paraId="747327EB" w14:textId="77777777" w:rsidR="009A37D5" w:rsidRPr="00DA5E73" w:rsidRDefault="009A37D5" w:rsidP="009A37D5">
      <w:pPr>
        <w:spacing w:line="220" w:lineRule="atLeast"/>
        <w:ind w:left="0" w:firstLine="0"/>
        <w:jc w:val="both"/>
        <w:rPr>
          <w:rFonts w:ascii="Verdana" w:hAnsi="Verdana"/>
          <w:sz w:val="18"/>
          <w:szCs w:val="18"/>
          <w:u w:val="single"/>
        </w:rPr>
      </w:pPr>
      <w:r w:rsidRPr="00DA5E73">
        <w:rPr>
          <w:rFonts w:ascii="Verdana" w:hAnsi="Verdana"/>
          <w:sz w:val="18"/>
          <w:szCs w:val="18"/>
          <w:u w:val="single"/>
        </w:rPr>
        <w:t xml:space="preserve">Revenue recognition </w:t>
      </w:r>
    </w:p>
    <w:p w14:paraId="00CF564A" w14:textId="77777777" w:rsidR="009A37D5" w:rsidRPr="00DA5E73" w:rsidRDefault="009A37D5" w:rsidP="009A37D5">
      <w:pPr>
        <w:spacing w:line="220" w:lineRule="atLeast"/>
        <w:ind w:left="0" w:firstLine="0"/>
        <w:jc w:val="both"/>
        <w:rPr>
          <w:rFonts w:ascii="Verdana" w:hAnsi="Verdana"/>
          <w:sz w:val="18"/>
          <w:szCs w:val="18"/>
        </w:rPr>
      </w:pPr>
      <w:r w:rsidRPr="00DA5E73">
        <w:rPr>
          <w:rFonts w:ascii="Verdana" w:hAnsi="Verdana"/>
          <w:sz w:val="18"/>
          <w:szCs w:val="18"/>
        </w:rPr>
        <w:t>To determine if a grant contract should be accounted for under AASB 1058 or AASB 15, the Company has to determine if the contract is ‘enforceable’ and contains ‘sufficiently specific’ performance obligations. When assessing if the performance obligations are ‘sufficiently specific’, the Company has applied significant judgement in this regard by performing a detailed analysis of the terms and conditions contained in the grant contract, review of accompanying documentation (</w:t>
      </w:r>
      <w:proofErr w:type="gramStart"/>
      <w:r w:rsidRPr="00DA5E73">
        <w:rPr>
          <w:rFonts w:ascii="Verdana" w:hAnsi="Verdana"/>
          <w:sz w:val="18"/>
          <w:szCs w:val="18"/>
        </w:rPr>
        <w:t>e.g.</w:t>
      </w:r>
      <w:proofErr w:type="gramEnd"/>
      <w:r w:rsidRPr="00DA5E73">
        <w:rPr>
          <w:rFonts w:ascii="Verdana" w:hAnsi="Verdana"/>
          <w:sz w:val="18"/>
          <w:szCs w:val="18"/>
        </w:rPr>
        <w:t xml:space="preserve"> activity work plans) and holding discussions with relevant parties. </w:t>
      </w:r>
    </w:p>
    <w:p w14:paraId="2D2E085C" w14:textId="77777777" w:rsidR="009A37D5" w:rsidRPr="00DA5E73" w:rsidRDefault="009A37D5" w:rsidP="009A37D5">
      <w:pPr>
        <w:spacing w:line="220" w:lineRule="atLeast"/>
        <w:ind w:left="0" w:firstLine="0"/>
        <w:jc w:val="both"/>
        <w:rPr>
          <w:rFonts w:ascii="Verdana" w:hAnsi="Verdana"/>
          <w:sz w:val="18"/>
          <w:szCs w:val="18"/>
        </w:rPr>
      </w:pPr>
    </w:p>
    <w:p w14:paraId="5A038318" w14:textId="77777777" w:rsidR="009A37D5" w:rsidRPr="00DA5E73" w:rsidRDefault="009A37D5" w:rsidP="009A37D5">
      <w:pPr>
        <w:spacing w:line="220" w:lineRule="atLeast"/>
        <w:ind w:left="0" w:firstLine="0"/>
        <w:jc w:val="both"/>
        <w:rPr>
          <w:rFonts w:ascii="Verdana" w:hAnsi="Verdana"/>
          <w:b/>
          <w:bCs/>
          <w:sz w:val="18"/>
          <w:szCs w:val="18"/>
        </w:rPr>
      </w:pPr>
      <w:r w:rsidRPr="00DA5E73">
        <w:rPr>
          <w:rFonts w:ascii="Verdana" w:hAnsi="Verdana"/>
          <w:sz w:val="18"/>
          <w:szCs w:val="18"/>
        </w:rPr>
        <w:t>Income recognition from grants received by the Company has been appropriately accounted for under AASB 1058 or AASB 15 based on the assessment performed.</w:t>
      </w:r>
    </w:p>
    <w:p w14:paraId="53C9149C" w14:textId="77777777" w:rsidR="009A37D5" w:rsidRPr="003048CE" w:rsidRDefault="009A37D5" w:rsidP="009A37D5">
      <w:pPr>
        <w:spacing w:line="220" w:lineRule="atLeast"/>
        <w:ind w:left="0" w:firstLine="0"/>
        <w:jc w:val="both"/>
        <w:rPr>
          <w:rFonts w:ascii="Verdana" w:hAnsi="Verdana"/>
          <w:b/>
          <w:bCs/>
          <w:sz w:val="18"/>
          <w:szCs w:val="18"/>
          <w:highlight w:val="yellow"/>
        </w:rPr>
      </w:pPr>
    </w:p>
    <w:p w14:paraId="64288195" w14:textId="77777777" w:rsidR="009A37D5" w:rsidRPr="00DA5E73" w:rsidRDefault="009A37D5" w:rsidP="009A37D5">
      <w:pPr>
        <w:spacing w:line="220" w:lineRule="atLeast"/>
        <w:ind w:left="0" w:firstLine="0"/>
        <w:jc w:val="both"/>
        <w:rPr>
          <w:rFonts w:ascii="Verdana" w:hAnsi="Verdana"/>
          <w:iCs/>
          <w:sz w:val="18"/>
          <w:szCs w:val="18"/>
          <w:u w:val="single"/>
        </w:rPr>
      </w:pPr>
      <w:r w:rsidRPr="00DA5E73">
        <w:rPr>
          <w:rFonts w:ascii="Verdana" w:hAnsi="Verdana"/>
          <w:iCs/>
          <w:sz w:val="18"/>
          <w:szCs w:val="18"/>
          <w:u w:val="single"/>
        </w:rPr>
        <w:t>Performance obligations under AASB 15</w:t>
      </w:r>
    </w:p>
    <w:p w14:paraId="010013F7" w14:textId="77777777" w:rsidR="009A37D5" w:rsidRPr="00DA5E73" w:rsidRDefault="009A37D5" w:rsidP="009A37D5">
      <w:pPr>
        <w:spacing w:line="220" w:lineRule="atLeast"/>
        <w:ind w:left="0" w:firstLine="0"/>
        <w:jc w:val="both"/>
        <w:rPr>
          <w:rFonts w:ascii="Verdana" w:hAnsi="Verdana"/>
          <w:iCs/>
          <w:sz w:val="18"/>
          <w:szCs w:val="18"/>
          <w:lang w:val="en-US"/>
        </w:rPr>
      </w:pPr>
      <w:r w:rsidRPr="00DA5E73">
        <w:rPr>
          <w:rFonts w:ascii="Verdana" w:hAnsi="Verdana"/>
          <w:iCs/>
          <w:sz w:val="18"/>
          <w:szCs w:val="18"/>
          <w:lang w:val="en-US"/>
        </w:rPr>
        <w:t xml:space="preserve">To identify a performance obligation under </w:t>
      </w:r>
      <w:r w:rsidRPr="00DA5E73">
        <w:rPr>
          <w:rFonts w:ascii="Verdana" w:hAnsi="Verdana"/>
          <w:i/>
          <w:sz w:val="18"/>
          <w:szCs w:val="18"/>
          <w:lang w:val="en-US"/>
        </w:rPr>
        <w:t>AASB 15</w:t>
      </w:r>
      <w:r w:rsidRPr="00DA5E73">
        <w:rPr>
          <w:rFonts w:ascii="Verdana" w:hAnsi="Verdana"/>
          <w:iCs/>
          <w:sz w:val="18"/>
          <w:szCs w:val="18"/>
          <w:lang w:val="en-US"/>
        </w:rPr>
        <w:t>, the promise must be sufficiently specific to be able to determine when the obligation is satisfied. Management exercises judgement to determine whether the promise is sufficiently specific by taking into account any conditions specified in the arrangement, explicit or implicit, regarding the promised goods or services. In making this assessment, management includes the nature/ type, cost/ value, quantity and the period of transfer related to the goods or services promised.</w:t>
      </w:r>
    </w:p>
    <w:p w14:paraId="7B0A8E3E" w14:textId="77777777" w:rsidR="009A37D5" w:rsidRPr="003048CE" w:rsidRDefault="009A37D5" w:rsidP="009A37D5">
      <w:pPr>
        <w:spacing w:line="220" w:lineRule="atLeast"/>
        <w:ind w:left="0" w:firstLine="0"/>
        <w:jc w:val="both"/>
        <w:rPr>
          <w:rFonts w:ascii="Verdana" w:hAnsi="Verdana"/>
          <w:iCs/>
          <w:sz w:val="18"/>
          <w:szCs w:val="18"/>
          <w:highlight w:val="yellow"/>
          <w:lang w:val="en-US"/>
        </w:rPr>
      </w:pPr>
    </w:p>
    <w:p w14:paraId="7395B66C" w14:textId="77777777" w:rsidR="009A37D5" w:rsidRPr="000C66BA" w:rsidRDefault="009A37D5" w:rsidP="009A37D5">
      <w:pPr>
        <w:spacing w:line="220" w:lineRule="atLeast"/>
        <w:ind w:left="0" w:firstLine="0"/>
        <w:jc w:val="both"/>
        <w:rPr>
          <w:rFonts w:ascii="Verdana" w:hAnsi="Verdana"/>
          <w:iCs/>
          <w:sz w:val="18"/>
          <w:szCs w:val="18"/>
          <w:u w:val="single"/>
        </w:rPr>
      </w:pPr>
      <w:r w:rsidRPr="000C66BA">
        <w:rPr>
          <w:rFonts w:ascii="Verdana" w:hAnsi="Verdana"/>
          <w:iCs/>
          <w:sz w:val="18"/>
          <w:szCs w:val="18"/>
          <w:u w:val="single"/>
        </w:rPr>
        <w:t>Employee benefits</w:t>
      </w:r>
    </w:p>
    <w:p w14:paraId="51843C6D" w14:textId="77777777" w:rsidR="009A37D5" w:rsidRPr="000C66BA" w:rsidRDefault="009A37D5" w:rsidP="009A37D5">
      <w:pPr>
        <w:spacing w:line="220" w:lineRule="atLeast"/>
        <w:ind w:left="0" w:firstLine="0"/>
        <w:jc w:val="both"/>
        <w:rPr>
          <w:rFonts w:ascii="Verdana" w:hAnsi="Verdana"/>
          <w:sz w:val="18"/>
          <w:szCs w:val="18"/>
        </w:rPr>
      </w:pPr>
      <w:r w:rsidRPr="000C66BA">
        <w:rPr>
          <w:rFonts w:ascii="Verdana" w:hAnsi="Verdana"/>
          <w:sz w:val="18"/>
          <w:szCs w:val="18"/>
        </w:rPr>
        <w:t xml:space="preserve">For the purpose of measurement, </w:t>
      </w:r>
      <w:r w:rsidRPr="000C66BA">
        <w:rPr>
          <w:rFonts w:ascii="Verdana" w:hAnsi="Verdana"/>
          <w:i/>
          <w:iCs/>
          <w:sz w:val="18"/>
          <w:szCs w:val="18"/>
        </w:rPr>
        <w:t>AASB 119:</w:t>
      </w:r>
      <w:r w:rsidRPr="000C66BA">
        <w:rPr>
          <w:rFonts w:ascii="Verdana" w:hAnsi="Verdana"/>
          <w:sz w:val="18"/>
          <w:szCs w:val="18"/>
        </w:rPr>
        <w:t xml:space="preserve"> </w:t>
      </w:r>
      <w:r w:rsidRPr="000C66BA">
        <w:rPr>
          <w:rFonts w:ascii="Verdana" w:hAnsi="Verdana"/>
          <w:i/>
          <w:sz w:val="18"/>
          <w:szCs w:val="18"/>
        </w:rPr>
        <w:t>Employee Benefits</w:t>
      </w:r>
      <w:r w:rsidRPr="000C66BA">
        <w:rPr>
          <w:rFonts w:ascii="Verdana" w:hAnsi="Verdana"/>
          <w:sz w:val="18"/>
          <w:szCs w:val="18"/>
        </w:rPr>
        <w:t xml:space="preserve"> defines obligations for short-term employee benefits as obligations expected to be settled wholly before 12 months after the end of the annual reporting period in which the employees render the related service. As the Company expects that most employees will not use all of their annual leave entitlements in the same year in which they are earned or during the 12-month period that follows (despite an informal internal policy that requires annual leave to be used within 18 months), the directors believe that obligations for annual leave entitlements satisfy the definition of other long-term employee benefits and, therefore, are required to be measured at the present value of the expected future payments to be made to employees.</w:t>
      </w:r>
    </w:p>
    <w:p w14:paraId="590F10B7" w14:textId="77777777" w:rsidR="009A37D5" w:rsidRPr="003048CE" w:rsidRDefault="009A37D5" w:rsidP="009A37D5">
      <w:pPr>
        <w:spacing w:line="220" w:lineRule="atLeast"/>
        <w:ind w:left="0" w:firstLine="0"/>
        <w:rPr>
          <w:rFonts w:ascii="Verdana" w:hAnsi="Verdana"/>
          <w:b/>
          <w:bCs/>
          <w:iCs/>
          <w:color w:val="000000"/>
          <w:sz w:val="18"/>
          <w:szCs w:val="18"/>
          <w:highlight w:val="yellow"/>
          <w:u w:val="single"/>
        </w:rPr>
      </w:pPr>
    </w:p>
    <w:p w14:paraId="3BA2F6DC" w14:textId="051D7729" w:rsidR="006374E9" w:rsidRDefault="00146FE8" w:rsidP="0085476F">
      <w:pPr>
        <w:pStyle w:val="Heading1"/>
        <w:rPr>
          <w:rFonts w:ascii="Verdana" w:hAnsi="Verdana"/>
          <w:sz w:val="24"/>
          <w:szCs w:val="24"/>
        </w:rPr>
      </w:pPr>
      <w:r>
        <w:br w:type="page"/>
      </w:r>
      <w:bookmarkStart w:id="33" w:name="_Toc140600146"/>
      <w:r w:rsidR="006374E9" w:rsidRPr="0085476F">
        <w:rPr>
          <w:rFonts w:ascii="Verdana" w:hAnsi="Verdana"/>
          <w:sz w:val="24"/>
          <w:szCs w:val="24"/>
        </w:rPr>
        <w:lastRenderedPageBreak/>
        <w:t>Directors</w:t>
      </w:r>
      <w:r w:rsidR="00202A3E" w:rsidRPr="0085476F">
        <w:rPr>
          <w:rFonts w:ascii="Verdana" w:hAnsi="Verdana"/>
          <w:sz w:val="24"/>
          <w:szCs w:val="24"/>
        </w:rPr>
        <w:t>’</w:t>
      </w:r>
      <w:r w:rsidR="006374E9" w:rsidRPr="0085476F">
        <w:rPr>
          <w:rFonts w:ascii="Verdana" w:hAnsi="Verdana"/>
          <w:sz w:val="24"/>
          <w:szCs w:val="24"/>
        </w:rPr>
        <w:t xml:space="preserve"> Declaration</w:t>
      </w:r>
      <w:bookmarkEnd w:id="33"/>
    </w:p>
    <w:p w14:paraId="35E7FCFE" w14:textId="712DAD01" w:rsidR="00160CA7" w:rsidRPr="009838F2" w:rsidRDefault="00160CA7" w:rsidP="00160CA7">
      <w:pPr>
        <w:rPr>
          <w:rFonts w:ascii="Verdana" w:hAnsi="Verdana"/>
          <w:color w:val="000000"/>
          <w:sz w:val="18"/>
          <w:szCs w:val="18"/>
        </w:rPr>
      </w:pPr>
      <w:r w:rsidRPr="009838F2">
        <w:rPr>
          <w:rFonts w:ascii="Verdana" w:hAnsi="Verdana"/>
          <w:b/>
          <w:color w:val="000000"/>
          <w:sz w:val="24"/>
          <w:szCs w:val="24"/>
        </w:rPr>
        <w:t>For the Year Ended 30 June 202</w:t>
      </w:r>
      <w:r w:rsidR="000A069F">
        <w:rPr>
          <w:rFonts w:ascii="Verdana" w:hAnsi="Verdana"/>
          <w:b/>
          <w:color w:val="000000"/>
          <w:sz w:val="24"/>
          <w:szCs w:val="24"/>
        </w:rPr>
        <w:t>3</w:t>
      </w:r>
    </w:p>
    <w:p w14:paraId="5671001D" w14:textId="3126F492" w:rsidR="00160CA7" w:rsidRPr="00160CA7" w:rsidRDefault="00160CA7" w:rsidP="00160CA7">
      <w:pPr>
        <w:ind w:left="0" w:firstLine="0"/>
      </w:pPr>
    </w:p>
    <w:p w14:paraId="75E52FC2" w14:textId="77777777" w:rsidR="0019305A" w:rsidRDefault="0019305A" w:rsidP="00F445E7">
      <w:pPr>
        <w:spacing w:line="220" w:lineRule="atLeast"/>
        <w:ind w:left="0" w:firstLine="0"/>
        <w:rPr>
          <w:rFonts w:ascii="Verdana" w:hAnsi="Verdana"/>
          <w:color w:val="000000"/>
          <w:sz w:val="18"/>
          <w:szCs w:val="18"/>
        </w:rPr>
      </w:pPr>
    </w:p>
    <w:p w14:paraId="74661D82" w14:textId="0FA4BFEA" w:rsidR="00241764" w:rsidRPr="00CF0E5E" w:rsidRDefault="00473FB1" w:rsidP="00F445E7">
      <w:pPr>
        <w:spacing w:line="220" w:lineRule="atLeast"/>
        <w:ind w:left="0" w:firstLine="0"/>
        <w:jc w:val="both"/>
        <w:rPr>
          <w:rFonts w:ascii="Verdana" w:hAnsi="Verdana"/>
          <w:color w:val="000000"/>
          <w:sz w:val="18"/>
          <w:szCs w:val="18"/>
        </w:rPr>
      </w:pPr>
      <w:r>
        <w:rPr>
          <w:rFonts w:ascii="Verdana" w:hAnsi="Verdana"/>
          <w:color w:val="000000"/>
          <w:sz w:val="18"/>
          <w:szCs w:val="18"/>
        </w:rPr>
        <w:t xml:space="preserve">The </w:t>
      </w:r>
      <w:r w:rsidR="009D076E">
        <w:rPr>
          <w:rFonts w:ascii="Verdana" w:hAnsi="Verdana"/>
          <w:color w:val="000000"/>
          <w:sz w:val="18"/>
          <w:szCs w:val="18"/>
        </w:rPr>
        <w:t>D</w:t>
      </w:r>
      <w:r>
        <w:rPr>
          <w:rFonts w:ascii="Verdana" w:hAnsi="Verdana"/>
          <w:color w:val="000000"/>
          <w:sz w:val="18"/>
          <w:szCs w:val="18"/>
        </w:rPr>
        <w:t xml:space="preserve">irectors declare that, in the </w:t>
      </w:r>
      <w:r w:rsidR="009D076E">
        <w:rPr>
          <w:rFonts w:ascii="Verdana" w:hAnsi="Verdana"/>
          <w:color w:val="000000"/>
          <w:sz w:val="18"/>
          <w:szCs w:val="18"/>
        </w:rPr>
        <w:t>D</w:t>
      </w:r>
      <w:r>
        <w:rPr>
          <w:rFonts w:ascii="Verdana" w:hAnsi="Verdana"/>
          <w:color w:val="000000"/>
          <w:sz w:val="18"/>
          <w:szCs w:val="18"/>
        </w:rPr>
        <w:t>irectors’ opinion:</w:t>
      </w:r>
    </w:p>
    <w:p w14:paraId="0C870422" w14:textId="77777777" w:rsidR="0019305A" w:rsidRDefault="0019305A" w:rsidP="00F445E7">
      <w:pPr>
        <w:spacing w:line="220" w:lineRule="atLeast"/>
        <w:jc w:val="both"/>
        <w:rPr>
          <w:rFonts w:ascii="Verdana" w:hAnsi="Verdana"/>
          <w:color w:val="000000"/>
          <w:sz w:val="18"/>
          <w:szCs w:val="18"/>
        </w:rPr>
      </w:pPr>
    </w:p>
    <w:p w14:paraId="32B6423A" w14:textId="52C214D3" w:rsidR="00241764" w:rsidRPr="00CF0E5E" w:rsidRDefault="00241764" w:rsidP="00F445E7">
      <w:pPr>
        <w:spacing w:line="220" w:lineRule="atLeast"/>
        <w:ind w:left="227" w:hanging="227"/>
        <w:jc w:val="both"/>
        <w:rPr>
          <w:rFonts w:ascii="Verdana" w:hAnsi="Verdana"/>
          <w:color w:val="000000"/>
          <w:sz w:val="18"/>
          <w:szCs w:val="18"/>
        </w:rPr>
      </w:pPr>
      <w:r w:rsidRPr="00CF0E5E">
        <w:rPr>
          <w:rFonts w:ascii="Verdana" w:hAnsi="Verdana"/>
          <w:color w:val="000000"/>
          <w:sz w:val="18"/>
          <w:szCs w:val="18"/>
        </w:rPr>
        <w:t>1.</w:t>
      </w:r>
      <w:r w:rsidR="0019305A">
        <w:rPr>
          <w:rFonts w:ascii="Verdana" w:hAnsi="Verdana"/>
          <w:color w:val="000000"/>
          <w:sz w:val="18"/>
          <w:szCs w:val="18"/>
        </w:rPr>
        <w:t xml:space="preserve"> </w:t>
      </w:r>
      <w:r w:rsidRPr="00CF0E5E">
        <w:rPr>
          <w:rFonts w:ascii="Verdana" w:hAnsi="Verdana"/>
          <w:color w:val="000000"/>
          <w:sz w:val="18"/>
          <w:szCs w:val="18"/>
        </w:rPr>
        <w:t>The financial statements and no</w:t>
      </w:r>
      <w:r w:rsidR="0019305A">
        <w:rPr>
          <w:rFonts w:ascii="Verdana" w:hAnsi="Verdana"/>
          <w:color w:val="000000"/>
          <w:sz w:val="18"/>
          <w:szCs w:val="18"/>
        </w:rPr>
        <w:t xml:space="preserve">tes, as set out </w:t>
      </w:r>
      <w:r w:rsidR="0019305A" w:rsidRPr="004B2EAE">
        <w:rPr>
          <w:rFonts w:ascii="Verdana" w:hAnsi="Verdana"/>
          <w:color w:val="000000"/>
          <w:sz w:val="18"/>
          <w:szCs w:val="18"/>
        </w:rPr>
        <w:t xml:space="preserve">on </w:t>
      </w:r>
      <w:r w:rsidR="00AA1A06" w:rsidRPr="0071317D">
        <w:rPr>
          <w:rFonts w:ascii="Verdana" w:hAnsi="Verdana"/>
          <w:color w:val="000000"/>
          <w:sz w:val="18"/>
          <w:szCs w:val="18"/>
        </w:rPr>
        <w:t xml:space="preserve">pages </w:t>
      </w:r>
      <w:r w:rsidR="00D92EFF" w:rsidRPr="0071317D">
        <w:rPr>
          <w:rFonts w:ascii="Verdana" w:hAnsi="Verdana"/>
          <w:color w:val="000000"/>
          <w:sz w:val="18"/>
          <w:szCs w:val="18"/>
        </w:rPr>
        <w:t>7</w:t>
      </w:r>
      <w:r w:rsidR="00E06B18" w:rsidRPr="0071317D">
        <w:rPr>
          <w:rFonts w:ascii="Verdana" w:hAnsi="Verdana"/>
          <w:color w:val="000000"/>
          <w:sz w:val="18"/>
          <w:szCs w:val="18"/>
        </w:rPr>
        <w:t xml:space="preserve"> to </w:t>
      </w:r>
      <w:r w:rsidR="006D287C" w:rsidRPr="0071317D">
        <w:rPr>
          <w:rFonts w:ascii="Verdana" w:hAnsi="Verdana"/>
          <w:color w:val="000000"/>
          <w:sz w:val="18"/>
          <w:szCs w:val="18"/>
        </w:rPr>
        <w:t>23</w:t>
      </w:r>
      <w:r w:rsidRPr="0071317D">
        <w:rPr>
          <w:rFonts w:ascii="Verdana" w:hAnsi="Verdana"/>
          <w:color w:val="000000"/>
          <w:sz w:val="18"/>
          <w:szCs w:val="18"/>
        </w:rPr>
        <w:t>,</w:t>
      </w:r>
      <w:r w:rsidRPr="004B2EAE">
        <w:rPr>
          <w:rFonts w:ascii="Verdana" w:hAnsi="Verdana"/>
          <w:color w:val="000000"/>
          <w:sz w:val="18"/>
          <w:szCs w:val="18"/>
        </w:rPr>
        <w:t xml:space="preserve"> are in accordance</w:t>
      </w:r>
      <w:r w:rsidR="0019305A">
        <w:rPr>
          <w:rFonts w:ascii="Verdana" w:hAnsi="Verdana"/>
          <w:color w:val="000000"/>
          <w:sz w:val="18"/>
          <w:szCs w:val="18"/>
        </w:rPr>
        <w:t xml:space="preserve"> with the </w:t>
      </w:r>
      <w:r w:rsidR="000871DF" w:rsidRPr="00B25C7F">
        <w:rPr>
          <w:rFonts w:ascii="Verdana" w:hAnsi="Verdana"/>
          <w:i/>
          <w:color w:val="000000"/>
          <w:sz w:val="18"/>
          <w:szCs w:val="18"/>
        </w:rPr>
        <w:t>Australian Charities and Not-for-profits Commission Act 2012</w:t>
      </w:r>
      <w:r w:rsidR="00473FB1">
        <w:rPr>
          <w:rFonts w:ascii="Verdana" w:hAnsi="Verdana"/>
          <w:i/>
          <w:color w:val="000000"/>
          <w:sz w:val="18"/>
          <w:szCs w:val="18"/>
        </w:rPr>
        <w:t xml:space="preserve"> </w:t>
      </w:r>
      <w:r w:rsidR="00473FB1" w:rsidRPr="00473FB1">
        <w:rPr>
          <w:rFonts w:ascii="Verdana" w:hAnsi="Verdana"/>
          <w:color w:val="000000"/>
          <w:sz w:val="18"/>
          <w:szCs w:val="18"/>
        </w:rPr>
        <w:t>and:</w:t>
      </w:r>
    </w:p>
    <w:p w14:paraId="1517758D" w14:textId="77777777" w:rsidR="0019305A" w:rsidRDefault="0019305A" w:rsidP="00F445E7">
      <w:pPr>
        <w:spacing w:line="220" w:lineRule="atLeast"/>
        <w:jc w:val="both"/>
        <w:rPr>
          <w:rFonts w:ascii="Verdana" w:hAnsi="Verdana"/>
          <w:color w:val="000000"/>
          <w:sz w:val="18"/>
          <w:szCs w:val="18"/>
        </w:rPr>
      </w:pPr>
    </w:p>
    <w:p w14:paraId="40056AD4" w14:textId="0AC173D3" w:rsidR="00D95255" w:rsidRPr="00CF0E5E" w:rsidRDefault="00241764" w:rsidP="00F445E7">
      <w:pPr>
        <w:spacing w:line="220" w:lineRule="atLeast"/>
        <w:ind w:left="584"/>
        <w:jc w:val="both"/>
        <w:rPr>
          <w:rFonts w:ascii="Verdana" w:hAnsi="Verdana"/>
          <w:color w:val="000000"/>
          <w:sz w:val="18"/>
          <w:szCs w:val="18"/>
        </w:rPr>
      </w:pPr>
      <w:r w:rsidRPr="00CF0E5E">
        <w:rPr>
          <w:rFonts w:ascii="Verdana" w:hAnsi="Verdana"/>
          <w:color w:val="000000"/>
          <w:sz w:val="18"/>
          <w:szCs w:val="18"/>
        </w:rPr>
        <w:t xml:space="preserve">(a) </w:t>
      </w:r>
      <w:r w:rsidR="00D95255">
        <w:rPr>
          <w:rFonts w:ascii="Verdana" w:hAnsi="Verdana"/>
          <w:color w:val="000000"/>
          <w:sz w:val="18"/>
          <w:szCs w:val="18"/>
        </w:rPr>
        <w:t>Giv</w:t>
      </w:r>
      <w:r w:rsidR="00473FB1">
        <w:rPr>
          <w:rFonts w:ascii="Verdana" w:hAnsi="Verdana"/>
          <w:color w:val="000000"/>
          <w:sz w:val="18"/>
          <w:szCs w:val="18"/>
        </w:rPr>
        <w:t>e</w:t>
      </w:r>
      <w:r w:rsidR="00D95255" w:rsidRPr="00CF0E5E">
        <w:rPr>
          <w:rFonts w:ascii="Verdana" w:hAnsi="Verdana"/>
          <w:color w:val="000000"/>
          <w:sz w:val="18"/>
          <w:szCs w:val="18"/>
        </w:rPr>
        <w:t xml:space="preserve"> a true and fair view of the </w:t>
      </w:r>
      <w:r w:rsidR="00473FB1">
        <w:rPr>
          <w:rFonts w:ascii="Verdana" w:hAnsi="Verdana"/>
          <w:color w:val="000000"/>
          <w:sz w:val="18"/>
          <w:szCs w:val="18"/>
        </w:rPr>
        <w:t xml:space="preserve">financial position of the </w:t>
      </w:r>
      <w:r w:rsidR="00EE026C">
        <w:rPr>
          <w:rFonts w:ascii="Verdana" w:hAnsi="Verdana"/>
          <w:color w:val="000000"/>
          <w:sz w:val="18"/>
          <w:szCs w:val="18"/>
        </w:rPr>
        <w:t>Company</w:t>
      </w:r>
      <w:r w:rsidR="00473FB1">
        <w:rPr>
          <w:rFonts w:ascii="Verdana" w:hAnsi="Verdana"/>
          <w:color w:val="000000"/>
          <w:sz w:val="18"/>
          <w:szCs w:val="18"/>
        </w:rPr>
        <w:t xml:space="preserve"> </w:t>
      </w:r>
      <w:r w:rsidR="00D95255">
        <w:rPr>
          <w:rFonts w:ascii="Verdana" w:hAnsi="Verdana"/>
          <w:color w:val="000000"/>
          <w:sz w:val="18"/>
          <w:szCs w:val="18"/>
        </w:rPr>
        <w:t xml:space="preserve">as at 30 June </w:t>
      </w:r>
      <w:r w:rsidR="00BF400B">
        <w:rPr>
          <w:rFonts w:ascii="Verdana" w:hAnsi="Verdana"/>
          <w:color w:val="000000"/>
          <w:sz w:val="18"/>
          <w:szCs w:val="18"/>
        </w:rPr>
        <w:t>202</w:t>
      </w:r>
      <w:r w:rsidR="000A069F">
        <w:rPr>
          <w:rFonts w:ascii="Verdana" w:hAnsi="Verdana"/>
          <w:color w:val="000000"/>
          <w:sz w:val="18"/>
          <w:szCs w:val="18"/>
        </w:rPr>
        <w:t>3</w:t>
      </w:r>
      <w:r w:rsidR="00D95255" w:rsidRPr="00CF0E5E">
        <w:rPr>
          <w:rFonts w:ascii="Verdana" w:hAnsi="Verdana"/>
          <w:color w:val="000000"/>
          <w:sz w:val="18"/>
          <w:szCs w:val="18"/>
        </w:rPr>
        <w:t xml:space="preserve"> and of </w:t>
      </w:r>
      <w:r w:rsidR="00473FB1">
        <w:rPr>
          <w:rFonts w:ascii="Verdana" w:hAnsi="Verdana"/>
          <w:color w:val="000000"/>
          <w:sz w:val="18"/>
          <w:szCs w:val="18"/>
        </w:rPr>
        <w:t>its p</w:t>
      </w:r>
      <w:r w:rsidR="00D95255" w:rsidRPr="00CF0E5E">
        <w:rPr>
          <w:rFonts w:ascii="Verdana" w:hAnsi="Verdana"/>
          <w:color w:val="000000"/>
          <w:sz w:val="18"/>
          <w:szCs w:val="18"/>
        </w:rPr>
        <w:t xml:space="preserve">erformance for </w:t>
      </w:r>
      <w:r w:rsidR="00066A5A">
        <w:rPr>
          <w:rFonts w:ascii="Verdana" w:hAnsi="Verdana"/>
          <w:color w:val="000000"/>
          <w:sz w:val="18"/>
          <w:szCs w:val="18"/>
        </w:rPr>
        <w:t>the year ended on that date; and</w:t>
      </w:r>
    </w:p>
    <w:p w14:paraId="2AE0213B" w14:textId="77777777" w:rsidR="00241764" w:rsidRPr="00CF0E5E" w:rsidRDefault="00241764" w:rsidP="00F445E7">
      <w:pPr>
        <w:spacing w:line="220" w:lineRule="atLeast"/>
        <w:ind w:hanging="130"/>
        <w:jc w:val="both"/>
        <w:rPr>
          <w:rFonts w:ascii="Verdana" w:hAnsi="Verdana"/>
          <w:color w:val="000000"/>
          <w:sz w:val="18"/>
          <w:szCs w:val="18"/>
        </w:rPr>
      </w:pPr>
    </w:p>
    <w:p w14:paraId="7367A295" w14:textId="337568F9" w:rsidR="00241764" w:rsidRDefault="00241764" w:rsidP="00F445E7">
      <w:pPr>
        <w:spacing w:line="220" w:lineRule="atLeast"/>
        <w:ind w:left="556" w:hanging="329"/>
        <w:jc w:val="both"/>
        <w:rPr>
          <w:rFonts w:ascii="Verdana" w:hAnsi="Verdana"/>
          <w:color w:val="000000"/>
          <w:sz w:val="18"/>
          <w:szCs w:val="18"/>
        </w:rPr>
      </w:pPr>
      <w:r w:rsidRPr="00CF0E5E">
        <w:rPr>
          <w:rFonts w:ascii="Verdana" w:hAnsi="Verdana"/>
          <w:color w:val="000000"/>
          <w:sz w:val="18"/>
          <w:szCs w:val="18"/>
        </w:rPr>
        <w:t xml:space="preserve">(b) </w:t>
      </w:r>
      <w:r w:rsidR="0019305A">
        <w:rPr>
          <w:rFonts w:ascii="Verdana" w:hAnsi="Verdana"/>
          <w:color w:val="000000"/>
          <w:sz w:val="18"/>
          <w:szCs w:val="18"/>
        </w:rPr>
        <w:t>C</w:t>
      </w:r>
      <w:r w:rsidR="0019305A" w:rsidRPr="00CF0E5E">
        <w:rPr>
          <w:rFonts w:ascii="Verdana" w:hAnsi="Verdana"/>
          <w:color w:val="000000"/>
          <w:sz w:val="18"/>
          <w:szCs w:val="18"/>
        </w:rPr>
        <w:t>omply with Australian Accounting Standards</w:t>
      </w:r>
      <w:r w:rsidR="004B5D22">
        <w:rPr>
          <w:rFonts w:ascii="Verdana" w:hAnsi="Verdana"/>
          <w:color w:val="000000"/>
          <w:sz w:val="18"/>
          <w:szCs w:val="18"/>
        </w:rPr>
        <w:t xml:space="preserve"> – </w:t>
      </w:r>
      <w:r w:rsidR="00300772">
        <w:rPr>
          <w:rFonts w:ascii="Verdana" w:hAnsi="Verdana"/>
          <w:color w:val="000000"/>
          <w:sz w:val="18"/>
          <w:szCs w:val="18"/>
        </w:rPr>
        <w:t>Simplified Disclosures</w:t>
      </w:r>
      <w:r w:rsidR="0019305A">
        <w:rPr>
          <w:rFonts w:ascii="Verdana" w:hAnsi="Verdana"/>
          <w:color w:val="000000"/>
          <w:sz w:val="18"/>
          <w:szCs w:val="18"/>
        </w:rPr>
        <w:t>.</w:t>
      </w:r>
    </w:p>
    <w:p w14:paraId="69D51946" w14:textId="77777777" w:rsidR="00C62038" w:rsidRPr="00CF0E5E" w:rsidRDefault="00C62038" w:rsidP="00F445E7">
      <w:pPr>
        <w:spacing w:line="220" w:lineRule="atLeast"/>
        <w:ind w:left="556" w:hanging="329"/>
        <w:jc w:val="both"/>
        <w:rPr>
          <w:rFonts w:ascii="Verdana" w:hAnsi="Verdana"/>
          <w:color w:val="000000"/>
          <w:sz w:val="18"/>
          <w:szCs w:val="18"/>
        </w:rPr>
      </w:pPr>
    </w:p>
    <w:p w14:paraId="2F37890B" w14:textId="3D1A6D28" w:rsidR="00241764" w:rsidRDefault="00241764" w:rsidP="00F445E7">
      <w:pPr>
        <w:spacing w:line="220" w:lineRule="atLeast"/>
        <w:ind w:left="227" w:hanging="227"/>
        <w:jc w:val="both"/>
        <w:rPr>
          <w:rFonts w:ascii="Verdana" w:hAnsi="Verdana"/>
          <w:color w:val="000000"/>
          <w:sz w:val="18"/>
          <w:szCs w:val="18"/>
        </w:rPr>
      </w:pPr>
      <w:r w:rsidRPr="00CF0E5E">
        <w:rPr>
          <w:rFonts w:ascii="Verdana" w:hAnsi="Verdana"/>
          <w:color w:val="000000"/>
          <w:sz w:val="18"/>
          <w:szCs w:val="18"/>
        </w:rPr>
        <w:t>2.</w:t>
      </w:r>
      <w:r w:rsidR="00C62038">
        <w:rPr>
          <w:rFonts w:ascii="Verdana" w:hAnsi="Verdana"/>
          <w:color w:val="000000"/>
          <w:sz w:val="18"/>
          <w:szCs w:val="18"/>
        </w:rPr>
        <w:t xml:space="preserve"> The</w:t>
      </w:r>
      <w:r w:rsidRPr="00CF0E5E">
        <w:rPr>
          <w:rFonts w:ascii="Verdana" w:hAnsi="Verdana"/>
          <w:color w:val="000000"/>
          <w:sz w:val="18"/>
          <w:szCs w:val="18"/>
        </w:rPr>
        <w:t xml:space="preserve">re are reasonable grounds to believe that the </w:t>
      </w:r>
      <w:r w:rsidR="00EE026C">
        <w:rPr>
          <w:rFonts w:ascii="Verdana" w:hAnsi="Verdana"/>
          <w:color w:val="000000"/>
          <w:sz w:val="18"/>
          <w:szCs w:val="18"/>
        </w:rPr>
        <w:t>Company</w:t>
      </w:r>
      <w:r w:rsidR="00473FB1">
        <w:rPr>
          <w:rFonts w:ascii="Verdana" w:hAnsi="Verdana"/>
          <w:color w:val="000000"/>
          <w:sz w:val="18"/>
          <w:szCs w:val="18"/>
        </w:rPr>
        <w:t xml:space="preserve"> </w:t>
      </w:r>
      <w:r w:rsidRPr="00CF0E5E">
        <w:rPr>
          <w:rFonts w:ascii="Verdana" w:hAnsi="Verdana"/>
          <w:color w:val="000000"/>
          <w:sz w:val="18"/>
          <w:szCs w:val="18"/>
        </w:rPr>
        <w:t xml:space="preserve">will be able to pay its debts as and when they become due </w:t>
      </w:r>
      <w:r w:rsidR="00C62038">
        <w:rPr>
          <w:rFonts w:ascii="Verdana" w:hAnsi="Verdana"/>
          <w:color w:val="000000"/>
          <w:sz w:val="18"/>
          <w:szCs w:val="18"/>
        </w:rPr>
        <w:t>and payable.</w:t>
      </w:r>
    </w:p>
    <w:p w14:paraId="00913315" w14:textId="77777777" w:rsidR="00C62038" w:rsidRPr="00CF0E5E" w:rsidRDefault="00C62038" w:rsidP="00F445E7">
      <w:pPr>
        <w:spacing w:line="220" w:lineRule="atLeast"/>
        <w:rPr>
          <w:rFonts w:ascii="Verdana" w:hAnsi="Verdana"/>
          <w:color w:val="000000"/>
          <w:sz w:val="18"/>
          <w:szCs w:val="18"/>
        </w:rPr>
      </w:pPr>
    </w:p>
    <w:p w14:paraId="5D615610" w14:textId="77777777" w:rsidR="001D27BB" w:rsidRDefault="001D27BB" w:rsidP="00F445E7">
      <w:pPr>
        <w:spacing w:line="220" w:lineRule="atLeast"/>
        <w:rPr>
          <w:rFonts w:ascii="Verdana" w:hAnsi="Verdana"/>
          <w:color w:val="000000"/>
          <w:sz w:val="18"/>
          <w:szCs w:val="18"/>
        </w:rPr>
      </w:pPr>
    </w:p>
    <w:p w14:paraId="7A2F8ECF" w14:textId="2B1E0E95" w:rsidR="001D27BB" w:rsidRPr="00473FB1" w:rsidRDefault="00473FB1" w:rsidP="00F445E7">
      <w:pPr>
        <w:spacing w:line="220" w:lineRule="atLeast"/>
        <w:ind w:left="0" w:firstLine="0"/>
        <w:rPr>
          <w:rFonts w:ascii="Verdana" w:hAnsi="Verdana"/>
          <w:i/>
          <w:color w:val="000000"/>
          <w:sz w:val="18"/>
          <w:szCs w:val="18"/>
        </w:rPr>
      </w:pPr>
      <w:r>
        <w:rPr>
          <w:rFonts w:ascii="Verdana" w:hAnsi="Verdana"/>
          <w:color w:val="000000"/>
          <w:sz w:val="18"/>
          <w:szCs w:val="18"/>
        </w:rPr>
        <w:t>This declaration is signed</w:t>
      </w:r>
      <w:r w:rsidR="001D27BB" w:rsidRPr="00ED2132">
        <w:rPr>
          <w:rFonts w:ascii="Verdana" w:hAnsi="Verdana"/>
          <w:color w:val="000000"/>
          <w:sz w:val="18"/>
          <w:szCs w:val="18"/>
        </w:rPr>
        <w:t xml:space="preserve"> in accordance with </w:t>
      </w:r>
      <w:r>
        <w:rPr>
          <w:rFonts w:ascii="Verdana" w:hAnsi="Verdana"/>
          <w:color w:val="000000"/>
          <w:sz w:val="18"/>
          <w:szCs w:val="18"/>
        </w:rPr>
        <w:t xml:space="preserve">subs 60.15(2) of the </w:t>
      </w:r>
      <w:r w:rsidRPr="00473FB1">
        <w:rPr>
          <w:rFonts w:ascii="Verdana" w:hAnsi="Verdana"/>
          <w:i/>
          <w:color w:val="000000"/>
          <w:sz w:val="18"/>
          <w:szCs w:val="18"/>
        </w:rPr>
        <w:t>Australian Charities and Not-for-profits Commission Regulation 20</w:t>
      </w:r>
      <w:r w:rsidR="00880E58">
        <w:rPr>
          <w:rFonts w:ascii="Verdana" w:hAnsi="Verdana"/>
          <w:i/>
          <w:color w:val="000000"/>
          <w:sz w:val="18"/>
          <w:szCs w:val="18"/>
        </w:rPr>
        <w:t>22</w:t>
      </w:r>
      <w:r w:rsidRPr="00473FB1">
        <w:rPr>
          <w:rFonts w:ascii="Verdana" w:hAnsi="Verdana"/>
          <w:i/>
          <w:color w:val="000000"/>
          <w:sz w:val="18"/>
          <w:szCs w:val="18"/>
        </w:rPr>
        <w:t>.</w:t>
      </w:r>
    </w:p>
    <w:p w14:paraId="0D868F31" w14:textId="77777777" w:rsidR="001D27BB" w:rsidRDefault="001D27BB" w:rsidP="001D27BB">
      <w:pPr>
        <w:rPr>
          <w:rFonts w:ascii="Verdana" w:hAnsi="Verdana"/>
          <w:color w:val="000000"/>
          <w:sz w:val="18"/>
          <w:szCs w:val="18"/>
        </w:rPr>
      </w:pPr>
    </w:p>
    <w:p w14:paraId="7E30052B" w14:textId="77777777" w:rsidR="00920ED4" w:rsidRDefault="00920ED4" w:rsidP="00920ED4">
      <w:pPr>
        <w:rPr>
          <w:rFonts w:ascii="Verdana" w:hAnsi="Verdana"/>
          <w:color w:val="000000"/>
          <w:sz w:val="18"/>
          <w:szCs w:val="18"/>
        </w:rPr>
      </w:pPr>
    </w:p>
    <w:p w14:paraId="13432F92" w14:textId="77777777" w:rsidR="00920ED4" w:rsidRDefault="00920ED4" w:rsidP="00920ED4">
      <w:pPr>
        <w:rPr>
          <w:rFonts w:ascii="Verdana" w:hAnsi="Verdana"/>
          <w:color w:val="000000"/>
          <w:sz w:val="18"/>
          <w:szCs w:val="18"/>
        </w:rPr>
      </w:pPr>
    </w:p>
    <w:p w14:paraId="1384ABB7" w14:textId="77777777" w:rsidR="00261D4F" w:rsidRDefault="00261D4F" w:rsidP="00920ED4">
      <w:pPr>
        <w:rPr>
          <w:rFonts w:ascii="Verdana" w:hAnsi="Verdana"/>
          <w:color w:val="000000"/>
          <w:sz w:val="18"/>
          <w:szCs w:val="18"/>
        </w:rPr>
      </w:pPr>
    </w:p>
    <w:p w14:paraId="63BC3D62" w14:textId="77777777" w:rsidR="00920ED4" w:rsidRDefault="00920ED4" w:rsidP="00920ED4">
      <w:pPr>
        <w:rPr>
          <w:rFonts w:ascii="Verdana" w:hAnsi="Verdana"/>
          <w:color w:val="000000"/>
          <w:sz w:val="18"/>
          <w:szCs w:val="18"/>
        </w:rPr>
      </w:pPr>
    </w:p>
    <w:p w14:paraId="009D0CE4" w14:textId="77777777" w:rsidR="00281F7E" w:rsidRDefault="00281F7E" w:rsidP="00281F7E">
      <w:pPr>
        <w:rPr>
          <w:rFonts w:ascii="Verdana" w:hAnsi="Verdana"/>
          <w:color w:val="000000"/>
          <w:sz w:val="18"/>
          <w:szCs w:val="18"/>
        </w:rPr>
      </w:pPr>
      <w:r w:rsidRPr="00281BAC">
        <w:rPr>
          <w:rFonts w:ascii="Verdana" w:hAnsi="Verdana"/>
          <w:color w:val="000000"/>
          <w:sz w:val="18"/>
          <w:szCs w:val="18"/>
          <w:u w:val="single"/>
        </w:rPr>
        <w:tab/>
      </w:r>
      <w:r w:rsidRPr="00281BAC">
        <w:rPr>
          <w:rFonts w:ascii="Verdana" w:hAnsi="Verdana"/>
          <w:color w:val="000000"/>
          <w:sz w:val="18"/>
          <w:szCs w:val="18"/>
          <w:u w:val="single"/>
        </w:rPr>
        <w:tab/>
      </w:r>
      <w:r w:rsidRPr="00281BAC">
        <w:rPr>
          <w:rFonts w:ascii="Verdana" w:hAnsi="Verdana"/>
          <w:color w:val="000000"/>
          <w:sz w:val="18"/>
          <w:szCs w:val="18"/>
          <w:u w:val="single"/>
        </w:rPr>
        <w:tab/>
      </w:r>
      <w:r w:rsidRPr="00281BAC">
        <w:rPr>
          <w:rFonts w:ascii="Verdana" w:hAnsi="Verdana"/>
          <w:color w:val="000000"/>
          <w:sz w:val="18"/>
          <w:szCs w:val="18"/>
          <w:u w:val="single"/>
        </w:rPr>
        <w:tab/>
        <w:t xml:space="preserve"> </w:t>
      </w:r>
      <w:r>
        <w:rPr>
          <w:rFonts w:ascii="Verdana" w:hAnsi="Verdana"/>
          <w:color w:val="000000"/>
          <w:sz w:val="18"/>
          <w:szCs w:val="18"/>
          <w:u w:val="single"/>
        </w:rPr>
        <w:tab/>
      </w:r>
      <w:r>
        <w:rPr>
          <w:rFonts w:ascii="Verdana" w:hAnsi="Verdana"/>
          <w:color w:val="000000"/>
          <w:sz w:val="18"/>
          <w:szCs w:val="18"/>
        </w:rPr>
        <w:tab/>
      </w:r>
      <w:r>
        <w:rPr>
          <w:rFonts w:ascii="Verdana" w:hAnsi="Verdana"/>
          <w:color w:val="000000"/>
          <w:sz w:val="18"/>
          <w:szCs w:val="18"/>
        </w:rPr>
        <w:tab/>
      </w:r>
      <w:r>
        <w:rPr>
          <w:rFonts w:ascii="Verdana" w:hAnsi="Verdana"/>
          <w:color w:val="000000"/>
          <w:sz w:val="18"/>
          <w:szCs w:val="18"/>
        </w:rPr>
        <w:tab/>
      </w:r>
      <w:r>
        <w:rPr>
          <w:rFonts w:ascii="Verdana" w:hAnsi="Verdana"/>
          <w:color w:val="000000"/>
          <w:sz w:val="18"/>
          <w:szCs w:val="18"/>
        </w:rPr>
        <w:tab/>
      </w:r>
      <w:r>
        <w:rPr>
          <w:rFonts w:ascii="Verdana" w:hAnsi="Verdana"/>
          <w:color w:val="000000"/>
          <w:sz w:val="18"/>
          <w:szCs w:val="18"/>
          <w:u w:val="single"/>
        </w:rPr>
        <w:tab/>
      </w:r>
      <w:r>
        <w:rPr>
          <w:rFonts w:ascii="Verdana" w:hAnsi="Verdana"/>
          <w:color w:val="000000"/>
          <w:sz w:val="18"/>
          <w:szCs w:val="18"/>
          <w:u w:val="single"/>
        </w:rPr>
        <w:tab/>
      </w:r>
      <w:r>
        <w:rPr>
          <w:rFonts w:ascii="Verdana" w:hAnsi="Verdana"/>
          <w:color w:val="000000"/>
          <w:sz w:val="18"/>
          <w:szCs w:val="18"/>
          <w:u w:val="single"/>
        </w:rPr>
        <w:tab/>
      </w:r>
      <w:r>
        <w:rPr>
          <w:rFonts w:ascii="Verdana" w:hAnsi="Verdana"/>
          <w:color w:val="000000"/>
          <w:sz w:val="18"/>
          <w:szCs w:val="18"/>
          <w:u w:val="single"/>
        </w:rPr>
        <w:tab/>
      </w:r>
    </w:p>
    <w:p w14:paraId="2404288C" w14:textId="77777777" w:rsidR="00281F7E" w:rsidRDefault="00281F7E" w:rsidP="00281F7E">
      <w:pPr>
        <w:rPr>
          <w:rFonts w:ascii="Verdana" w:hAnsi="Verdana"/>
          <w:color w:val="000000"/>
          <w:sz w:val="18"/>
          <w:szCs w:val="18"/>
        </w:rPr>
      </w:pPr>
      <w:r w:rsidRPr="00281F7E">
        <w:rPr>
          <w:rFonts w:ascii="Verdana" w:hAnsi="Verdana"/>
          <w:sz w:val="18"/>
          <w:szCs w:val="18"/>
        </w:rPr>
        <w:t>Julian Thomas</w:t>
      </w:r>
      <w:r>
        <w:rPr>
          <w:rFonts w:ascii="Verdana" w:hAnsi="Verdana"/>
          <w:sz w:val="18"/>
          <w:szCs w:val="18"/>
        </w:rPr>
        <w:tab/>
      </w:r>
      <w:r>
        <w:rPr>
          <w:rFonts w:ascii="Verdana" w:hAnsi="Verdana"/>
          <w:color w:val="000000"/>
          <w:sz w:val="18"/>
          <w:szCs w:val="18"/>
        </w:rPr>
        <w:tab/>
      </w:r>
      <w:r>
        <w:rPr>
          <w:rFonts w:ascii="Verdana" w:hAnsi="Verdana"/>
          <w:color w:val="000000"/>
          <w:sz w:val="18"/>
          <w:szCs w:val="18"/>
        </w:rPr>
        <w:tab/>
      </w:r>
      <w:r>
        <w:rPr>
          <w:rFonts w:ascii="Verdana" w:hAnsi="Verdana"/>
          <w:color w:val="000000"/>
          <w:sz w:val="18"/>
          <w:szCs w:val="18"/>
        </w:rPr>
        <w:tab/>
      </w:r>
      <w:r>
        <w:rPr>
          <w:rFonts w:ascii="Verdana" w:hAnsi="Verdana"/>
          <w:color w:val="000000"/>
          <w:sz w:val="18"/>
          <w:szCs w:val="18"/>
        </w:rPr>
        <w:tab/>
      </w:r>
      <w:r>
        <w:rPr>
          <w:rFonts w:ascii="Verdana" w:hAnsi="Verdana"/>
          <w:color w:val="000000"/>
          <w:sz w:val="18"/>
          <w:szCs w:val="18"/>
        </w:rPr>
        <w:tab/>
      </w:r>
      <w:r>
        <w:rPr>
          <w:rFonts w:ascii="Verdana" w:hAnsi="Verdana"/>
          <w:color w:val="000000"/>
          <w:sz w:val="18"/>
          <w:szCs w:val="18"/>
        </w:rPr>
        <w:tab/>
      </w:r>
      <w:r w:rsidRPr="00CA0917">
        <w:rPr>
          <w:rFonts w:ascii="Verdana" w:hAnsi="Verdana"/>
          <w:sz w:val="18"/>
          <w:szCs w:val="18"/>
        </w:rPr>
        <w:t>Harriet Raiche</w:t>
      </w:r>
    </w:p>
    <w:p w14:paraId="55212C88" w14:textId="349C1D6A" w:rsidR="00920ED4" w:rsidRDefault="00281F7E" w:rsidP="00281F7E">
      <w:pPr>
        <w:ind w:left="0" w:firstLine="0"/>
        <w:rPr>
          <w:rFonts w:ascii="Verdana" w:hAnsi="Verdana"/>
          <w:sz w:val="18"/>
          <w:szCs w:val="18"/>
        </w:rPr>
      </w:pPr>
      <w:r>
        <w:rPr>
          <w:rFonts w:ascii="Verdana" w:hAnsi="Verdana"/>
          <w:color w:val="000000"/>
          <w:sz w:val="18"/>
          <w:szCs w:val="18"/>
        </w:rPr>
        <w:t>Chairperson</w:t>
      </w:r>
      <w:r w:rsidRPr="00CF0E5E">
        <w:rPr>
          <w:rFonts w:ascii="Verdana" w:hAnsi="Verdana"/>
          <w:color w:val="000000"/>
          <w:sz w:val="18"/>
          <w:szCs w:val="18"/>
        </w:rPr>
        <w:t xml:space="preserve"> </w:t>
      </w:r>
      <w:r>
        <w:rPr>
          <w:rFonts w:ascii="Verdana" w:hAnsi="Verdana"/>
          <w:color w:val="000000"/>
          <w:sz w:val="18"/>
          <w:szCs w:val="18"/>
        </w:rPr>
        <w:tab/>
      </w:r>
      <w:r>
        <w:rPr>
          <w:rFonts w:ascii="Verdana" w:hAnsi="Verdana"/>
          <w:color w:val="000000"/>
          <w:sz w:val="18"/>
          <w:szCs w:val="18"/>
        </w:rPr>
        <w:tab/>
      </w:r>
      <w:r>
        <w:rPr>
          <w:rFonts w:ascii="Verdana" w:hAnsi="Verdana"/>
          <w:color w:val="000000"/>
          <w:sz w:val="18"/>
          <w:szCs w:val="18"/>
        </w:rPr>
        <w:tab/>
      </w:r>
      <w:r>
        <w:rPr>
          <w:rFonts w:ascii="Verdana" w:hAnsi="Verdana"/>
          <w:color w:val="000000"/>
          <w:sz w:val="18"/>
          <w:szCs w:val="18"/>
        </w:rPr>
        <w:tab/>
      </w:r>
      <w:r>
        <w:rPr>
          <w:rFonts w:ascii="Verdana" w:hAnsi="Verdana"/>
          <w:color w:val="000000"/>
          <w:sz w:val="18"/>
          <w:szCs w:val="18"/>
        </w:rPr>
        <w:tab/>
      </w:r>
      <w:r>
        <w:rPr>
          <w:rFonts w:ascii="Verdana" w:hAnsi="Verdana"/>
          <w:color w:val="000000"/>
          <w:sz w:val="18"/>
          <w:szCs w:val="18"/>
        </w:rPr>
        <w:tab/>
      </w:r>
      <w:r>
        <w:rPr>
          <w:rFonts w:ascii="Verdana" w:hAnsi="Verdana"/>
          <w:color w:val="000000"/>
          <w:sz w:val="18"/>
          <w:szCs w:val="18"/>
        </w:rPr>
        <w:tab/>
      </w:r>
      <w:r w:rsidRPr="00CF0E5E">
        <w:rPr>
          <w:rFonts w:ascii="Verdana" w:hAnsi="Verdana"/>
          <w:color w:val="000000"/>
          <w:sz w:val="18"/>
          <w:szCs w:val="18"/>
        </w:rPr>
        <w:t>D</w:t>
      </w:r>
      <w:r>
        <w:rPr>
          <w:rFonts w:ascii="Verdana" w:hAnsi="Verdana"/>
          <w:color w:val="000000"/>
          <w:sz w:val="18"/>
          <w:szCs w:val="18"/>
        </w:rPr>
        <w:t>eputy Chairperson</w:t>
      </w:r>
      <w:r w:rsidR="00920ED4" w:rsidRPr="00071AF8">
        <w:rPr>
          <w:rFonts w:ascii="Verdana" w:hAnsi="Verdana"/>
          <w:color w:val="000000"/>
          <w:sz w:val="18"/>
          <w:szCs w:val="18"/>
        </w:rPr>
        <w:br/>
      </w:r>
      <w:r w:rsidR="00920ED4" w:rsidRPr="00071AF8">
        <w:rPr>
          <w:rFonts w:ascii="Verdana" w:hAnsi="Verdana"/>
          <w:color w:val="000000"/>
          <w:sz w:val="18"/>
          <w:szCs w:val="18"/>
        </w:rPr>
        <w:br/>
      </w:r>
      <w:r w:rsidR="00920ED4" w:rsidRPr="00071AF8">
        <w:rPr>
          <w:rFonts w:ascii="Verdana" w:hAnsi="Verdana"/>
          <w:sz w:val="18"/>
          <w:szCs w:val="18"/>
        </w:rPr>
        <w:t>Dated this</w:t>
      </w:r>
      <w:r w:rsidR="00C43536" w:rsidRPr="00071AF8">
        <w:rPr>
          <w:rFonts w:ascii="Verdana" w:hAnsi="Verdana"/>
          <w:sz w:val="18"/>
          <w:szCs w:val="18"/>
        </w:rPr>
        <w:t xml:space="preserve"> </w:t>
      </w:r>
      <w:r w:rsidR="00F870E3">
        <w:rPr>
          <w:rFonts w:ascii="Verdana" w:hAnsi="Verdana"/>
          <w:sz w:val="18"/>
          <w:szCs w:val="18"/>
        </w:rPr>
        <w:t>1</w:t>
      </w:r>
      <w:r w:rsidR="0094320C">
        <w:rPr>
          <w:rFonts w:ascii="Verdana" w:hAnsi="Verdana"/>
          <w:sz w:val="18"/>
          <w:szCs w:val="18"/>
        </w:rPr>
        <w:t>6</w:t>
      </w:r>
      <w:r w:rsidR="00F845C9" w:rsidRPr="00F845C9">
        <w:rPr>
          <w:rFonts w:ascii="Verdana" w:hAnsi="Verdana"/>
          <w:sz w:val="18"/>
          <w:szCs w:val="18"/>
          <w:vertAlign w:val="superscript"/>
        </w:rPr>
        <w:t>th</w:t>
      </w:r>
      <w:r w:rsidR="00F845C9" w:rsidRPr="00F845C9">
        <w:rPr>
          <w:rFonts w:ascii="Verdana" w:hAnsi="Verdana"/>
          <w:sz w:val="18"/>
          <w:szCs w:val="18"/>
        </w:rPr>
        <w:t xml:space="preserve"> </w:t>
      </w:r>
      <w:r w:rsidR="00920ED4" w:rsidRPr="00F845C9">
        <w:rPr>
          <w:rFonts w:ascii="Verdana" w:hAnsi="Verdana"/>
          <w:sz w:val="18"/>
          <w:szCs w:val="18"/>
        </w:rPr>
        <w:t xml:space="preserve">day of </w:t>
      </w:r>
      <w:r w:rsidR="005E426D" w:rsidRPr="00F845C9">
        <w:rPr>
          <w:rFonts w:ascii="Verdana" w:hAnsi="Verdana"/>
          <w:sz w:val="18"/>
          <w:szCs w:val="18"/>
        </w:rPr>
        <w:t>August</w:t>
      </w:r>
      <w:r w:rsidR="00920ED4" w:rsidRPr="00F845C9">
        <w:rPr>
          <w:rFonts w:ascii="Verdana" w:hAnsi="Verdana"/>
          <w:sz w:val="18"/>
          <w:szCs w:val="18"/>
        </w:rPr>
        <w:t xml:space="preserve"> </w:t>
      </w:r>
      <w:r w:rsidR="00BF400B">
        <w:rPr>
          <w:rFonts w:ascii="Verdana" w:hAnsi="Verdana"/>
          <w:sz w:val="18"/>
          <w:szCs w:val="18"/>
        </w:rPr>
        <w:t>202</w:t>
      </w:r>
      <w:r w:rsidR="000A069F">
        <w:rPr>
          <w:rFonts w:ascii="Verdana" w:hAnsi="Verdana"/>
          <w:sz w:val="18"/>
          <w:szCs w:val="18"/>
        </w:rPr>
        <w:t>3</w:t>
      </w:r>
    </w:p>
    <w:p w14:paraId="74B64A20" w14:textId="77777777" w:rsidR="00920ED4" w:rsidRPr="00CF0E5E" w:rsidRDefault="00920ED4" w:rsidP="00920ED4">
      <w:pPr>
        <w:ind w:left="0" w:firstLine="0"/>
        <w:rPr>
          <w:rFonts w:ascii="Verdana" w:hAnsi="Verdana"/>
          <w:color w:val="000000"/>
          <w:sz w:val="18"/>
          <w:szCs w:val="18"/>
        </w:rPr>
      </w:pPr>
      <w:r>
        <w:rPr>
          <w:rFonts w:ascii="Verdana" w:hAnsi="Verdana"/>
          <w:sz w:val="18"/>
          <w:szCs w:val="18"/>
        </w:rPr>
        <w:t>Sydney, NSW</w:t>
      </w:r>
    </w:p>
    <w:p w14:paraId="10469CF9" w14:textId="77777777" w:rsidR="00521143" w:rsidRDefault="00521143" w:rsidP="00BC4C6C">
      <w:pPr>
        <w:pStyle w:val="Heading2"/>
        <w:ind w:left="0" w:firstLine="0"/>
        <w:rPr>
          <w:rFonts w:ascii="Verdana" w:hAnsi="Verdana"/>
          <w:sz w:val="18"/>
          <w:szCs w:val="18"/>
        </w:rPr>
        <w:sectPr w:rsidR="00521143" w:rsidSect="0002452A">
          <w:headerReference w:type="even" r:id="rId10"/>
          <w:headerReference w:type="default" r:id="rId11"/>
          <w:footerReference w:type="default" r:id="rId12"/>
          <w:headerReference w:type="first" r:id="rId13"/>
          <w:pgSz w:w="11906" w:h="16838"/>
          <w:pgMar w:top="680" w:right="1021" w:bottom="680" w:left="1021" w:header="709" w:footer="283" w:gutter="0"/>
          <w:pgNumType w:start="1"/>
          <w:cols w:space="708"/>
          <w:docGrid w:linePitch="360"/>
        </w:sectPr>
      </w:pPr>
    </w:p>
    <w:p w14:paraId="0000ACF1" w14:textId="77777777" w:rsidR="00376C14" w:rsidRDefault="00376C14" w:rsidP="00BC4C6C">
      <w:pPr>
        <w:pStyle w:val="Heading2"/>
        <w:ind w:left="0" w:firstLine="0"/>
        <w:rPr>
          <w:rFonts w:ascii="Verdana" w:hAnsi="Verdana"/>
          <w:sz w:val="18"/>
          <w:szCs w:val="18"/>
        </w:rPr>
      </w:pPr>
    </w:p>
    <w:p w14:paraId="34F73AAC" w14:textId="77777777" w:rsidR="00521143" w:rsidRDefault="00521143" w:rsidP="00521143"/>
    <w:p w14:paraId="11B3E8F3" w14:textId="109D7836" w:rsidR="00380A6B" w:rsidRDefault="00D2615C" w:rsidP="00D2615C">
      <w:pPr>
        <w:pStyle w:val="Heading2"/>
        <w:ind w:left="0" w:firstLine="0"/>
        <w:rPr>
          <w:rFonts w:ascii="Verdana" w:hAnsi="Verdana"/>
          <w:sz w:val="12"/>
          <w:szCs w:val="12"/>
        </w:rPr>
      </w:pPr>
      <w:r>
        <w:rPr>
          <w:rStyle w:val="Heading1Char"/>
          <w:rFonts w:ascii="Verdana" w:hAnsi="Verdana"/>
          <w:b/>
          <w:i w:val="0"/>
          <w:sz w:val="24"/>
          <w:szCs w:val="24"/>
        </w:rPr>
        <w:br/>
      </w:r>
      <w:bookmarkStart w:id="34" w:name="_Toc140600147"/>
      <w:r w:rsidR="00BC4C6C" w:rsidRPr="00EC1D04">
        <w:rPr>
          <w:rStyle w:val="Heading1Char"/>
          <w:rFonts w:ascii="Verdana" w:hAnsi="Verdana"/>
          <w:b/>
          <w:i w:val="0"/>
          <w:sz w:val="24"/>
          <w:szCs w:val="24"/>
        </w:rPr>
        <w:t>Independent Auditor</w:t>
      </w:r>
      <w:r w:rsidR="005542FD" w:rsidRPr="00EC1D04">
        <w:rPr>
          <w:rStyle w:val="Heading1Char"/>
          <w:rFonts w:ascii="Verdana" w:hAnsi="Verdana"/>
          <w:b/>
          <w:i w:val="0"/>
          <w:sz w:val="24"/>
          <w:szCs w:val="24"/>
        </w:rPr>
        <w:t>’</w:t>
      </w:r>
      <w:r w:rsidR="00BC4C6C" w:rsidRPr="00EC1D04">
        <w:rPr>
          <w:rStyle w:val="Heading1Char"/>
          <w:rFonts w:ascii="Verdana" w:hAnsi="Verdana"/>
          <w:b/>
          <w:i w:val="0"/>
          <w:sz w:val="24"/>
          <w:szCs w:val="24"/>
        </w:rPr>
        <w:t>s Report</w:t>
      </w:r>
      <w:bookmarkEnd w:id="34"/>
      <w:r w:rsidR="00BC4C6C">
        <w:rPr>
          <w:rFonts w:ascii="Verdana" w:hAnsi="Verdana"/>
          <w:sz w:val="24"/>
          <w:szCs w:val="24"/>
        </w:rPr>
        <w:br/>
      </w:r>
      <w:r w:rsidR="00BC4C6C" w:rsidRPr="00BC4C6C">
        <w:rPr>
          <w:rFonts w:ascii="Verdana" w:hAnsi="Verdana"/>
          <w:i w:val="0"/>
          <w:sz w:val="24"/>
          <w:szCs w:val="24"/>
        </w:rPr>
        <w:t xml:space="preserve">To the Members of </w:t>
      </w:r>
      <w:r w:rsidR="00BC4C6C" w:rsidRPr="00BC4C6C">
        <w:rPr>
          <w:rFonts w:ascii="Verdana" w:hAnsi="Verdana"/>
          <w:i w:val="0"/>
          <w:sz w:val="24"/>
          <w:szCs w:val="24"/>
        </w:rPr>
        <w:br/>
        <w:t xml:space="preserve">Australian Communications Consumer Action Network Limited </w:t>
      </w:r>
      <w:r w:rsidR="00BC4C6C" w:rsidRPr="00BC4C6C">
        <w:rPr>
          <w:rFonts w:ascii="Verdana" w:hAnsi="Verdana"/>
          <w:i w:val="0"/>
          <w:sz w:val="24"/>
          <w:szCs w:val="24"/>
        </w:rPr>
        <w:br/>
        <w:t>A.B.N. 42 133 719 678</w:t>
      </w:r>
      <w:r w:rsidR="00BC4C6C">
        <w:rPr>
          <w:rFonts w:ascii="Verdana" w:hAnsi="Verdana"/>
          <w:sz w:val="24"/>
          <w:szCs w:val="24"/>
        </w:rPr>
        <w:t xml:space="preserve"> </w:t>
      </w:r>
    </w:p>
    <w:p w14:paraId="3DFC5B43" w14:textId="0F2CA33A" w:rsidR="00CF056E" w:rsidRPr="008165A8" w:rsidRDefault="00D2615C" w:rsidP="00CF056E">
      <w:pPr>
        <w:spacing w:line="240" w:lineRule="auto"/>
        <w:ind w:left="0" w:firstLine="0"/>
        <w:rPr>
          <w:rFonts w:ascii="Verdana" w:hAnsi="Verdana"/>
          <w:b/>
          <w:sz w:val="18"/>
          <w:szCs w:val="18"/>
        </w:rPr>
      </w:pPr>
      <w:r>
        <w:rPr>
          <w:rFonts w:ascii="Verdana" w:hAnsi="Verdana"/>
          <w:b/>
          <w:sz w:val="18"/>
          <w:szCs w:val="18"/>
        </w:rPr>
        <w:br/>
      </w:r>
      <w:r w:rsidR="00CF056E" w:rsidRPr="008165A8">
        <w:rPr>
          <w:rFonts w:ascii="Verdana" w:hAnsi="Verdana"/>
          <w:b/>
          <w:sz w:val="18"/>
          <w:szCs w:val="18"/>
        </w:rPr>
        <w:t xml:space="preserve">Opinion </w:t>
      </w:r>
    </w:p>
    <w:p w14:paraId="154600E5" w14:textId="46D13735" w:rsidR="00CF056E" w:rsidRPr="008165A8" w:rsidRDefault="00CF056E" w:rsidP="008165A8">
      <w:pPr>
        <w:spacing w:line="240" w:lineRule="auto"/>
        <w:ind w:left="0" w:firstLine="0"/>
        <w:jc w:val="both"/>
        <w:rPr>
          <w:rFonts w:ascii="Verdana" w:hAnsi="Verdana"/>
          <w:sz w:val="18"/>
          <w:szCs w:val="18"/>
        </w:rPr>
      </w:pPr>
      <w:r w:rsidRPr="008165A8">
        <w:rPr>
          <w:rFonts w:ascii="Verdana" w:hAnsi="Verdana"/>
          <w:sz w:val="18"/>
          <w:szCs w:val="18"/>
        </w:rPr>
        <w:t xml:space="preserve">We have audited the financial report of </w:t>
      </w:r>
      <w:r w:rsidR="00B34FFB" w:rsidRPr="008165A8">
        <w:rPr>
          <w:rFonts w:ascii="Verdana" w:hAnsi="Verdana"/>
          <w:sz w:val="18"/>
          <w:szCs w:val="18"/>
        </w:rPr>
        <w:t>Australian Communications Consumer Action Network Limited</w:t>
      </w:r>
      <w:r w:rsidRPr="008165A8">
        <w:rPr>
          <w:rFonts w:ascii="Verdana" w:hAnsi="Verdana"/>
          <w:sz w:val="18"/>
          <w:szCs w:val="18"/>
        </w:rPr>
        <w:t xml:space="preserve"> (the</w:t>
      </w:r>
      <w:r w:rsidR="004B5D22">
        <w:rPr>
          <w:rFonts w:ascii="Verdana" w:hAnsi="Verdana"/>
          <w:sz w:val="18"/>
          <w:szCs w:val="18"/>
        </w:rPr>
        <w:t xml:space="preserve"> </w:t>
      </w:r>
      <w:r w:rsidR="00EE026C">
        <w:rPr>
          <w:rFonts w:ascii="Verdana" w:hAnsi="Verdana"/>
          <w:sz w:val="18"/>
          <w:szCs w:val="18"/>
        </w:rPr>
        <w:t>Company</w:t>
      </w:r>
      <w:r w:rsidRPr="008165A8">
        <w:rPr>
          <w:rFonts w:ascii="Verdana" w:hAnsi="Verdana"/>
          <w:sz w:val="18"/>
          <w:szCs w:val="18"/>
        </w:rPr>
        <w:t>),</w:t>
      </w:r>
      <w:r w:rsidR="00B34FFB" w:rsidRPr="008165A8">
        <w:rPr>
          <w:rFonts w:ascii="Verdana" w:hAnsi="Verdana"/>
          <w:color w:val="000000"/>
          <w:sz w:val="18"/>
          <w:szCs w:val="18"/>
        </w:rPr>
        <w:t xml:space="preserve"> </w:t>
      </w:r>
      <w:r w:rsidR="00B34FFB" w:rsidRPr="008165A8">
        <w:rPr>
          <w:rFonts w:ascii="Verdana" w:hAnsi="Verdana"/>
          <w:sz w:val="18"/>
          <w:szCs w:val="18"/>
        </w:rPr>
        <w:t xml:space="preserve">which comprises the statement of financial position as at 30 June </w:t>
      </w:r>
      <w:r w:rsidR="00BF400B" w:rsidRPr="008165A8">
        <w:rPr>
          <w:rFonts w:ascii="Verdana" w:hAnsi="Verdana"/>
          <w:sz w:val="18"/>
          <w:szCs w:val="18"/>
        </w:rPr>
        <w:t>202</w:t>
      </w:r>
      <w:r w:rsidR="003E1012">
        <w:rPr>
          <w:rFonts w:ascii="Verdana" w:hAnsi="Verdana"/>
          <w:sz w:val="18"/>
          <w:szCs w:val="18"/>
        </w:rPr>
        <w:t>3</w:t>
      </w:r>
      <w:r w:rsidR="00B34FFB" w:rsidRPr="008165A8">
        <w:rPr>
          <w:rFonts w:ascii="Verdana" w:hAnsi="Verdana"/>
          <w:sz w:val="18"/>
          <w:szCs w:val="18"/>
        </w:rPr>
        <w:t xml:space="preserve"> and the statement of </w:t>
      </w:r>
      <w:r w:rsidR="00104F4A" w:rsidRPr="008165A8">
        <w:rPr>
          <w:rFonts w:ascii="Verdana" w:hAnsi="Verdana"/>
          <w:sz w:val="18"/>
          <w:szCs w:val="18"/>
        </w:rPr>
        <w:t xml:space="preserve">profit or loss and other </w:t>
      </w:r>
      <w:r w:rsidR="00B34FFB" w:rsidRPr="008165A8">
        <w:rPr>
          <w:rFonts w:ascii="Verdana" w:hAnsi="Verdana"/>
          <w:sz w:val="18"/>
          <w:szCs w:val="18"/>
        </w:rPr>
        <w:t>comprehensive income, statement of changes in equity and statement of cash flows for the year then ended,</w:t>
      </w:r>
      <w:r w:rsidR="004B5D22">
        <w:rPr>
          <w:rFonts w:ascii="Verdana" w:hAnsi="Verdana"/>
          <w:sz w:val="18"/>
          <w:szCs w:val="18"/>
        </w:rPr>
        <w:t xml:space="preserve"> and notes to the financial statements, including a summary of significant</w:t>
      </w:r>
      <w:r w:rsidR="00B34FFB" w:rsidRPr="008165A8">
        <w:rPr>
          <w:rFonts w:ascii="Verdana" w:hAnsi="Verdana"/>
          <w:sz w:val="18"/>
          <w:szCs w:val="18"/>
        </w:rPr>
        <w:t xml:space="preserve"> accounting policies</w:t>
      </w:r>
      <w:r w:rsidR="004B5D22">
        <w:rPr>
          <w:rFonts w:ascii="Verdana" w:hAnsi="Verdana"/>
          <w:sz w:val="18"/>
          <w:szCs w:val="18"/>
        </w:rPr>
        <w:t xml:space="preserve"> </w:t>
      </w:r>
      <w:r w:rsidR="00B34FFB" w:rsidRPr="008165A8">
        <w:rPr>
          <w:rFonts w:ascii="Verdana" w:hAnsi="Verdana"/>
          <w:sz w:val="18"/>
          <w:szCs w:val="18"/>
        </w:rPr>
        <w:t>and the Directors’ declaration.</w:t>
      </w:r>
      <w:r w:rsidRPr="008165A8">
        <w:rPr>
          <w:rFonts w:ascii="Verdana" w:hAnsi="Verdana"/>
          <w:sz w:val="18"/>
          <w:szCs w:val="18"/>
        </w:rPr>
        <w:t xml:space="preserve"> </w:t>
      </w:r>
    </w:p>
    <w:p w14:paraId="399D05B8" w14:textId="77777777" w:rsidR="00CF056E" w:rsidRPr="008165A8" w:rsidRDefault="00CF056E" w:rsidP="008165A8">
      <w:pPr>
        <w:spacing w:line="240" w:lineRule="auto"/>
        <w:ind w:left="0" w:firstLine="0"/>
        <w:jc w:val="both"/>
        <w:rPr>
          <w:rFonts w:ascii="Verdana" w:hAnsi="Verdana"/>
          <w:sz w:val="18"/>
          <w:szCs w:val="18"/>
        </w:rPr>
      </w:pPr>
    </w:p>
    <w:p w14:paraId="57F123FB" w14:textId="42DD2AA8" w:rsidR="00CF056E" w:rsidRPr="008165A8" w:rsidRDefault="00CF056E" w:rsidP="008165A8">
      <w:pPr>
        <w:spacing w:line="240" w:lineRule="auto"/>
        <w:ind w:left="0" w:firstLine="0"/>
        <w:jc w:val="both"/>
        <w:rPr>
          <w:rFonts w:ascii="Verdana" w:hAnsi="Verdana"/>
          <w:sz w:val="18"/>
          <w:szCs w:val="18"/>
        </w:rPr>
      </w:pPr>
      <w:r w:rsidRPr="008165A8">
        <w:rPr>
          <w:rFonts w:ascii="Verdana" w:hAnsi="Verdana"/>
          <w:sz w:val="18"/>
          <w:szCs w:val="18"/>
        </w:rPr>
        <w:t xml:space="preserve">In our opinion, the accompanying financial report of </w:t>
      </w:r>
      <w:r w:rsidR="00B34FFB" w:rsidRPr="008165A8">
        <w:rPr>
          <w:rFonts w:ascii="Verdana" w:hAnsi="Verdana"/>
          <w:sz w:val="18"/>
          <w:szCs w:val="18"/>
        </w:rPr>
        <w:t>Australian Communications Consumer Action Network Limited</w:t>
      </w:r>
      <w:r w:rsidRPr="008165A8">
        <w:rPr>
          <w:rFonts w:ascii="Verdana" w:hAnsi="Verdana"/>
          <w:sz w:val="18"/>
          <w:szCs w:val="18"/>
        </w:rPr>
        <w:t xml:space="preserve"> </w:t>
      </w:r>
      <w:r w:rsidR="00BC48F6" w:rsidRPr="008165A8">
        <w:rPr>
          <w:rFonts w:ascii="Verdana" w:hAnsi="Verdana"/>
          <w:sz w:val="18"/>
          <w:szCs w:val="18"/>
        </w:rPr>
        <w:t>is</w:t>
      </w:r>
      <w:r w:rsidRPr="008165A8">
        <w:rPr>
          <w:rFonts w:ascii="Verdana" w:hAnsi="Verdana"/>
          <w:sz w:val="18"/>
          <w:szCs w:val="18"/>
        </w:rPr>
        <w:t xml:space="preserve"> in accordance with </w:t>
      </w:r>
      <w:r w:rsidR="004B5D22">
        <w:rPr>
          <w:rFonts w:ascii="Verdana" w:hAnsi="Verdana"/>
          <w:sz w:val="18"/>
          <w:szCs w:val="18"/>
        </w:rPr>
        <w:t xml:space="preserve">Division 60 of </w:t>
      </w:r>
      <w:r w:rsidRPr="008165A8">
        <w:rPr>
          <w:rFonts w:ascii="Verdana" w:hAnsi="Verdana"/>
          <w:sz w:val="18"/>
          <w:szCs w:val="18"/>
        </w:rPr>
        <w:t xml:space="preserve">the </w:t>
      </w:r>
      <w:r w:rsidR="00B34FFB" w:rsidRPr="008165A8">
        <w:rPr>
          <w:rFonts w:ascii="Verdana" w:hAnsi="Verdana"/>
          <w:i/>
          <w:sz w:val="18"/>
          <w:szCs w:val="18"/>
        </w:rPr>
        <w:t>Australian Charities and Not-for-profits Commission Act 2012</w:t>
      </w:r>
      <w:r w:rsidRPr="008165A8">
        <w:rPr>
          <w:rFonts w:ascii="Verdana" w:hAnsi="Verdana"/>
          <w:sz w:val="18"/>
          <w:szCs w:val="18"/>
        </w:rPr>
        <w:t xml:space="preserve"> </w:t>
      </w:r>
      <w:r w:rsidR="004B5D22">
        <w:rPr>
          <w:rFonts w:ascii="Verdana" w:hAnsi="Verdana"/>
          <w:sz w:val="18"/>
          <w:szCs w:val="18"/>
        </w:rPr>
        <w:t>(the ACNC Act)</w:t>
      </w:r>
      <w:r w:rsidR="00BC48F6" w:rsidRPr="008165A8">
        <w:rPr>
          <w:rFonts w:ascii="Verdana" w:hAnsi="Verdana"/>
          <w:sz w:val="18"/>
          <w:szCs w:val="18"/>
        </w:rPr>
        <w:t>, including:</w:t>
      </w:r>
    </w:p>
    <w:p w14:paraId="2D014DC8" w14:textId="3380889D" w:rsidR="00BC48F6" w:rsidRPr="008165A8" w:rsidRDefault="00A864A8" w:rsidP="008165A8">
      <w:pPr>
        <w:pStyle w:val="ListParagraph"/>
        <w:numPr>
          <w:ilvl w:val="0"/>
          <w:numId w:val="19"/>
        </w:numPr>
        <w:spacing w:line="240" w:lineRule="auto"/>
        <w:jc w:val="both"/>
        <w:rPr>
          <w:rFonts w:ascii="Verdana" w:hAnsi="Verdana"/>
          <w:sz w:val="18"/>
          <w:szCs w:val="18"/>
        </w:rPr>
      </w:pPr>
      <w:r w:rsidRPr="008165A8">
        <w:rPr>
          <w:rFonts w:ascii="Verdana" w:hAnsi="Verdana"/>
          <w:sz w:val="18"/>
          <w:szCs w:val="18"/>
        </w:rPr>
        <w:t>g</w:t>
      </w:r>
      <w:r w:rsidR="00D91B18" w:rsidRPr="008165A8">
        <w:rPr>
          <w:rFonts w:ascii="Verdana" w:hAnsi="Verdana"/>
          <w:sz w:val="18"/>
          <w:szCs w:val="18"/>
        </w:rPr>
        <w:t>i</w:t>
      </w:r>
      <w:r w:rsidR="00BC48F6" w:rsidRPr="008165A8">
        <w:rPr>
          <w:rFonts w:ascii="Verdana" w:hAnsi="Verdana"/>
          <w:sz w:val="18"/>
          <w:szCs w:val="18"/>
        </w:rPr>
        <w:t xml:space="preserve">ving a true and fair view of the </w:t>
      </w:r>
      <w:r w:rsidR="00EE026C">
        <w:rPr>
          <w:rFonts w:ascii="Verdana" w:hAnsi="Verdana"/>
          <w:sz w:val="18"/>
          <w:szCs w:val="18"/>
        </w:rPr>
        <w:t>Company’s</w:t>
      </w:r>
      <w:r w:rsidR="00BC48F6" w:rsidRPr="008165A8">
        <w:rPr>
          <w:rFonts w:ascii="Verdana" w:hAnsi="Verdana"/>
          <w:sz w:val="18"/>
          <w:szCs w:val="18"/>
        </w:rPr>
        <w:t xml:space="preserve"> financial position as at 30 June </w:t>
      </w:r>
      <w:r w:rsidR="00BF400B" w:rsidRPr="008165A8">
        <w:rPr>
          <w:rFonts w:ascii="Verdana" w:hAnsi="Verdana"/>
          <w:sz w:val="18"/>
          <w:szCs w:val="18"/>
        </w:rPr>
        <w:t>202</w:t>
      </w:r>
      <w:r w:rsidR="000A069F">
        <w:rPr>
          <w:rFonts w:ascii="Verdana" w:hAnsi="Verdana"/>
          <w:sz w:val="18"/>
          <w:szCs w:val="18"/>
        </w:rPr>
        <w:t>3</w:t>
      </w:r>
      <w:r w:rsidR="00BC48F6" w:rsidRPr="008165A8">
        <w:rPr>
          <w:rFonts w:ascii="Verdana" w:hAnsi="Verdana"/>
          <w:sz w:val="18"/>
          <w:szCs w:val="18"/>
        </w:rPr>
        <w:t xml:space="preserve"> and of its performance for the year then ended; and</w:t>
      </w:r>
    </w:p>
    <w:p w14:paraId="2611B279" w14:textId="7C79893E" w:rsidR="00BC48F6" w:rsidRPr="008165A8" w:rsidRDefault="00A864A8" w:rsidP="008165A8">
      <w:pPr>
        <w:pStyle w:val="ListParagraph"/>
        <w:numPr>
          <w:ilvl w:val="0"/>
          <w:numId w:val="19"/>
        </w:numPr>
        <w:spacing w:line="240" w:lineRule="auto"/>
        <w:jc w:val="both"/>
        <w:rPr>
          <w:rFonts w:ascii="Verdana" w:hAnsi="Verdana"/>
          <w:sz w:val="18"/>
          <w:szCs w:val="18"/>
        </w:rPr>
      </w:pPr>
      <w:r w:rsidRPr="008165A8">
        <w:rPr>
          <w:rFonts w:ascii="Verdana" w:hAnsi="Verdana"/>
          <w:sz w:val="18"/>
          <w:szCs w:val="18"/>
        </w:rPr>
        <w:t>c</w:t>
      </w:r>
      <w:r w:rsidR="00BC48F6" w:rsidRPr="008165A8">
        <w:rPr>
          <w:rFonts w:ascii="Verdana" w:hAnsi="Verdana"/>
          <w:sz w:val="18"/>
          <w:szCs w:val="18"/>
        </w:rPr>
        <w:t>omplying with Australian Accounting Standards</w:t>
      </w:r>
      <w:r w:rsidR="004B5D22">
        <w:rPr>
          <w:rFonts w:ascii="Verdana" w:hAnsi="Verdana"/>
          <w:sz w:val="18"/>
          <w:szCs w:val="18"/>
        </w:rPr>
        <w:t xml:space="preserve"> – </w:t>
      </w:r>
      <w:r w:rsidR="00F445E7">
        <w:rPr>
          <w:rFonts w:ascii="Verdana" w:hAnsi="Verdana"/>
          <w:sz w:val="18"/>
          <w:szCs w:val="18"/>
        </w:rPr>
        <w:t>Simplified</w:t>
      </w:r>
      <w:r w:rsidR="004B5D22">
        <w:rPr>
          <w:rFonts w:ascii="Verdana" w:hAnsi="Verdana"/>
          <w:sz w:val="18"/>
          <w:szCs w:val="18"/>
        </w:rPr>
        <w:t xml:space="preserve"> Disclosure</w:t>
      </w:r>
      <w:r w:rsidR="00F445E7">
        <w:rPr>
          <w:rFonts w:ascii="Verdana" w:hAnsi="Verdana"/>
          <w:sz w:val="18"/>
          <w:szCs w:val="18"/>
        </w:rPr>
        <w:t>s</w:t>
      </w:r>
      <w:r w:rsidR="004E28DA">
        <w:rPr>
          <w:rFonts w:ascii="Verdana" w:hAnsi="Verdana"/>
          <w:sz w:val="18"/>
          <w:szCs w:val="18"/>
        </w:rPr>
        <w:t>,</w:t>
      </w:r>
      <w:r w:rsidR="004B5D22">
        <w:rPr>
          <w:rFonts w:ascii="Verdana" w:hAnsi="Verdana"/>
          <w:sz w:val="18"/>
          <w:szCs w:val="18"/>
        </w:rPr>
        <w:t xml:space="preserve"> </w:t>
      </w:r>
      <w:r w:rsidR="00BC48F6" w:rsidRPr="008165A8">
        <w:rPr>
          <w:rFonts w:ascii="Verdana" w:hAnsi="Verdana"/>
          <w:sz w:val="18"/>
          <w:szCs w:val="18"/>
        </w:rPr>
        <w:t>and</w:t>
      </w:r>
      <w:r w:rsidR="00BC52F9">
        <w:rPr>
          <w:rFonts w:ascii="Verdana" w:hAnsi="Verdana"/>
          <w:sz w:val="18"/>
          <w:szCs w:val="18"/>
        </w:rPr>
        <w:t xml:space="preserve"> Division 60 of</w:t>
      </w:r>
      <w:r w:rsidR="00BC48F6" w:rsidRPr="008165A8">
        <w:rPr>
          <w:rFonts w:ascii="Verdana" w:hAnsi="Verdana"/>
          <w:sz w:val="18"/>
          <w:szCs w:val="18"/>
        </w:rPr>
        <w:t xml:space="preserve"> the </w:t>
      </w:r>
      <w:r w:rsidRPr="008165A8">
        <w:rPr>
          <w:rFonts w:ascii="Verdana" w:hAnsi="Verdana"/>
          <w:i/>
          <w:sz w:val="18"/>
          <w:szCs w:val="18"/>
        </w:rPr>
        <w:t>Australian Charities and Not-for-profits Regulation 20</w:t>
      </w:r>
      <w:r w:rsidR="00880E58">
        <w:rPr>
          <w:rFonts w:ascii="Verdana" w:hAnsi="Verdana"/>
          <w:i/>
          <w:sz w:val="18"/>
          <w:szCs w:val="18"/>
        </w:rPr>
        <w:t>22</w:t>
      </w:r>
      <w:r w:rsidRPr="008165A8">
        <w:rPr>
          <w:rFonts w:ascii="Verdana" w:hAnsi="Verdana"/>
          <w:i/>
          <w:sz w:val="18"/>
          <w:szCs w:val="18"/>
        </w:rPr>
        <w:t>.</w:t>
      </w:r>
    </w:p>
    <w:p w14:paraId="0FF88402" w14:textId="77777777" w:rsidR="00CF056E" w:rsidRPr="008165A8" w:rsidRDefault="00CF056E" w:rsidP="00CF056E">
      <w:pPr>
        <w:spacing w:line="240" w:lineRule="auto"/>
        <w:ind w:left="0" w:firstLine="0"/>
        <w:rPr>
          <w:rFonts w:ascii="Verdana" w:hAnsi="Verdana"/>
          <w:b/>
          <w:sz w:val="18"/>
          <w:szCs w:val="18"/>
        </w:rPr>
      </w:pPr>
    </w:p>
    <w:p w14:paraId="4BECEF1B" w14:textId="77777777" w:rsidR="00CF056E" w:rsidRPr="008165A8" w:rsidRDefault="00CF056E" w:rsidP="00CF056E">
      <w:pPr>
        <w:spacing w:line="240" w:lineRule="auto"/>
        <w:ind w:left="0" w:firstLine="0"/>
        <w:rPr>
          <w:rFonts w:ascii="Verdana" w:hAnsi="Verdana"/>
          <w:b/>
          <w:sz w:val="18"/>
          <w:szCs w:val="18"/>
        </w:rPr>
      </w:pPr>
      <w:r w:rsidRPr="008165A8">
        <w:rPr>
          <w:rFonts w:ascii="Verdana" w:hAnsi="Verdana"/>
          <w:b/>
          <w:sz w:val="18"/>
          <w:szCs w:val="18"/>
        </w:rPr>
        <w:t xml:space="preserve">Basis for Opinion </w:t>
      </w:r>
    </w:p>
    <w:p w14:paraId="5B9DC95B" w14:textId="025BD6D9" w:rsidR="00A864A8" w:rsidRPr="008165A8" w:rsidRDefault="00CF056E" w:rsidP="008165A8">
      <w:pPr>
        <w:spacing w:line="240" w:lineRule="auto"/>
        <w:ind w:left="0" w:firstLine="0"/>
        <w:jc w:val="both"/>
        <w:rPr>
          <w:rFonts w:ascii="Verdana" w:hAnsi="Verdana"/>
          <w:sz w:val="18"/>
          <w:szCs w:val="18"/>
        </w:rPr>
      </w:pPr>
      <w:r w:rsidRPr="008165A8">
        <w:rPr>
          <w:rFonts w:ascii="Verdana" w:hAnsi="Verdana"/>
          <w:sz w:val="18"/>
          <w:szCs w:val="18"/>
        </w:rPr>
        <w:t xml:space="preserve">We conducted our audit in accordance with Australian Auditing Standards. Our responsibilities under those standards are further described in the </w:t>
      </w:r>
      <w:r w:rsidRPr="008165A8">
        <w:rPr>
          <w:rFonts w:ascii="Verdana" w:hAnsi="Verdana"/>
          <w:i/>
          <w:sz w:val="18"/>
          <w:szCs w:val="18"/>
        </w:rPr>
        <w:t>Auditor's Responsibilities for the Audit of the Financial Report</w:t>
      </w:r>
      <w:r w:rsidRPr="008165A8">
        <w:rPr>
          <w:rFonts w:ascii="Verdana" w:hAnsi="Verdana"/>
          <w:sz w:val="18"/>
          <w:szCs w:val="18"/>
        </w:rPr>
        <w:t xml:space="preserve"> section of our report. We are independent of the </w:t>
      </w:r>
      <w:r w:rsidR="00EE026C">
        <w:rPr>
          <w:rFonts w:ascii="Verdana" w:hAnsi="Verdana"/>
          <w:sz w:val="18"/>
          <w:szCs w:val="18"/>
        </w:rPr>
        <w:t>Company</w:t>
      </w:r>
      <w:r w:rsidRPr="008165A8">
        <w:rPr>
          <w:rFonts w:ascii="Verdana" w:hAnsi="Verdana"/>
          <w:sz w:val="18"/>
          <w:szCs w:val="18"/>
        </w:rPr>
        <w:t xml:space="preserve"> in accordance with the </w:t>
      </w:r>
      <w:r w:rsidR="00A864A8" w:rsidRPr="008165A8">
        <w:rPr>
          <w:rFonts w:ascii="Verdana" w:hAnsi="Verdana"/>
          <w:sz w:val="18"/>
          <w:szCs w:val="18"/>
        </w:rPr>
        <w:t xml:space="preserve">auditor independence </w:t>
      </w:r>
      <w:r w:rsidRPr="008165A8">
        <w:rPr>
          <w:rFonts w:ascii="Verdana" w:hAnsi="Verdana"/>
          <w:sz w:val="18"/>
          <w:szCs w:val="18"/>
        </w:rPr>
        <w:t xml:space="preserve">requirements of the </w:t>
      </w:r>
      <w:r w:rsidR="00A864A8" w:rsidRPr="008165A8">
        <w:rPr>
          <w:rFonts w:ascii="Verdana" w:hAnsi="Verdana"/>
          <w:sz w:val="18"/>
          <w:szCs w:val="18"/>
        </w:rPr>
        <w:t xml:space="preserve">ACNC Act and, the ethical requirements of the </w:t>
      </w:r>
      <w:r w:rsidRPr="008165A8">
        <w:rPr>
          <w:rFonts w:ascii="Verdana" w:hAnsi="Verdana"/>
          <w:sz w:val="18"/>
          <w:szCs w:val="18"/>
        </w:rPr>
        <w:t xml:space="preserve">Accounting Professional and Ethical Standards Board's APES 110 Code of Ethics for Professional Accountants </w:t>
      </w:r>
      <w:r w:rsidR="00F445E7">
        <w:rPr>
          <w:rFonts w:ascii="Verdana" w:hAnsi="Verdana"/>
          <w:sz w:val="18"/>
          <w:szCs w:val="18"/>
        </w:rPr>
        <w:t xml:space="preserve">(including Independence Standards) </w:t>
      </w:r>
      <w:r w:rsidRPr="008165A8">
        <w:rPr>
          <w:rFonts w:ascii="Verdana" w:hAnsi="Verdana"/>
          <w:sz w:val="18"/>
          <w:szCs w:val="18"/>
        </w:rPr>
        <w:t>(the Code) that are relevant to our audit of the financial report in Australia. We have also fulfilled our other responsibilities in accordance with the Code.</w:t>
      </w:r>
    </w:p>
    <w:p w14:paraId="4F428D23" w14:textId="184DFBB5" w:rsidR="00A864A8" w:rsidRDefault="00A864A8" w:rsidP="008165A8">
      <w:pPr>
        <w:spacing w:line="240" w:lineRule="auto"/>
        <w:ind w:left="0" w:firstLine="0"/>
        <w:jc w:val="both"/>
        <w:rPr>
          <w:rFonts w:ascii="Verdana" w:hAnsi="Verdana"/>
          <w:sz w:val="18"/>
          <w:szCs w:val="18"/>
        </w:rPr>
      </w:pPr>
    </w:p>
    <w:p w14:paraId="472D52D4" w14:textId="77777777" w:rsidR="00CF056E" w:rsidRPr="008165A8" w:rsidRDefault="00CF056E" w:rsidP="008165A8">
      <w:pPr>
        <w:spacing w:line="240" w:lineRule="auto"/>
        <w:ind w:left="0" w:firstLine="0"/>
        <w:jc w:val="both"/>
        <w:rPr>
          <w:rFonts w:ascii="Verdana" w:hAnsi="Verdana"/>
          <w:sz w:val="18"/>
          <w:szCs w:val="18"/>
        </w:rPr>
      </w:pPr>
      <w:r w:rsidRPr="008165A8">
        <w:rPr>
          <w:rFonts w:ascii="Verdana" w:hAnsi="Verdana"/>
          <w:sz w:val="18"/>
          <w:szCs w:val="18"/>
        </w:rPr>
        <w:t>We believe that the audit evidence we have obtained is sufficient and appropriate to provide a basis for our opinion.</w:t>
      </w:r>
    </w:p>
    <w:p w14:paraId="30CF640F" w14:textId="6DC92B62" w:rsidR="00CF056E" w:rsidRDefault="00CF056E" w:rsidP="00CF056E">
      <w:pPr>
        <w:spacing w:line="240" w:lineRule="auto"/>
        <w:ind w:left="0" w:firstLine="0"/>
        <w:rPr>
          <w:rFonts w:ascii="Verdana" w:hAnsi="Verdana"/>
          <w:sz w:val="18"/>
          <w:szCs w:val="18"/>
        </w:rPr>
      </w:pPr>
    </w:p>
    <w:p w14:paraId="64B76D6B" w14:textId="77777777" w:rsidR="00805B29" w:rsidRPr="00F91C7B" w:rsidRDefault="00805B29" w:rsidP="00805B29">
      <w:pPr>
        <w:spacing w:line="240" w:lineRule="atLeast"/>
        <w:rPr>
          <w:rFonts w:ascii="Verdana" w:hAnsi="Verdana"/>
          <w:sz w:val="18"/>
          <w:szCs w:val="18"/>
          <w:u w:val="single"/>
        </w:rPr>
      </w:pPr>
      <w:r w:rsidRPr="00F91C7B">
        <w:rPr>
          <w:rFonts w:ascii="Verdana" w:hAnsi="Verdana"/>
          <w:sz w:val="18"/>
          <w:szCs w:val="18"/>
          <w:u w:val="single"/>
        </w:rPr>
        <w:t>Matters Relating to the Electronic Presentation of the Audited Financial Report</w:t>
      </w:r>
    </w:p>
    <w:p w14:paraId="6BED915D" w14:textId="20407CA9" w:rsidR="00805B29" w:rsidRPr="002804D2" w:rsidRDefault="00805B29" w:rsidP="00F445E7">
      <w:pPr>
        <w:spacing w:line="220" w:lineRule="atLeast"/>
        <w:ind w:left="0" w:firstLine="0"/>
        <w:jc w:val="both"/>
        <w:rPr>
          <w:rFonts w:ascii="Verdana" w:hAnsi="Verdana"/>
          <w:sz w:val="18"/>
          <w:szCs w:val="18"/>
        </w:rPr>
      </w:pPr>
      <w:r>
        <w:rPr>
          <w:rFonts w:ascii="Verdana" w:hAnsi="Verdana"/>
          <w:sz w:val="18"/>
          <w:szCs w:val="18"/>
        </w:rPr>
        <w:t xml:space="preserve">This auditor’s report relates to the financial report of </w:t>
      </w:r>
      <w:r w:rsidRPr="008165A8">
        <w:rPr>
          <w:rFonts w:ascii="Verdana" w:hAnsi="Verdana"/>
          <w:sz w:val="18"/>
          <w:szCs w:val="18"/>
        </w:rPr>
        <w:t xml:space="preserve">Australian Communications Consumer Action Network Limited </w:t>
      </w:r>
      <w:r>
        <w:rPr>
          <w:rFonts w:ascii="Verdana" w:hAnsi="Verdana"/>
          <w:sz w:val="18"/>
          <w:szCs w:val="18"/>
        </w:rPr>
        <w:t>for the year ended 30 June 202</w:t>
      </w:r>
      <w:r w:rsidR="003E1012">
        <w:rPr>
          <w:rFonts w:ascii="Verdana" w:hAnsi="Verdana"/>
          <w:sz w:val="18"/>
          <w:szCs w:val="18"/>
        </w:rPr>
        <w:t>3</w:t>
      </w:r>
      <w:r>
        <w:rPr>
          <w:rFonts w:ascii="Verdana" w:hAnsi="Verdana"/>
          <w:sz w:val="18"/>
          <w:szCs w:val="18"/>
        </w:rPr>
        <w:t xml:space="preserve"> included on the </w:t>
      </w:r>
      <w:r w:rsidRPr="008165A8">
        <w:rPr>
          <w:rFonts w:ascii="Verdana" w:hAnsi="Verdana"/>
          <w:sz w:val="18"/>
          <w:szCs w:val="18"/>
        </w:rPr>
        <w:t xml:space="preserve">Australian Communications Consumer Action Network Limited </w:t>
      </w:r>
      <w:r>
        <w:rPr>
          <w:rFonts w:ascii="Verdana" w:hAnsi="Verdana"/>
          <w:sz w:val="18"/>
          <w:szCs w:val="18"/>
        </w:rPr>
        <w:t xml:space="preserve">website. The </w:t>
      </w:r>
      <w:r w:rsidR="00EE026C">
        <w:rPr>
          <w:rFonts w:ascii="Verdana" w:hAnsi="Verdana"/>
          <w:sz w:val="18"/>
          <w:szCs w:val="18"/>
        </w:rPr>
        <w:t>Company</w:t>
      </w:r>
      <w:r>
        <w:rPr>
          <w:rFonts w:ascii="Verdana" w:hAnsi="Verdana"/>
          <w:sz w:val="18"/>
          <w:szCs w:val="18"/>
        </w:rPr>
        <w:t xml:space="preserve">’s </w:t>
      </w:r>
      <w:r w:rsidR="00EA4A43">
        <w:rPr>
          <w:rFonts w:ascii="Verdana" w:hAnsi="Verdana"/>
          <w:sz w:val="18"/>
          <w:szCs w:val="18"/>
        </w:rPr>
        <w:t>D</w:t>
      </w:r>
      <w:r>
        <w:rPr>
          <w:rFonts w:ascii="Verdana" w:hAnsi="Verdana"/>
          <w:sz w:val="18"/>
          <w:szCs w:val="18"/>
        </w:rPr>
        <w:t xml:space="preserve">irectors are responsible for the integrity of </w:t>
      </w:r>
      <w:r w:rsidRPr="008165A8">
        <w:rPr>
          <w:rFonts w:ascii="Verdana" w:hAnsi="Verdana"/>
          <w:sz w:val="18"/>
          <w:szCs w:val="18"/>
        </w:rPr>
        <w:t xml:space="preserve">Australian Communications Consumer Action Network Limited </w:t>
      </w:r>
      <w:r>
        <w:rPr>
          <w:rFonts w:ascii="Verdana" w:hAnsi="Verdana"/>
          <w:sz w:val="18"/>
          <w:szCs w:val="18"/>
        </w:rPr>
        <w:t xml:space="preserve">website. We have not been engaged to report on the integrity of </w:t>
      </w:r>
      <w:r w:rsidRPr="008165A8">
        <w:rPr>
          <w:rFonts w:ascii="Verdana" w:hAnsi="Verdana"/>
          <w:sz w:val="18"/>
          <w:szCs w:val="18"/>
        </w:rPr>
        <w:t xml:space="preserve">Australian Communications Consumer Action Network Limited </w:t>
      </w:r>
      <w:r>
        <w:rPr>
          <w:rFonts w:ascii="Verdana" w:hAnsi="Verdana"/>
          <w:sz w:val="18"/>
          <w:szCs w:val="18"/>
        </w:rPr>
        <w:t xml:space="preserve">website. The auditor’s report refers only to the financial report. It does not provide an opinion on any other information which may been hyperlinked to/from these statements. If users of this report are concerned with the inherent risks arising from electronic data </w:t>
      </w:r>
      <w:r w:rsidR="003116C0">
        <w:rPr>
          <w:rFonts w:ascii="Verdana" w:hAnsi="Verdana"/>
          <w:sz w:val="18"/>
          <w:szCs w:val="18"/>
        </w:rPr>
        <w:t>communications,</w:t>
      </w:r>
      <w:r>
        <w:rPr>
          <w:rFonts w:ascii="Verdana" w:hAnsi="Verdana"/>
          <w:sz w:val="18"/>
          <w:szCs w:val="18"/>
        </w:rPr>
        <w:t xml:space="preserve"> they are advised to refer to the hard copy of the audited financial report to confirm the information included in the audited financial report presented on this website.</w:t>
      </w:r>
    </w:p>
    <w:p w14:paraId="1DEE942E" w14:textId="77777777" w:rsidR="00805B29" w:rsidRPr="008165A8" w:rsidRDefault="00805B29" w:rsidP="00CF056E">
      <w:pPr>
        <w:spacing w:line="240" w:lineRule="auto"/>
        <w:ind w:left="0" w:firstLine="0"/>
        <w:rPr>
          <w:rFonts w:ascii="Verdana" w:hAnsi="Verdana"/>
          <w:sz w:val="18"/>
          <w:szCs w:val="18"/>
        </w:rPr>
      </w:pPr>
    </w:p>
    <w:p w14:paraId="1F3E7382" w14:textId="77777777" w:rsidR="00CF056E" w:rsidRPr="008165A8" w:rsidRDefault="00CF056E" w:rsidP="00CF056E">
      <w:pPr>
        <w:spacing w:line="240" w:lineRule="auto"/>
        <w:ind w:left="0" w:firstLine="0"/>
        <w:rPr>
          <w:rFonts w:ascii="Verdana" w:hAnsi="Verdana"/>
          <w:b/>
          <w:sz w:val="18"/>
          <w:szCs w:val="18"/>
        </w:rPr>
      </w:pPr>
      <w:r w:rsidRPr="008165A8">
        <w:rPr>
          <w:rFonts w:ascii="Verdana" w:hAnsi="Verdana"/>
          <w:b/>
          <w:sz w:val="18"/>
          <w:szCs w:val="18"/>
        </w:rPr>
        <w:t>Information Other than the Financial Report and Auditor's Report Thereon</w:t>
      </w:r>
    </w:p>
    <w:p w14:paraId="39E216D2" w14:textId="12208361" w:rsidR="00CF056E" w:rsidRPr="008165A8" w:rsidRDefault="00CF056E" w:rsidP="008165A8">
      <w:pPr>
        <w:spacing w:line="240" w:lineRule="auto"/>
        <w:ind w:left="0" w:firstLine="0"/>
        <w:jc w:val="both"/>
        <w:rPr>
          <w:rFonts w:ascii="Verdana" w:hAnsi="Verdana"/>
          <w:sz w:val="18"/>
          <w:szCs w:val="18"/>
        </w:rPr>
      </w:pPr>
      <w:r w:rsidRPr="008165A8">
        <w:rPr>
          <w:rFonts w:ascii="Verdana" w:hAnsi="Verdana"/>
          <w:sz w:val="18"/>
          <w:szCs w:val="18"/>
        </w:rPr>
        <w:t>Th</w:t>
      </w:r>
      <w:r w:rsidR="00A864A8" w:rsidRPr="008165A8">
        <w:rPr>
          <w:rFonts w:ascii="Verdana" w:hAnsi="Verdana"/>
          <w:sz w:val="18"/>
          <w:szCs w:val="18"/>
        </w:rPr>
        <w:t xml:space="preserve">e </w:t>
      </w:r>
      <w:r w:rsidR="00EA4A43">
        <w:rPr>
          <w:rFonts w:ascii="Verdana" w:hAnsi="Verdana"/>
          <w:sz w:val="18"/>
          <w:szCs w:val="18"/>
        </w:rPr>
        <w:t>D</w:t>
      </w:r>
      <w:r w:rsidR="00A864A8" w:rsidRPr="008165A8">
        <w:rPr>
          <w:rFonts w:ascii="Verdana" w:hAnsi="Verdana"/>
          <w:sz w:val="18"/>
          <w:szCs w:val="18"/>
        </w:rPr>
        <w:t>irectors are responsible for the other information.  The</w:t>
      </w:r>
      <w:r w:rsidRPr="008165A8">
        <w:rPr>
          <w:rFonts w:ascii="Verdana" w:hAnsi="Verdana"/>
          <w:sz w:val="18"/>
          <w:szCs w:val="18"/>
        </w:rPr>
        <w:t xml:space="preserve"> other information comprises the information included in the </w:t>
      </w:r>
      <w:r w:rsidR="00EE026C">
        <w:rPr>
          <w:rFonts w:ascii="Verdana" w:hAnsi="Verdana"/>
          <w:sz w:val="18"/>
          <w:szCs w:val="18"/>
        </w:rPr>
        <w:t>Company</w:t>
      </w:r>
      <w:r w:rsidRPr="008165A8">
        <w:rPr>
          <w:rFonts w:ascii="Verdana" w:hAnsi="Verdana"/>
          <w:sz w:val="18"/>
          <w:szCs w:val="18"/>
        </w:rPr>
        <w:t xml:space="preserve">'s annual report for the year ended </w:t>
      </w:r>
      <w:r w:rsidR="00B34FFB" w:rsidRPr="008165A8">
        <w:rPr>
          <w:rFonts w:ascii="Verdana" w:hAnsi="Verdana"/>
          <w:sz w:val="18"/>
          <w:szCs w:val="18"/>
        </w:rPr>
        <w:t>3</w:t>
      </w:r>
      <w:r w:rsidR="00D91B18" w:rsidRPr="008165A8">
        <w:rPr>
          <w:rFonts w:ascii="Verdana" w:hAnsi="Verdana"/>
          <w:sz w:val="18"/>
          <w:szCs w:val="18"/>
        </w:rPr>
        <w:t>0</w:t>
      </w:r>
      <w:r w:rsidR="00B34FFB" w:rsidRPr="008165A8">
        <w:rPr>
          <w:rFonts w:ascii="Verdana" w:hAnsi="Verdana"/>
          <w:sz w:val="18"/>
          <w:szCs w:val="18"/>
        </w:rPr>
        <w:t xml:space="preserve"> June </w:t>
      </w:r>
      <w:r w:rsidR="00BF400B" w:rsidRPr="008165A8">
        <w:rPr>
          <w:rFonts w:ascii="Verdana" w:hAnsi="Verdana"/>
          <w:sz w:val="18"/>
          <w:szCs w:val="18"/>
        </w:rPr>
        <w:t>202</w:t>
      </w:r>
      <w:r w:rsidR="003E1012">
        <w:rPr>
          <w:rFonts w:ascii="Verdana" w:hAnsi="Verdana"/>
          <w:sz w:val="18"/>
          <w:szCs w:val="18"/>
        </w:rPr>
        <w:t>3</w:t>
      </w:r>
      <w:r w:rsidRPr="008165A8">
        <w:rPr>
          <w:rFonts w:ascii="Verdana" w:hAnsi="Verdana"/>
          <w:sz w:val="18"/>
          <w:szCs w:val="18"/>
        </w:rPr>
        <w:t>, but does not include the financial report and our auditor's report thereon.</w:t>
      </w:r>
    </w:p>
    <w:p w14:paraId="319252E7" w14:textId="77777777" w:rsidR="00CF056E" w:rsidRPr="008165A8" w:rsidRDefault="00CF056E" w:rsidP="008165A8">
      <w:pPr>
        <w:spacing w:line="240" w:lineRule="auto"/>
        <w:ind w:left="0" w:firstLine="0"/>
        <w:jc w:val="both"/>
        <w:rPr>
          <w:rFonts w:ascii="Verdana" w:hAnsi="Verdana"/>
          <w:sz w:val="18"/>
          <w:szCs w:val="18"/>
        </w:rPr>
      </w:pPr>
    </w:p>
    <w:p w14:paraId="2DDD2BC0" w14:textId="3E7EAD62" w:rsidR="00CF056E" w:rsidRPr="008165A8" w:rsidRDefault="00CF056E" w:rsidP="008165A8">
      <w:pPr>
        <w:spacing w:line="240" w:lineRule="auto"/>
        <w:ind w:left="0" w:firstLine="0"/>
        <w:jc w:val="both"/>
        <w:rPr>
          <w:rFonts w:ascii="Verdana" w:hAnsi="Verdana"/>
          <w:sz w:val="18"/>
          <w:szCs w:val="18"/>
        </w:rPr>
      </w:pPr>
      <w:r w:rsidRPr="008165A8">
        <w:rPr>
          <w:rFonts w:ascii="Verdana" w:hAnsi="Verdana"/>
          <w:sz w:val="18"/>
          <w:szCs w:val="18"/>
        </w:rPr>
        <w:t>Our opinion on the financial report does not cover the other information and accordingly we do not express any form of assurance conclusion thereon.</w:t>
      </w:r>
      <w:r w:rsidR="00D2615C">
        <w:rPr>
          <w:rFonts w:ascii="Verdana" w:hAnsi="Verdana"/>
          <w:sz w:val="18"/>
          <w:szCs w:val="18"/>
        </w:rPr>
        <w:t xml:space="preserve"> </w:t>
      </w:r>
      <w:r w:rsidRPr="008165A8">
        <w:rPr>
          <w:rFonts w:ascii="Verdana" w:hAnsi="Verdana"/>
          <w:sz w:val="18"/>
          <w:szCs w:val="18"/>
        </w:rPr>
        <w:t>In connection with our audit of the financial report, our responsibility is to read the other information and, in doing so, consider whether the other information is materially inconsistent with the financial report or our knowledge obtained in the audit or otherwise appears to be materially misstated.</w:t>
      </w:r>
    </w:p>
    <w:p w14:paraId="18E4214B" w14:textId="77777777" w:rsidR="00CF056E" w:rsidRPr="008165A8" w:rsidRDefault="00CF056E" w:rsidP="008165A8">
      <w:pPr>
        <w:spacing w:line="240" w:lineRule="auto"/>
        <w:ind w:left="0" w:firstLine="0"/>
        <w:jc w:val="both"/>
        <w:rPr>
          <w:rFonts w:ascii="Verdana" w:hAnsi="Verdana"/>
          <w:sz w:val="18"/>
          <w:szCs w:val="18"/>
        </w:rPr>
      </w:pPr>
    </w:p>
    <w:p w14:paraId="02DE0B19" w14:textId="77777777" w:rsidR="00CF056E" w:rsidRPr="008165A8" w:rsidRDefault="00CF056E" w:rsidP="008165A8">
      <w:pPr>
        <w:spacing w:line="240" w:lineRule="auto"/>
        <w:ind w:left="0" w:firstLine="0"/>
        <w:jc w:val="both"/>
        <w:rPr>
          <w:rFonts w:ascii="Verdana" w:hAnsi="Verdana"/>
          <w:sz w:val="18"/>
          <w:szCs w:val="18"/>
        </w:rPr>
      </w:pPr>
      <w:r w:rsidRPr="008165A8">
        <w:rPr>
          <w:rFonts w:ascii="Verdana" w:hAnsi="Verdana"/>
          <w:sz w:val="18"/>
          <w:szCs w:val="18"/>
        </w:rPr>
        <w:t>If, based on the work we have performed, we conclude that there is a material misstatement of this other information, we are required to report that fact. We have nothing to report in this regard.</w:t>
      </w:r>
    </w:p>
    <w:p w14:paraId="1306342F" w14:textId="700CA41F" w:rsidR="00805B29" w:rsidRDefault="00805B29" w:rsidP="00CF056E">
      <w:pPr>
        <w:pStyle w:val="Heading2"/>
        <w:ind w:left="0" w:firstLine="0"/>
        <w:rPr>
          <w:rStyle w:val="Heading1Char"/>
          <w:rFonts w:ascii="Verdana" w:hAnsi="Verdana"/>
          <w:b/>
          <w:i w:val="0"/>
          <w:sz w:val="24"/>
          <w:szCs w:val="24"/>
        </w:rPr>
      </w:pPr>
    </w:p>
    <w:p w14:paraId="30012A2E" w14:textId="77777777" w:rsidR="00805B29" w:rsidRPr="00805B29" w:rsidRDefault="00805B29" w:rsidP="00805B29"/>
    <w:p w14:paraId="5A861F1A" w14:textId="77777777" w:rsidR="00E82090" w:rsidRDefault="00E82090" w:rsidP="00CF056E">
      <w:pPr>
        <w:pStyle w:val="Heading2"/>
        <w:ind w:left="0" w:firstLine="0"/>
        <w:rPr>
          <w:rStyle w:val="Heading1Char"/>
          <w:rFonts w:ascii="Verdana" w:hAnsi="Verdana"/>
          <w:b/>
          <w:i w:val="0"/>
          <w:sz w:val="24"/>
          <w:szCs w:val="24"/>
        </w:rPr>
      </w:pPr>
    </w:p>
    <w:p w14:paraId="55BA721E" w14:textId="77777777" w:rsidR="00A34F9C" w:rsidRDefault="00A34F9C" w:rsidP="00CF056E">
      <w:pPr>
        <w:pStyle w:val="Heading2"/>
        <w:ind w:left="0" w:firstLine="0"/>
        <w:rPr>
          <w:rFonts w:ascii="Verdana" w:hAnsi="Verdana"/>
          <w:i w:val="0"/>
          <w:iCs w:val="0"/>
          <w:sz w:val="24"/>
          <w:szCs w:val="24"/>
        </w:rPr>
      </w:pPr>
    </w:p>
    <w:p w14:paraId="272A552F" w14:textId="55CABA02" w:rsidR="00CF056E" w:rsidRDefault="00CF056E" w:rsidP="00CF056E">
      <w:pPr>
        <w:pStyle w:val="Heading2"/>
        <w:ind w:left="0" w:firstLine="0"/>
        <w:rPr>
          <w:rFonts w:ascii="Verdana" w:hAnsi="Verdana"/>
          <w:sz w:val="24"/>
          <w:szCs w:val="24"/>
        </w:rPr>
      </w:pPr>
      <w:r w:rsidRPr="003472F3">
        <w:rPr>
          <w:rFonts w:ascii="Verdana" w:hAnsi="Verdana"/>
          <w:i w:val="0"/>
          <w:iCs w:val="0"/>
          <w:sz w:val="24"/>
          <w:szCs w:val="24"/>
        </w:rPr>
        <w:t>Independent Auditor’s Report</w:t>
      </w:r>
      <w:r>
        <w:rPr>
          <w:rFonts w:ascii="Verdana" w:hAnsi="Verdana"/>
          <w:sz w:val="24"/>
          <w:szCs w:val="24"/>
        </w:rPr>
        <w:br/>
      </w:r>
      <w:r w:rsidRPr="00BC4C6C">
        <w:rPr>
          <w:rFonts w:ascii="Verdana" w:hAnsi="Verdana"/>
          <w:i w:val="0"/>
          <w:sz w:val="24"/>
          <w:szCs w:val="24"/>
        </w:rPr>
        <w:t xml:space="preserve">To the Members of </w:t>
      </w:r>
      <w:r w:rsidRPr="00BC4C6C">
        <w:rPr>
          <w:rFonts w:ascii="Verdana" w:hAnsi="Verdana"/>
          <w:i w:val="0"/>
          <w:sz w:val="24"/>
          <w:szCs w:val="24"/>
        </w:rPr>
        <w:br/>
        <w:t xml:space="preserve">Australian Communications Consumer Action Network Limited </w:t>
      </w:r>
      <w:r w:rsidRPr="00BC4C6C">
        <w:rPr>
          <w:rFonts w:ascii="Verdana" w:hAnsi="Verdana"/>
          <w:i w:val="0"/>
          <w:sz w:val="24"/>
          <w:szCs w:val="24"/>
        </w:rPr>
        <w:br/>
        <w:t>A.B.N. 42 133 719 678</w:t>
      </w:r>
      <w:r>
        <w:rPr>
          <w:rFonts w:ascii="Verdana" w:hAnsi="Verdana"/>
          <w:sz w:val="24"/>
          <w:szCs w:val="24"/>
        </w:rPr>
        <w:t xml:space="preserve"> </w:t>
      </w:r>
    </w:p>
    <w:p w14:paraId="1E12B9DA" w14:textId="77777777" w:rsidR="00CF056E" w:rsidRDefault="00CF056E" w:rsidP="00DB2F9D">
      <w:pPr>
        <w:ind w:left="0" w:firstLine="0"/>
        <w:jc w:val="both"/>
        <w:rPr>
          <w:rFonts w:ascii="Verdana" w:hAnsi="Verdana"/>
          <w:color w:val="000000"/>
          <w:sz w:val="18"/>
          <w:szCs w:val="18"/>
        </w:rPr>
      </w:pPr>
    </w:p>
    <w:p w14:paraId="4F70A880" w14:textId="77777777" w:rsidR="00CF056E" w:rsidRPr="008165A8" w:rsidRDefault="00CF056E" w:rsidP="008165A8">
      <w:pPr>
        <w:spacing w:line="240" w:lineRule="auto"/>
        <w:ind w:left="0" w:firstLine="0"/>
        <w:jc w:val="both"/>
        <w:rPr>
          <w:rFonts w:ascii="Verdana" w:hAnsi="Verdana"/>
          <w:b/>
          <w:sz w:val="18"/>
          <w:szCs w:val="18"/>
        </w:rPr>
      </w:pPr>
      <w:r w:rsidRPr="008165A8">
        <w:rPr>
          <w:rFonts w:ascii="Verdana" w:hAnsi="Verdana"/>
          <w:b/>
          <w:sz w:val="18"/>
          <w:szCs w:val="18"/>
        </w:rPr>
        <w:t xml:space="preserve">Responsibilities of Those Charged with Governance for the Financial Report </w:t>
      </w:r>
    </w:p>
    <w:p w14:paraId="2FFD1B34" w14:textId="325221D1" w:rsidR="00A864A8" w:rsidRPr="008165A8" w:rsidRDefault="00A864A8" w:rsidP="008165A8">
      <w:pPr>
        <w:spacing w:line="240" w:lineRule="auto"/>
        <w:ind w:left="0" w:firstLine="0"/>
        <w:jc w:val="both"/>
        <w:rPr>
          <w:rFonts w:ascii="Verdana" w:hAnsi="Verdana"/>
          <w:sz w:val="18"/>
          <w:szCs w:val="18"/>
        </w:rPr>
      </w:pPr>
      <w:r w:rsidRPr="008165A8">
        <w:rPr>
          <w:rFonts w:ascii="Verdana" w:hAnsi="Verdana"/>
          <w:sz w:val="18"/>
          <w:szCs w:val="18"/>
        </w:rPr>
        <w:t xml:space="preserve">The </w:t>
      </w:r>
      <w:r w:rsidR="00EA4A43">
        <w:rPr>
          <w:rFonts w:ascii="Verdana" w:hAnsi="Verdana"/>
          <w:sz w:val="18"/>
          <w:szCs w:val="18"/>
        </w:rPr>
        <w:t>D</w:t>
      </w:r>
      <w:r w:rsidRPr="008165A8">
        <w:rPr>
          <w:rFonts w:ascii="Verdana" w:hAnsi="Verdana"/>
          <w:sz w:val="18"/>
          <w:szCs w:val="18"/>
        </w:rPr>
        <w:t xml:space="preserve">irectors of the </w:t>
      </w:r>
      <w:r w:rsidR="00EE026C">
        <w:rPr>
          <w:rFonts w:ascii="Verdana" w:hAnsi="Verdana"/>
          <w:sz w:val="18"/>
          <w:szCs w:val="18"/>
        </w:rPr>
        <w:t>Company</w:t>
      </w:r>
      <w:r w:rsidRPr="008165A8">
        <w:rPr>
          <w:rFonts w:ascii="Verdana" w:hAnsi="Verdana"/>
          <w:sz w:val="18"/>
          <w:szCs w:val="18"/>
        </w:rPr>
        <w:t xml:space="preserve"> are responsible for the preparation of the financial report that gives a true and fair view in accordance with Australian Accounting Standards </w:t>
      </w:r>
      <w:r w:rsidR="00D3092F">
        <w:rPr>
          <w:rFonts w:ascii="Verdana" w:hAnsi="Verdana"/>
          <w:sz w:val="18"/>
          <w:szCs w:val="18"/>
        </w:rPr>
        <w:t xml:space="preserve">– </w:t>
      </w:r>
      <w:r w:rsidR="009B5558">
        <w:rPr>
          <w:rFonts w:ascii="Verdana" w:hAnsi="Verdana"/>
          <w:sz w:val="18"/>
          <w:szCs w:val="18"/>
        </w:rPr>
        <w:t>Simplified</w:t>
      </w:r>
      <w:r w:rsidR="00D3092F">
        <w:rPr>
          <w:rFonts w:ascii="Verdana" w:hAnsi="Verdana"/>
          <w:sz w:val="18"/>
          <w:szCs w:val="18"/>
        </w:rPr>
        <w:t xml:space="preserve"> Disclosure</w:t>
      </w:r>
      <w:r w:rsidR="009B5558">
        <w:rPr>
          <w:rFonts w:ascii="Verdana" w:hAnsi="Verdana"/>
          <w:sz w:val="18"/>
          <w:szCs w:val="18"/>
        </w:rPr>
        <w:t>s</w:t>
      </w:r>
      <w:r w:rsidR="00D3092F">
        <w:rPr>
          <w:rFonts w:ascii="Verdana" w:hAnsi="Verdana"/>
          <w:sz w:val="18"/>
          <w:szCs w:val="18"/>
        </w:rPr>
        <w:t xml:space="preserve"> </w:t>
      </w:r>
      <w:r w:rsidRPr="008165A8">
        <w:rPr>
          <w:rFonts w:ascii="Verdana" w:hAnsi="Verdana"/>
          <w:sz w:val="18"/>
          <w:szCs w:val="18"/>
        </w:rPr>
        <w:t xml:space="preserve">and the </w:t>
      </w:r>
      <w:r w:rsidR="00D3092F">
        <w:rPr>
          <w:rFonts w:ascii="Verdana" w:hAnsi="Verdana"/>
          <w:i/>
          <w:sz w:val="18"/>
          <w:szCs w:val="18"/>
        </w:rPr>
        <w:t>ACNC Act</w:t>
      </w:r>
      <w:r w:rsidR="004F20F5" w:rsidRPr="008165A8">
        <w:rPr>
          <w:rFonts w:ascii="Verdana" w:hAnsi="Verdana"/>
          <w:sz w:val="18"/>
          <w:szCs w:val="18"/>
        </w:rPr>
        <w:t xml:space="preserve"> </w:t>
      </w:r>
      <w:r w:rsidRPr="008165A8">
        <w:rPr>
          <w:rFonts w:ascii="Verdana" w:hAnsi="Verdana"/>
          <w:sz w:val="18"/>
          <w:szCs w:val="18"/>
        </w:rPr>
        <w:t xml:space="preserve">and for such internal control as the </w:t>
      </w:r>
      <w:r w:rsidR="00EA4A43">
        <w:rPr>
          <w:rFonts w:ascii="Verdana" w:hAnsi="Verdana"/>
          <w:sz w:val="18"/>
          <w:szCs w:val="18"/>
        </w:rPr>
        <w:t>D</w:t>
      </w:r>
      <w:r w:rsidRPr="008165A8">
        <w:rPr>
          <w:rFonts w:ascii="Verdana" w:hAnsi="Verdana"/>
          <w:sz w:val="18"/>
          <w:szCs w:val="18"/>
        </w:rPr>
        <w:t>irectors determine is necessary to enable the preparation of the financial report that gives a true and fair view and is free from material misstatement, whether due to fraud or error.</w:t>
      </w:r>
    </w:p>
    <w:p w14:paraId="1C097887" w14:textId="77777777" w:rsidR="00A864A8" w:rsidRPr="008165A8" w:rsidRDefault="00A864A8" w:rsidP="008165A8">
      <w:pPr>
        <w:spacing w:line="240" w:lineRule="auto"/>
        <w:ind w:left="0" w:firstLine="0"/>
        <w:jc w:val="both"/>
        <w:rPr>
          <w:rFonts w:ascii="Verdana" w:hAnsi="Verdana"/>
          <w:sz w:val="18"/>
          <w:szCs w:val="18"/>
        </w:rPr>
      </w:pPr>
    </w:p>
    <w:p w14:paraId="32619654" w14:textId="69138FEC" w:rsidR="00A864A8" w:rsidRPr="008165A8" w:rsidRDefault="00A864A8" w:rsidP="008165A8">
      <w:pPr>
        <w:spacing w:line="240" w:lineRule="auto"/>
        <w:ind w:left="0" w:firstLine="0"/>
        <w:jc w:val="both"/>
        <w:rPr>
          <w:rFonts w:ascii="Verdana" w:hAnsi="Verdana"/>
          <w:sz w:val="18"/>
          <w:szCs w:val="18"/>
        </w:rPr>
      </w:pPr>
      <w:r w:rsidRPr="008165A8">
        <w:rPr>
          <w:rFonts w:ascii="Verdana" w:hAnsi="Verdana"/>
          <w:sz w:val="18"/>
          <w:szCs w:val="18"/>
        </w:rPr>
        <w:t xml:space="preserve">In preparing the financial report, the </w:t>
      </w:r>
      <w:r w:rsidR="00EA4A43">
        <w:rPr>
          <w:rFonts w:ascii="Verdana" w:hAnsi="Verdana"/>
          <w:sz w:val="18"/>
          <w:szCs w:val="18"/>
        </w:rPr>
        <w:t>D</w:t>
      </w:r>
      <w:r w:rsidRPr="008165A8">
        <w:rPr>
          <w:rFonts w:ascii="Verdana" w:hAnsi="Verdana"/>
          <w:sz w:val="18"/>
          <w:szCs w:val="18"/>
        </w:rPr>
        <w:t xml:space="preserve">irectors are responsible for assessing the </w:t>
      </w:r>
      <w:r w:rsidR="00EE026C">
        <w:rPr>
          <w:rFonts w:ascii="Verdana" w:hAnsi="Verdana"/>
          <w:sz w:val="18"/>
          <w:szCs w:val="18"/>
        </w:rPr>
        <w:t>Compan</w:t>
      </w:r>
      <w:r w:rsidR="004F20F5" w:rsidRPr="008165A8">
        <w:rPr>
          <w:rFonts w:ascii="Verdana" w:hAnsi="Verdana"/>
          <w:sz w:val="18"/>
          <w:szCs w:val="18"/>
        </w:rPr>
        <w:t>y’s</w:t>
      </w:r>
      <w:r w:rsidRPr="008165A8">
        <w:rPr>
          <w:rFonts w:ascii="Verdana" w:hAnsi="Verdana"/>
          <w:sz w:val="18"/>
          <w:szCs w:val="18"/>
        </w:rPr>
        <w:t xml:space="preserve"> ability to continue as a going concern, disclosing, as applicable, matters related to going concern and using the going concern basis of accounting unless the </w:t>
      </w:r>
      <w:r w:rsidR="00EA4A43">
        <w:rPr>
          <w:rFonts w:ascii="Verdana" w:hAnsi="Verdana"/>
          <w:sz w:val="18"/>
          <w:szCs w:val="18"/>
        </w:rPr>
        <w:t>D</w:t>
      </w:r>
      <w:r w:rsidRPr="008165A8">
        <w:rPr>
          <w:rFonts w:ascii="Verdana" w:hAnsi="Verdana"/>
          <w:sz w:val="18"/>
          <w:szCs w:val="18"/>
        </w:rPr>
        <w:t xml:space="preserve">irectors either intend to liquidate the </w:t>
      </w:r>
      <w:r w:rsidR="00EE026C">
        <w:rPr>
          <w:rFonts w:ascii="Verdana" w:hAnsi="Verdana"/>
          <w:sz w:val="18"/>
          <w:szCs w:val="18"/>
        </w:rPr>
        <w:t>Company</w:t>
      </w:r>
      <w:r w:rsidRPr="008165A8">
        <w:rPr>
          <w:rFonts w:ascii="Verdana" w:hAnsi="Verdana"/>
          <w:sz w:val="18"/>
          <w:szCs w:val="18"/>
        </w:rPr>
        <w:t xml:space="preserve"> or to cease operations, or have no realistic alternative but to do so.</w:t>
      </w:r>
    </w:p>
    <w:p w14:paraId="64D0F2B3" w14:textId="77777777" w:rsidR="00A864A8" w:rsidRPr="008165A8" w:rsidRDefault="00A864A8" w:rsidP="008165A8">
      <w:pPr>
        <w:spacing w:line="240" w:lineRule="auto"/>
        <w:ind w:left="0" w:firstLine="0"/>
        <w:jc w:val="both"/>
        <w:rPr>
          <w:rFonts w:ascii="Verdana" w:hAnsi="Verdana"/>
          <w:sz w:val="18"/>
          <w:szCs w:val="18"/>
        </w:rPr>
      </w:pPr>
    </w:p>
    <w:p w14:paraId="3EFBA33B" w14:textId="77777777" w:rsidR="00CF056E" w:rsidRPr="008165A8" w:rsidRDefault="00CF056E" w:rsidP="008165A8">
      <w:pPr>
        <w:spacing w:line="240" w:lineRule="auto"/>
        <w:ind w:left="0" w:firstLine="0"/>
        <w:jc w:val="both"/>
        <w:rPr>
          <w:rFonts w:ascii="Verdana" w:hAnsi="Verdana"/>
          <w:b/>
          <w:sz w:val="18"/>
          <w:szCs w:val="18"/>
        </w:rPr>
      </w:pPr>
      <w:r w:rsidRPr="008165A8">
        <w:rPr>
          <w:rFonts w:ascii="Verdana" w:hAnsi="Verdana"/>
          <w:b/>
          <w:sz w:val="18"/>
          <w:szCs w:val="18"/>
        </w:rPr>
        <w:t xml:space="preserve">Auditor's Responsibilities for the Audit of the Financial Report </w:t>
      </w:r>
    </w:p>
    <w:p w14:paraId="56B1DEFB" w14:textId="77777777" w:rsidR="00CF056E" w:rsidRPr="008165A8" w:rsidRDefault="00CF056E" w:rsidP="008165A8">
      <w:pPr>
        <w:spacing w:line="240" w:lineRule="auto"/>
        <w:ind w:left="0" w:firstLine="0"/>
        <w:jc w:val="both"/>
        <w:rPr>
          <w:rFonts w:ascii="Verdana" w:hAnsi="Verdana"/>
          <w:sz w:val="18"/>
          <w:szCs w:val="18"/>
        </w:rPr>
      </w:pPr>
      <w:r w:rsidRPr="008165A8">
        <w:rPr>
          <w:rFonts w:ascii="Verdana" w:hAnsi="Verdana"/>
          <w:sz w:val="18"/>
          <w:szCs w:val="18"/>
        </w:rPr>
        <w:t>Our objectives are to obtain reasonable assurance about whether the financial report as a whole is free from material misstatement, whether due to fraud or error, and to issue an auditor's report that includes our opinion. Reasonable assurance is a high level of assurance, but is not a guarantee that an audit conducted in accordance with Australian Auditing Standards will always detect a material misstatement when it exists. Misstatements can arise from fraud or error and are considered material if, individually or in the aggregate, they could reasonably be expected to influence the economic decisions of users taken on the basis of the financial report.</w:t>
      </w:r>
    </w:p>
    <w:p w14:paraId="00C42724" w14:textId="77777777" w:rsidR="00CF056E" w:rsidRPr="008165A8" w:rsidRDefault="00CF056E" w:rsidP="008165A8">
      <w:pPr>
        <w:spacing w:line="240" w:lineRule="auto"/>
        <w:ind w:left="0" w:firstLine="0"/>
        <w:jc w:val="both"/>
        <w:rPr>
          <w:rFonts w:ascii="Verdana" w:hAnsi="Verdana"/>
          <w:sz w:val="18"/>
          <w:szCs w:val="18"/>
        </w:rPr>
      </w:pPr>
    </w:p>
    <w:p w14:paraId="7D2A9E8A" w14:textId="77777777" w:rsidR="0037530F" w:rsidRPr="00705D6B" w:rsidRDefault="0037530F" w:rsidP="0037530F">
      <w:pPr>
        <w:spacing w:line="240" w:lineRule="atLeast"/>
        <w:ind w:left="0" w:firstLine="0"/>
        <w:jc w:val="both"/>
        <w:rPr>
          <w:rFonts w:ascii="Verdana" w:hAnsi="Verdana"/>
          <w:sz w:val="18"/>
          <w:szCs w:val="18"/>
          <w:lang w:eastAsia="en-AU"/>
        </w:rPr>
      </w:pPr>
      <w:bookmarkStart w:id="35" w:name="_Hlk107930863"/>
      <w:r>
        <w:rPr>
          <w:rFonts w:ascii="Verdana" w:hAnsi="Verdana"/>
          <w:sz w:val="18"/>
          <w:szCs w:val="18"/>
          <w:lang w:eastAsia="en-AU"/>
        </w:rPr>
        <w:t xml:space="preserve">A further description of our responsibilities for the audit of the financial report is located at the Auditing and Assurance Standards Board website at </w:t>
      </w:r>
      <w:hyperlink r:id="rId14" w:history="1">
        <w:r w:rsidRPr="00C22E32">
          <w:rPr>
            <w:rStyle w:val="Hyperlink"/>
            <w:rFonts w:ascii="Verdana" w:hAnsi="Verdana"/>
            <w:sz w:val="18"/>
            <w:szCs w:val="18"/>
            <w:lang w:eastAsia="en-AU"/>
          </w:rPr>
          <w:t>http://www.auasb.gov.au/Home.aspx</w:t>
        </w:r>
      </w:hyperlink>
      <w:r w:rsidRPr="00E20195">
        <w:rPr>
          <w:rFonts w:ascii="Verdana" w:hAnsi="Verdana"/>
          <w:sz w:val="18"/>
          <w:szCs w:val="18"/>
          <w:lang w:eastAsia="en-AU"/>
        </w:rPr>
        <w:t>.</w:t>
      </w:r>
      <w:r>
        <w:rPr>
          <w:rFonts w:ascii="Verdana" w:hAnsi="Verdana"/>
          <w:sz w:val="18"/>
          <w:szCs w:val="18"/>
          <w:lang w:eastAsia="en-AU"/>
        </w:rPr>
        <w:t xml:space="preserve"> This description forms part of our auditor’s report.</w:t>
      </w:r>
    </w:p>
    <w:bookmarkEnd w:id="35"/>
    <w:p w14:paraId="120F2A87" w14:textId="77777777" w:rsidR="004F20F5" w:rsidRDefault="004F20F5" w:rsidP="00DB2F9D">
      <w:pPr>
        <w:ind w:left="0" w:firstLine="0"/>
        <w:jc w:val="both"/>
        <w:rPr>
          <w:rFonts w:ascii="Verdana" w:hAnsi="Verdana"/>
          <w:color w:val="000000"/>
          <w:sz w:val="18"/>
          <w:szCs w:val="18"/>
        </w:rPr>
      </w:pPr>
    </w:p>
    <w:p w14:paraId="6A31B8C6" w14:textId="77777777" w:rsidR="00805B29" w:rsidRPr="00F91C7B" w:rsidRDefault="00805B29" w:rsidP="00805B29">
      <w:pPr>
        <w:pStyle w:val="Tabletext9pt"/>
        <w:spacing w:line="180" w:lineRule="atLeast"/>
        <w:jc w:val="both"/>
        <w:rPr>
          <w:rFonts w:ascii="Verdana" w:hAnsi="Verdana"/>
          <w:b/>
          <w:szCs w:val="18"/>
        </w:rPr>
      </w:pPr>
      <w:r w:rsidRPr="00F91C7B">
        <w:rPr>
          <w:rFonts w:ascii="Verdana" w:hAnsi="Verdana"/>
          <w:b/>
          <w:szCs w:val="18"/>
        </w:rPr>
        <w:t>Report on Other Legal and Regulatory Requirements</w:t>
      </w:r>
    </w:p>
    <w:p w14:paraId="108A730D" w14:textId="77777777" w:rsidR="00805B29" w:rsidRPr="00F91C7B" w:rsidRDefault="00805B29" w:rsidP="00805B29">
      <w:pPr>
        <w:spacing w:line="180" w:lineRule="atLeast"/>
        <w:ind w:left="0" w:firstLine="0"/>
        <w:jc w:val="both"/>
        <w:rPr>
          <w:rFonts w:ascii="Verdana" w:hAnsi="Verdana"/>
          <w:sz w:val="18"/>
          <w:szCs w:val="18"/>
        </w:rPr>
      </w:pPr>
      <w:r w:rsidRPr="00F91C7B">
        <w:rPr>
          <w:rFonts w:ascii="Verdana" w:hAnsi="Verdana"/>
          <w:sz w:val="18"/>
          <w:szCs w:val="18"/>
        </w:rPr>
        <w:t xml:space="preserve">In accordance with the requirements of section 60-45(3)(b) of the </w:t>
      </w:r>
      <w:r w:rsidRPr="00F91C7B">
        <w:rPr>
          <w:rFonts w:ascii="Verdana" w:hAnsi="Verdana"/>
          <w:i/>
          <w:sz w:val="18"/>
          <w:szCs w:val="18"/>
        </w:rPr>
        <w:t xml:space="preserve">Australian Charities and Not-for-profits Commission Act 2012 </w:t>
      </w:r>
      <w:r w:rsidRPr="00F91C7B">
        <w:rPr>
          <w:rFonts w:ascii="Verdana" w:hAnsi="Verdana"/>
          <w:sz w:val="18"/>
          <w:szCs w:val="18"/>
        </w:rPr>
        <w:t xml:space="preserve">we are required to describe any deficiency, failure or shortcoming in respect of the matters referred to in paragraph 60-30(3)(b), (c) or (d) of the </w:t>
      </w:r>
      <w:r w:rsidRPr="00F91C7B">
        <w:rPr>
          <w:rFonts w:ascii="Verdana" w:hAnsi="Verdana"/>
          <w:i/>
          <w:sz w:val="18"/>
          <w:szCs w:val="18"/>
        </w:rPr>
        <w:t xml:space="preserve">Australian Charities and Not-for-profits Commission Act 2012. </w:t>
      </w:r>
      <w:r w:rsidRPr="00F91C7B">
        <w:rPr>
          <w:rFonts w:ascii="Verdana" w:hAnsi="Verdana"/>
          <w:sz w:val="18"/>
          <w:szCs w:val="18"/>
        </w:rPr>
        <w:t>We have nothing to report in this regard.</w:t>
      </w:r>
    </w:p>
    <w:p w14:paraId="5D4FA5AC" w14:textId="77777777" w:rsidR="00B34FFB" w:rsidRDefault="00B34FFB" w:rsidP="00B34FFB">
      <w:pPr>
        <w:rPr>
          <w:rFonts w:ascii="Verdana" w:hAnsi="Verdana"/>
          <w:b/>
          <w:sz w:val="18"/>
          <w:szCs w:val="18"/>
        </w:rPr>
      </w:pPr>
    </w:p>
    <w:p w14:paraId="53938D47" w14:textId="52792F6E" w:rsidR="00B34FFB" w:rsidRDefault="008165A8" w:rsidP="00B34FFB">
      <w:pPr>
        <w:rPr>
          <w:rFonts w:ascii="Verdana" w:hAnsi="Verdana"/>
          <w:b/>
          <w:sz w:val="18"/>
          <w:szCs w:val="18"/>
        </w:rPr>
      </w:pPr>
      <w:r>
        <w:rPr>
          <w:rFonts w:ascii="Verdana" w:hAnsi="Verdana"/>
          <w:b/>
          <w:sz w:val="18"/>
          <w:szCs w:val="18"/>
        </w:rPr>
        <w:t>MOSAIC AUDIT &amp; CONSULTING</w:t>
      </w:r>
    </w:p>
    <w:p w14:paraId="5E9FB5CE" w14:textId="77777777" w:rsidR="00B34FFB" w:rsidRDefault="00B34FFB" w:rsidP="00B34FFB">
      <w:pPr>
        <w:rPr>
          <w:rFonts w:ascii="Verdana" w:hAnsi="Verdana"/>
          <w:b/>
          <w:sz w:val="18"/>
          <w:szCs w:val="18"/>
        </w:rPr>
      </w:pPr>
    </w:p>
    <w:p w14:paraId="300E97F3" w14:textId="77777777" w:rsidR="00B34FFB" w:rsidRDefault="00B34FFB" w:rsidP="00B34FFB">
      <w:pPr>
        <w:rPr>
          <w:rFonts w:ascii="Verdana" w:hAnsi="Verdana"/>
          <w:b/>
          <w:sz w:val="18"/>
          <w:szCs w:val="18"/>
        </w:rPr>
      </w:pPr>
    </w:p>
    <w:p w14:paraId="3AE7FF46" w14:textId="77777777" w:rsidR="009D444F" w:rsidRDefault="009D444F" w:rsidP="00B34FFB">
      <w:pPr>
        <w:rPr>
          <w:rFonts w:ascii="Verdana" w:hAnsi="Verdana"/>
          <w:b/>
          <w:sz w:val="18"/>
          <w:szCs w:val="18"/>
        </w:rPr>
      </w:pPr>
    </w:p>
    <w:p w14:paraId="7138EA88" w14:textId="77777777" w:rsidR="004F20F5" w:rsidRDefault="004F20F5" w:rsidP="00B34FFB">
      <w:pPr>
        <w:rPr>
          <w:rFonts w:ascii="Verdana" w:hAnsi="Verdana"/>
          <w:b/>
          <w:sz w:val="18"/>
          <w:szCs w:val="18"/>
        </w:rPr>
      </w:pPr>
    </w:p>
    <w:p w14:paraId="2F8A55E6" w14:textId="77777777" w:rsidR="00B34FFB" w:rsidRDefault="00B34FFB" w:rsidP="00B34FFB">
      <w:pPr>
        <w:rPr>
          <w:rFonts w:ascii="Verdana" w:hAnsi="Verdana"/>
          <w:b/>
          <w:sz w:val="18"/>
          <w:szCs w:val="18"/>
        </w:rPr>
      </w:pPr>
    </w:p>
    <w:p w14:paraId="620875D1" w14:textId="77777777" w:rsidR="008165A8" w:rsidRPr="008165A8" w:rsidRDefault="008165A8" w:rsidP="008165A8">
      <w:pPr>
        <w:pStyle w:val="Tabletext9pt"/>
        <w:jc w:val="both"/>
        <w:rPr>
          <w:rFonts w:ascii="Verdana" w:hAnsi="Verdana" w:cs="Arial"/>
          <w:b/>
          <w:szCs w:val="18"/>
        </w:rPr>
      </w:pPr>
      <w:r w:rsidRPr="008165A8">
        <w:rPr>
          <w:rFonts w:ascii="Verdana" w:hAnsi="Verdana" w:cs="Arial"/>
          <w:b/>
          <w:szCs w:val="18"/>
        </w:rPr>
        <w:t>Vanessa Patricio</w:t>
      </w:r>
    </w:p>
    <w:p w14:paraId="799CBB86" w14:textId="77777777" w:rsidR="008165A8" w:rsidRPr="008165A8" w:rsidRDefault="008165A8" w:rsidP="008165A8">
      <w:pPr>
        <w:pStyle w:val="Tabletext9pt"/>
        <w:jc w:val="both"/>
        <w:rPr>
          <w:rFonts w:ascii="Verdana" w:hAnsi="Verdana" w:cs="Arial"/>
          <w:szCs w:val="18"/>
        </w:rPr>
      </w:pPr>
      <w:r w:rsidRPr="008165A8">
        <w:rPr>
          <w:rFonts w:ascii="Verdana" w:hAnsi="Verdana" w:cs="Arial"/>
          <w:szCs w:val="18"/>
        </w:rPr>
        <w:t>Principal</w:t>
      </w:r>
    </w:p>
    <w:p w14:paraId="0CD2F367" w14:textId="77777777" w:rsidR="008165A8" w:rsidRPr="008165A8" w:rsidRDefault="008165A8" w:rsidP="008165A8">
      <w:pPr>
        <w:pStyle w:val="Tabletext9pt"/>
        <w:jc w:val="both"/>
        <w:rPr>
          <w:rFonts w:ascii="Verdana" w:hAnsi="Verdana" w:cs="Arial"/>
          <w:szCs w:val="18"/>
        </w:rPr>
      </w:pPr>
      <w:r w:rsidRPr="008165A8">
        <w:rPr>
          <w:rFonts w:ascii="Verdana" w:hAnsi="Verdana" w:cs="Arial"/>
          <w:szCs w:val="18"/>
        </w:rPr>
        <w:t>Registered Company Auditor # 333315</w:t>
      </w:r>
    </w:p>
    <w:p w14:paraId="42E97088" w14:textId="77777777" w:rsidR="00B34FFB" w:rsidRDefault="00B34FFB" w:rsidP="00B34FFB">
      <w:pPr>
        <w:pStyle w:val="Tabletext9pt"/>
        <w:jc w:val="both"/>
        <w:rPr>
          <w:rFonts w:ascii="Verdana" w:hAnsi="Verdana"/>
          <w:szCs w:val="18"/>
        </w:rPr>
      </w:pPr>
    </w:p>
    <w:p w14:paraId="108EE88D" w14:textId="77777777" w:rsidR="00B34FFB" w:rsidRDefault="00B34FFB" w:rsidP="00B34FFB">
      <w:pPr>
        <w:pStyle w:val="Tabletext9pt"/>
        <w:jc w:val="both"/>
        <w:rPr>
          <w:rFonts w:ascii="Verdana" w:hAnsi="Verdana"/>
          <w:szCs w:val="18"/>
        </w:rPr>
      </w:pPr>
    </w:p>
    <w:p w14:paraId="557C2637" w14:textId="77777777" w:rsidR="00B34FFB" w:rsidRDefault="00B34FFB" w:rsidP="00B34FFB">
      <w:pPr>
        <w:pStyle w:val="Tabletext9pt"/>
        <w:jc w:val="both"/>
        <w:rPr>
          <w:rFonts w:ascii="Verdana" w:hAnsi="Verdana"/>
          <w:szCs w:val="18"/>
        </w:rPr>
      </w:pPr>
    </w:p>
    <w:p w14:paraId="16D2E047" w14:textId="675AC7F2" w:rsidR="00B34FFB" w:rsidRDefault="00B34FFB" w:rsidP="00B34FFB">
      <w:pPr>
        <w:pStyle w:val="Tabletext9pt"/>
        <w:jc w:val="both"/>
        <w:rPr>
          <w:rFonts w:ascii="Verdana" w:hAnsi="Verdana"/>
          <w:szCs w:val="18"/>
        </w:rPr>
      </w:pPr>
      <w:r w:rsidRPr="00071AF8">
        <w:rPr>
          <w:rFonts w:ascii="Verdana" w:hAnsi="Verdana"/>
          <w:szCs w:val="18"/>
        </w:rPr>
        <w:t xml:space="preserve">Dated this </w:t>
      </w:r>
      <w:r w:rsidR="008165A8">
        <w:rPr>
          <w:rFonts w:ascii="Verdana" w:hAnsi="Verdana"/>
          <w:szCs w:val="18"/>
        </w:rPr>
        <w:t>1</w:t>
      </w:r>
      <w:r w:rsidR="0094320C">
        <w:rPr>
          <w:rFonts w:ascii="Verdana" w:hAnsi="Verdana"/>
          <w:szCs w:val="18"/>
        </w:rPr>
        <w:t>6</w:t>
      </w:r>
      <w:r w:rsidRPr="00F845C9">
        <w:rPr>
          <w:rFonts w:ascii="Verdana" w:hAnsi="Verdana"/>
          <w:szCs w:val="18"/>
          <w:vertAlign w:val="superscript"/>
        </w:rPr>
        <w:t>th</w:t>
      </w:r>
      <w:r>
        <w:rPr>
          <w:rFonts w:ascii="Verdana" w:hAnsi="Verdana"/>
          <w:szCs w:val="18"/>
        </w:rPr>
        <w:t xml:space="preserve"> </w:t>
      </w:r>
      <w:r w:rsidRPr="00F845C9">
        <w:rPr>
          <w:rFonts w:ascii="Verdana" w:hAnsi="Verdana"/>
          <w:szCs w:val="18"/>
        </w:rPr>
        <w:t xml:space="preserve">day of August </w:t>
      </w:r>
      <w:r w:rsidR="00BF400B">
        <w:rPr>
          <w:rFonts w:ascii="Verdana" w:hAnsi="Verdana"/>
          <w:szCs w:val="18"/>
        </w:rPr>
        <w:t>202</w:t>
      </w:r>
      <w:r w:rsidR="000A069F">
        <w:rPr>
          <w:rFonts w:ascii="Verdana" w:hAnsi="Verdana"/>
          <w:szCs w:val="18"/>
        </w:rPr>
        <w:t>3</w:t>
      </w:r>
    </w:p>
    <w:p w14:paraId="04F61E0A" w14:textId="410C128C" w:rsidR="00CF056E" w:rsidRDefault="00B34FFB" w:rsidP="0037530F">
      <w:pPr>
        <w:pStyle w:val="Tabletext9pt"/>
        <w:jc w:val="both"/>
        <w:rPr>
          <w:rFonts w:ascii="Verdana" w:hAnsi="Verdana"/>
          <w:color w:val="000000"/>
          <w:szCs w:val="18"/>
        </w:rPr>
      </w:pPr>
      <w:r w:rsidRPr="00222977">
        <w:rPr>
          <w:rFonts w:ascii="Verdana" w:hAnsi="Verdana"/>
          <w:szCs w:val="18"/>
        </w:rPr>
        <w:t>Sydney, NSW</w:t>
      </w:r>
    </w:p>
    <w:p w14:paraId="70EB0BC5" w14:textId="77777777" w:rsidR="00CF056E" w:rsidRDefault="00CF056E" w:rsidP="00DB2F9D">
      <w:pPr>
        <w:ind w:left="0" w:firstLine="0"/>
        <w:jc w:val="both"/>
        <w:rPr>
          <w:rFonts w:ascii="Verdana" w:hAnsi="Verdana"/>
          <w:color w:val="000000"/>
          <w:sz w:val="18"/>
          <w:szCs w:val="18"/>
        </w:rPr>
      </w:pPr>
    </w:p>
    <w:p w14:paraId="042F6FDE" w14:textId="77777777" w:rsidR="00CF056E" w:rsidRDefault="00CF056E" w:rsidP="00DB2F9D">
      <w:pPr>
        <w:ind w:left="0" w:firstLine="0"/>
        <w:jc w:val="both"/>
        <w:rPr>
          <w:rFonts w:ascii="Verdana" w:hAnsi="Verdana"/>
          <w:color w:val="000000"/>
          <w:sz w:val="18"/>
          <w:szCs w:val="18"/>
        </w:rPr>
      </w:pPr>
    </w:p>
    <w:p w14:paraId="2AE34F52" w14:textId="77777777" w:rsidR="00CF056E" w:rsidRDefault="00CF056E" w:rsidP="00DB2F9D">
      <w:pPr>
        <w:ind w:left="0" w:firstLine="0"/>
        <w:jc w:val="both"/>
        <w:rPr>
          <w:rFonts w:ascii="Verdana" w:hAnsi="Verdana"/>
          <w:color w:val="000000"/>
          <w:sz w:val="18"/>
          <w:szCs w:val="18"/>
        </w:rPr>
      </w:pPr>
    </w:p>
    <w:sectPr w:rsidR="00CF056E" w:rsidSect="003116C0">
      <w:headerReference w:type="even" r:id="rId15"/>
      <w:headerReference w:type="default" r:id="rId16"/>
      <w:footerReference w:type="default" r:id="rId17"/>
      <w:headerReference w:type="first" r:id="rId18"/>
      <w:pgSz w:w="11906" w:h="16838"/>
      <w:pgMar w:top="680" w:right="1021" w:bottom="680" w:left="1021"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A06D7" w14:textId="77777777" w:rsidR="003B2F27" w:rsidRDefault="003B2F27" w:rsidP="00B163DD">
      <w:pPr>
        <w:spacing w:line="240" w:lineRule="auto"/>
      </w:pPr>
      <w:r>
        <w:separator/>
      </w:r>
    </w:p>
  </w:endnote>
  <w:endnote w:type="continuationSeparator" w:id="0">
    <w:p w14:paraId="2B40F244" w14:textId="77777777" w:rsidR="003B2F27" w:rsidRDefault="003B2F27" w:rsidP="00B163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TWalsheimProBold">
    <w:altName w:val="Calibri"/>
    <w:panose1 w:val="00000000000000000000"/>
    <w:charset w:val="00"/>
    <w:family w:val="swiss"/>
    <w:notTrueType/>
    <w:pitch w:val="default"/>
    <w:sig w:usb0="00000003" w:usb1="00000000" w:usb2="00000000" w:usb3="00000000" w:csb0="00000001" w:csb1="00000000"/>
  </w:font>
  <w:font w:name="GTWalsheimProLight">
    <w:altName w:val="Calibri"/>
    <w:panose1 w:val="00000000000000000000"/>
    <w:charset w:val="00"/>
    <w:family w:val="swiss"/>
    <w:notTrueType/>
    <w:pitch w:val="default"/>
    <w:sig w:usb0="00000003" w:usb1="00000000" w:usb2="00000000" w:usb3="00000000" w:csb0="00000001" w:csb1="00000000"/>
  </w:font>
  <w:font w:name="UniversLTStd-C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CEB91" w14:textId="77777777" w:rsidR="00F84B0A" w:rsidRPr="00B163DD" w:rsidRDefault="00F84B0A" w:rsidP="00E91D3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0ACC1" w14:textId="77777777" w:rsidR="00F84B0A" w:rsidRDefault="00F84B0A" w:rsidP="00274B7C">
    <w:pPr>
      <w:pStyle w:val="Footer"/>
      <w:spacing w:line="240" w:lineRule="auto"/>
      <w:jc w:val="right"/>
    </w:pPr>
    <w:r>
      <w:fldChar w:fldCharType="begin"/>
    </w:r>
    <w:r>
      <w:instrText xml:space="preserve"> PAGE   \* MERGEFORMAT </w:instrText>
    </w:r>
    <w:r>
      <w:fldChar w:fldCharType="separate"/>
    </w:r>
    <w:r>
      <w:rPr>
        <w:noProof/>
      </w:rPr>
      <w:t>4</w:t>
    </w:r>
    <w:r>
      <w:rPr>
        <w:noProof/>
      </w:rPr>
      <w:fldChar w:fldCharType="end"/>
    </w:r>
  </w:p>
  <w:p w14:paraId="31801E4A" w14:textId="77777777" w:rsidR="00F84B0A" w:rsidRPr="00B163DD" w:rsidRDefault="00F84B0A" w:rsidP="00B163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2D71C" w14:textId="77777777" w:rsidR="00F84B0A" w:rsidRDefault="00F84B0A" w:rsidP="00CA5EE2">
    <w:pPr>
      <w:pStyle w:val="Footer"/>
      <w:spacing w:line="480" w:lineRule="auto"/>
      <w:jc w:val="center"/>
    </w:pPr>
    <w:r>
      <w:fldChar w:fldCharType="begin"/>
    </w:r>
    <w:r>
      <w:instrText xml:space="preserve"> PAGE   \* MERGEFORMAT </w:instrText>
    </w:r>
    <w:r>
      <w:fldChar w:fldCharType="separate"/>
    </w:r>
    <w:r>
      <w:rPr>
        <w:noProof/>
      </w:rPr>
      <w:t>26</w:t>
    </w:r>
    <w:r>
      <w:rPr>
        <w:noProof/>
      </w:rPr>
      <w:fldChar w:fldCharType="end"/>
    </w:r>
  </w:p>
  <w:p w14:paraId="74B33698" w14:textId="77777777" w:rsidR="00F84B0A" w:rsidRPr="00B163DD" w:rsidRDefault="00F84B0A" w:rsidP="00B163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2F058" w14:textId="77777777" w:rsidR="003B2F27" w:rsidRDefault="003B2F27" w:rsidP="00B163DD">
      <w:pPr>
        <w:spacing w:line="240" w:lineRule="auto"/>
      </w:pPr>
      <w:r>
        <w:separator/>
      </w:r>
    </w:p>
  </w:footnote>
  <w:footnote w:type="continuationSeparator" w:id="0">
    <w:p w14:paraId="391EFEE2" w14:textId="77777777" w:rsidR="003B2F27" w:rsidRDefault="003B2F27" w:rsidP="00B163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143AD" w14:textId="262EE26D" w:rsidR="00F84B0A" w:rsidRDefault="00F84B0A" w:rsidP="00E91D3A">
    <w:pPr>
      <w:pStyle w:val="Header"/>
    </w:pPr>
  </w:p>
  <w:p w14:paraId="191E03FD" w14:textId="77777777" w:rsidR="00F84B0A" w:rsidRDefault="00F84B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BCBD1" w14:textId="7C64417F" w:rsidR="00F84B0A" w:rsidRDefault="00F84B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8FEEE" w14:textId="2D31B2D4" w:rsidR="00274B7C" w:rsidRPr="002341BA" w:rsidRDefault="00274B7C" w:rsidP="00274B7C">
    <w:pPr>
      <w:pStyle w:val="Heading2"/>
      <w:ind w:left="0" w:firstLine="0"/>
      <w:rPr>
        <w:rFonts w:ascii="Verdana" w:hAnsi="Verdana"/>
        <w:i w:val="0"/>
        <w:sz w:val="24"/>
        <w:szCs w:val="24"/>
      </w:rPr>
    </w:pPr>
    <w:r w:rsidRPr="002341BA">
      <w:rPr>
        <w:rFonts w:ascii="Verdana" w:hAnsi="Verdana"/>
        <w:i w:val="0"/>
        <w:sz w:val="24"/>
        <w:szCs w:val="24"/>
      </w:rPr>
      <w:t xml:space="preserve">Australian Communications Consumer Action Network Limited </w:t>
    </w:r>
    <w:r w:rsidRPr="002341BA">
      <w:rPr>
        <w:rFonts w:ascii="Verdana" w:hAnsi="Verdana"/>
        <w:i w:val="0"/>
        <w:sz w:val="24"/>
        <w:szCs w:val="24"/>
      </w:rPr>
      <w:br/>
    </w:r>
    <w:r w:rsidRPr="002341BA">
      <w:rPr>
        <w:rFonts w:ascii="Verdana" w:hAnsi="Verdana"/>
        <w:i w:val="0"/>
        <w:sz w:val="20"/>
        <w:szCs w:val="20"/>
      </w:rPr>
      <w:t>A.B.N. 42 133 719 678</w:t>
    </w:r>
  </w:p>
  <w:p w14:paraId="2A941C17" w14:textId="77777777" w:rsidR="00F84B0A" w:rsidRPr="00825A99" w:rsidRDefault="00F84B0A" w:rsidP="00825A9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8957F" w14:textId="6FB135A7" w:rsidR="00F84B0A" w:rsidRDefault="00F84B0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2DF42" w14:textId="114EED60" w:rsidR="00F84B0A" w:rsidRDefault="00F84B0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E6F8E" w14:textId="1BF53CB1" w:rsidR="00F84B0A" w:rsidRDefault="00F84B0A" w:rsidP="009A29E1">
    <w:pPr>
      <w:pStyle w:val="Header"/>
      <w:ind w:left="0"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14E6E" w14:textId="66A63512" w:rsidR="00F84B0A" w:rsidRDefault="00F84B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50F6"/>
    <w:multiLevelType w:val="hybridMultilevel"/>
    <w:tmpl w:val="8BC0CE1E"/>
    <w:lvl w:ilvl="0" w:tplc="DA2A2F86">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BE6E7E"/>
    <w:multiLevelType w:val="hybridMultilevel"/>
    <w:tmpl w:val="8BC0CE1E"/>
    <w:lvl w:ilvl="0" w:tplc="DA2A2F86">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F439DC"/>
    <w:multiLevelType w:val="hybridMultilevel"/>
    <w:tmpl w:val="8BC0CE1E"/>
    <w:lvl w:ilvl="0" w:tplc="DA2A2F86">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9D3C96"/>
    <w:multiLevelType w:val="hybridMultilevel"/>
    <w:tmpl w:val="67269648"/>
    <w:lvl w:ilvl="0" w:tplc="369EB12C">
      <w:numFmt w:val="bullet"/>
      <w:lvlText w:val="-"/>
      <w:lvlJc w:val="left"/>
      <w:pPr>
        <w:ind w:left="720" w:hanging="360"/>
      </w:pPr>
      <w:rPr>
        <w:rFonts w:ascii="Verdana" w:eastAsia="Calibri" w:hAnsi="Verdan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7506F8"/>
    <w:multiLevelType w:val="hybridMultilevel"/>
    <w:tmpl w:val="8BC0CE1E"/>
    <w:lvl w:ilvl="0" w:tplc="DA2A2F86">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D6F034E"/>
    <w:multiLevelType w:val="hybridMultilevel"/>
    <w:tmpl w:val="D360AAC4"/>
    <w:lvl w:ilvl="0" w:tplc="08FCFAA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09309C2"/>
    <w:multiLevelType w:val="hybridMultilevel"/>
    <w:tmpl w:val="9DDA3522"/>
    <w:lvl w:ilvl="0" w:tplc="5C3CBE0C">
      <w:start w:val="10"/>
      <w:numFmt w:val="bullet"/>
      <w:lvlText w:val="-"/>
      <w:lvlJc w:val="left"/>
      <w:pPr>
        <w:ind w:left="780" w:hanging="360"/>
      </w:pPr>
      <w:rPr>
        <w:rFonts w:ascii="Verdana" w:eastAsia="Times New Roman" w:hAnsi="Verdana" w:cs="Times New Roman"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15:restartNumberingAfterBreak="0">
    <w:nsid w:val="129F069E"/>
    <w:multiLevelType w:val="hybridMultilevel"/>
    <w:tmpl w:val="089C8DE2"/>
    <w:lvl w:ilvl="0" w:tplc="B422F218">
      <w:start w:val="2"/>
      <w:numFmt w:val="bullet"/>
      <w:lvlText w:val="-"/>
      <w:lvlJc w:val="left"/>
      <w:pPr>
        <w:ind w:left="1485" w:hanging="360"/>
      </w:pPr>
      <w:rPr>
        <w:rFonts w:ascii="Verdana" w:eastAsia="Calibri" w:hAnsi="Verdana" w:cs="Times New Roman" w:hint="default"/>
        <w:i/>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8" w15:restartNumberingAfterBreak="0">
    <w:nsid w:val="182E4310"/>
    <w:multiLevelType w:val="hybridMultilevel"/>
    <w:tmpl w:val="8BC0CE1E"/>
    <w:lvl w:ilvl="0" w:tplc="DA2A2F86">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CB570F9"/>
    <w:multiLevelType w:val="hybridMultilevel"/>
    <w:tmpl w:val="83F8300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4DB28AB"/>
    <w:multiLevelType w:val="hybridMultilevel"/>
    <w:tmpl w:val="5A9C9FA4"/>
    <w:lvl w:ilvl="0" w:tplc="1AA6C1F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79B1F99"/>
    <w:multiLevelType w:val="hybridMultilevel"/>
    <w:tmpl w:val="2946EA34"/>
    <w:lvl w:ilvl="0" w:tplc="34F87BD6">
      <w:start w:val="3"/>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CC95CDC"/>
    <w:multiLevelType w:val="hybridMultilevel"/>
    <w:tmpl w:val="AFEA4440"/>
    <w:lvl w:ilvl="0" w:tplc="E4483ED4">
      <w:start w:val="1"/>
      <w:numFmt w:val="lowerRoman"/>
      <w:lvlText w:val="(%1)"/>
      <w:lvlJc w:val="left"/>
      <w:pPr>
        <w:ind w:left="1080" w:hanging="720"/>
      </w:pPr>
      <w:rPr>
        <w:rFonts w:ascii="Calibri" w:hAnsi="Calibri"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E2D36F4"/>
    <w:multiLevelType w:val="hybridMultilevel"/>
    <w:tmpl w:val="8BC0CE1E"/>
    <w:lvl w:ilvl="0" w:tplc="DA2A2F86">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EDB52C8"/>
    <w:multiLevelType w:val="hybridMultilevel"/>
    <w:tmpl w:val="8BC0CE1E"/>
    <w:lvl w:ilvl="0" w:tplc="DA2A2F86">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32E1DB2"/>
    <w:multiLevelType w:val="hybridMultilevel"/>
    <w:tmpl w:val="8BC0CE1E"/>
    <w:lvl w:ilvl="0" w:tplc="DA2A2F86">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5182789"/>
    <w:multiLevelType w:val="hybridMultilevel"/>
    <w:tmpl w:val="2814E148"/>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39617CB6"/>
    <w:multiLevelType w:val="hybridMultilevel"/>
    <w:tmpl w:val="8BC0CE1E"/>
    <w:lvl w:ilvl="0" w:tplc="DA2A2F86">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A4E1393"/>
    <w:multiLevelType w:val="singleLevel"/>
    <w:tmpl w:val="04090019"/>
    <w:lvl w:ilvl="0">
      <w:start w:val="1"/>
      <w:numFmt w:val="lowerLetter"/>
      <w:lvlText w:val="(%1)"/>
      <w:lvlJc w:val="left"/>
      <w:pPr>
        <w:tabs>
          <w:tab w:val="num" w:pos="360"/>
        </w:tabs>
        <w:ind w:left="360" w:hanging="360"/>
      </w:pPr>
      <w:rPr>
        <w:rFonts w:hint="default"/>
      </w:rPr>
    </w:lvl>
  </w:abstractNum>
  <w:abstractNum w:abstractNumId="19" w15:restartNumberingAfterBreak="0">
    <w:nsid w:val="3EA04AE0"/>
    <w:multiLevelType w:val="hybridMultilevel"/>
    <w:tmpl w:val="468E1D9C"/>
    <w:lvl w:ilvl="0" w:tplc="0E681D82">
      <w:numFmt w:val="bullet"/>
      <w:lvlText w:val="-"/>
      <w:lvlJc w:val="left"/>
      <w:pPr>
        <w:ind w:left="360" w:hanging="360"/>
      </w:pPr>
      <w:rPr>
        <w:rFonts w:ascii="Verdana" w:eastAsia="Calibri" w:hAnsi="Verdana" w:cs="Times New Roman" w:hint="default"/>
      </w:rPr>
    </w:lvl>
    <w:lvl w:ilvl="1" w:tplc="0E681D82">
      <w:numFmt w:val="bullet"/>
      <w:lvlText w:val="-"/>
      <w:lvlJc w:val="left"/>
      <w:pPr>
        <w:ind w:left="1080" w:hanging="360"/>
      </w:pPr>
      <w:rPr>
        <w:rFonts w:ascii="Verdana" w:eastAsia="Calibri" w:hAnsi="Verdana" w:cs="Times New Roman"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32521E7"/>
    <w:multiLevelType w:val="hybridMultilevel"/>
    <w:tmpl w:val="5CE43374"/>
    <w:lvl w:ilvl="0" w:tplc="BAF017F4">
      <w:start w:val="16"/>
      <w:numFmt w:val="bullet"/>
      <w:lvlText w:val="-"/>
      <w:lvlJc w:val="left"/>
      <w:pPr>
        <w:ind w:left="720" w:hanging="360"/>
      </w:pPr>
      <w:rPr>
        <w:rFonts w:ascii="Verdana" w:eastAsia="Calibri" w:hAnsi="Verdan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5701BF0"/>
    <w:multiLevelType w:val="hybridMultilevel"/>
    <w:tmpl w:val="D91C98DC"/>
    <w:lvl w:ilvl="0" w:tplc="0E289648">
      <w:start w:val="1"/>
      <w:numFmt w:val="bullet"/>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981C0C"/>
    <w:multiLevelType w:val="hybridMultilevel"/>
    <w:tmpl w:val="D9D8CFA6"/>
    <w:lvl w:ilvl="0" w:tplc="DC228B9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B2212E8"/>
    <w:multiLevelType w:val="hybridMultilevel"/>
    <w:tmpl w:val="B5C4C822"/>
    <w:lvl w:ilvl="0" w:tplc="4A563E3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CF2161A"/>
    <w:multiLevelType w:val="hybridMultilevel"/>
    <w:tmpl w:val="8BC0CE1E"/>
    <w:lvl w:ilvl="0" w:tplc="DA2A2F86">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D0C0F9A"/>
    <w:multiLevelType w:val="hybridMultilevel"/>
    <w:tmpl w:val="977AA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CE189C"/>
    <w:multiLevelType w:val="hybridMultilevel"/>
    <w:tmpl w:val="B198A15A"/>
    <w:lvl w:ilvl="0" w:tplc="9F30970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69C78E8"/>
    <w:multiLevelType w:val="hybridMultilevel"/>
    <w:tmpl w:val="50147ADA"/>
    <w:lvl w:ilvl="0" w:tplc="5C3CBE0C">
      <w:start w:val="10"/>
      <w:numFmt w:val="bullet"/>
      <w:lvlText w:val="-"/>
      <w:lvlJc w:val="left"/>
      <w:pPr>
        <w:ind w:left="1080" w:hanging="360"/>
      </w:pPr>
      <w:rPr>
        <w:rFonts w:ascii="Verdana" w:eastAsia="Times New Roman" w:hAnsi="Verdana"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58E64207"/>
    <w:multiLevelType w:val="hybridMultilevel"/>
    <w:tmpl w:val="8BC0CE1E"/>
    <w:lvl w:ilvl="0" w:tplc="DA2A2F86">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A274DC7"/>
    <w:multiLevelType w:val="hybridMultilevel"/>
    <w:tmpl w:val="8BC0CE1E"/>
    <w:lvl w:ilvl="0" w:tplc="DA2A2F86">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B1458E1"/>
    <w:multiLevelType w:val="hybridMultilevel"/>
    <w:tmpl w:val="8BC0CE1E"/>
    <w:lvl w:ilvl="0" w:tplc="DA2A2F86">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CA747D7"/>
    <w:multiLevelType w:val="hybridMultilevel"/>
    <w:tmpl w:val="9948EBC8"/>
    <w:lvl w:ilvl="0" w:tplc="AC42E1F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E594305"/>
    <w:multiLevelType w:val="hybridMultilevel"/>
    <w:tmpl w:val="35101854"/>
    <w:lvl w:ilvl="0" w:tplc="808AC53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4845A60"/>
    <w:multiLevelType w:val="hybridMultilevel"/>
    <w:tmpl w:val="26307BE8"/>
    <w:lvl w:ilvl="0" w:tplc="145A044C">
      <w:numFmt w:val="bullet"/>
      <w:lvlText w:val="-"/>
      <w:lvlJc w:val="left"/>
      <w:pPr>
        <w:ind w:left="720" w:hanging="360"/>
      </w:pPr>
      <w:rPr>
        <w:rFonts w:ascii="Arial" w:eastAsia="MS Mincho"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4" w15:restartNumberingAfterBreak="0">
    <w:nsid w:val="656A4E24"/>
    <w:multiLevelType w:val="hybridMultilevel"/>
    <w:tmpl w:val="FF60D140"/>
    <w:lvl w:ilvl="0" w:tplc="0F0A6344">
      <w:numFmt w:val="bullet"/>
      <w:lvlText w:val="-"/>
      <w:lvlJc w:val="left"/>
      <w:pPr>
        <w:ind w:left="720" w:hanging="360"/>
      </w:pPr>
      <w:rPr>
        <w:rFonts w:ascii="Verdana" w:eastAsia="Times" w:hAnsi="Verdan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7742686"/>
    <w:multiLevelType w:val="hybridMultilevel"/>
    <w:tmpl w:val="10D4F5E6"/>
    <w:lvl w:ilvl="0" w:tplc="5C3CBE0C">
      <w:start w:val="10"/>
      <w:numFmt w:val="bullet"/>
      <w:lvlText w:val="-"/>
      <w:lvlJc w:val="left"/>
      <w:pPr>
        <w:ind w:left="1077" w:hanging="360"/>
      </w:pPr>
      <w:rPr>
        <w:rFonts w:ascii="Verdana" w:eastAsia="Times New Roman" w:hAnsi="Verdana" w:cs="Times New Roman"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6" w15:restartNumberingAfterBreak="0">
    <w:nsid w:val="6E84035E"/>
    <w:multiLevelType w:val="hybridMultilevel"/>
    <w:tmpl w:val="CA6408A0"/>
    <w:lvl w:ilvl="0" w:tplc="E64A69F2">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F1C5EA6"/>
    <w:multiLevelType w:val="hybridMultilevel"/>
    <w:tmpl w:val="7EF2A1C8"/>
    <w:lvl w:ilvl="0" w:tplc="E32489FE">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6FC34920"/>
    <w:multiLevelType w:val="hybridMultilevel"/>
    <w:tmpl w:val="0694C5DC"/>
    <w:lvl w:ilvl="0" w:tplc="5C3CBE0C">
      <w:start w:val="10"/>
      <w:numFmt w:val="bullet"/>
      <w:lvlText w:val="-"/>
      <w:lvlJc w:val="left"/>
      <w:pPr>
        <w:ind w:left="1080" w:hanging="360"/>
      </w:pPr>
      <w:rPr>
        <w:rFonts w:ascii="Verdana" w:eastAsia="Times New Roman" w:hAnsi="Verdana"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15:restartNumberingAfterBreak="0">
    <w:nsid w:val="707E6138"/>
    <w:multiLevelType w:val="hybridMultilevel"/>
    <w:tmpl w:val="E488D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2F90E3C"/>
    <w:multiLevelType w:val="hybridMultilevel"/>
    <w:tmpl w:val="46EC50F4"/>
    <w:lvl w:ilvl="0" w:tplc="1556C47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73DA3B12"/>
    <w:multiLevelType w:val="hybridMultilevel"/>
    <w:tmpl w:val="8BC0CE1E"/>
    <w:lvl w:ilvl="0" w:tplc="DA2A2F86">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7BA6578"/>
    <w:multiLevelType w:val="hybridMultilevel"/>
    <w:tmpl w:val="8BC0CE1E"/>
    <w:lvl w:ilvl="0" w:tplc="DA2A2F86">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8232E09"/>
    <w:multiLevelType w:val="hybridMultilevel"/>
    <w:tmpl w:val="B1F6B7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83601DE"/>
    <w:multiLevelType w:val="hybridMultilevel"/>
    <w:tmpl w:val="8BC0CE1E"/>
    <w:lvl w:ilvl="0" w:tplc="DA2A2F86">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8F10960"/>
    <w:multiLevelType w:val="hybridMultilevel"/>
    <w:tmpl w:val="3E883BF8"/>
    <w:lvl w:ilvl="0" w:tplc="B422F218">
      <w:start w:val="2"/>
      <w:numFmt w:val="bullet"/>
      <w:lvlText w:val="-"/>
      <w:lvlJc w:val="left"/>
      <w:pPr>
        <w:ind w:left="720" w:hanging="360"/>
      </w:pPr>
      <w:rPr>
        <w:rFonts w:ascii="Verdana" w:eastAsia="Calibri" w:hAnsi="Verdana" w:cs="Times New Roman"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9017C82"/>
    <w:multiLevelType w:val="hybridMultilevel"/>
    <w:tmpl w:val="8BC0CE1E"/>
    <w:lvl w:ilvl="0" w:tplc="DA2A2F86">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B831A6B"/>
    <w:multiLevelType w:val="hybridMultilevel"/>
    <w:tmpl w:val="52F28C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7642122">
    <w:abstractNumId w:val="37"/>
  </w:num>
  <w:num w:numId="2" w16cid:durableId="1387878424">
    <w:abstractNumId w:val="17"/>
  </w:num>
  <w:num w:numId="3" w16cid:durableId="287273851">
    <w:abstractNumId w:val="32"/>
  </w:num>
  <w:num w:numId="4" w16cid:durableId="637688332">
    <w:abstractNumId w:val="19"/>
  </w:num>
  <w:num w:numId="5" w16cid:durableId="855190620">
    <w:abstractNumId w:val="40"/>
  </w:num>
  <w:num w:numId="6" w16cid:durableId="538199508">
    <w:abstractNumId w:val="38"/>
  </w:num>
  <w:num w:numId="7" w16cid:durableId="1097141319">
    <w:abstractNumId w:val="27"/>
  </w:num>
  <w:num w:numId="8" w16cid:durableId="500659975">
    <w:abstractNumId w:val="16"/>
  </w:num>
  <w:num w:numId="9" w16cid:durableId="951672201">
    <w:abstractNumId w:val="9"/>
  </w:num>
  <w:num w:numId="10" w16cid:durableId="1491676977">
    <w:abstractNumId w:val="18"/>
  </w:num>
  <w:num w:numId="11" w16cid:durableId="1634821512">
    <w:abstractNumId w:val="36"/>
  </w:num>
  <w:num w:numId="12" w16cid:durableId="728261524">
    <w:abstractNumId w:val="35"/>
  </w:num>
  <w:num w:numId="13" w16cid:durableId="162403601">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21913075">
    <w:abstractNumId w:val="34"/>
  </w:num>
  <w:num w:numId="15" w16cid:durableId="917444081">
    <w:abstractNumId w:val="6"/>
  </w:num>
  <w:num w:numId="16" w16cid:durableId="2036072625">
    <w:abstractNumId w:val="5"/>
  </w:num>
  <w:num w:numId="17" w16cid:durableId="127556066">
    <w:abstractNumId w:val="26"/>
  </w:num>
  <w:num w:numId="18" w16cid:durableId="1202135690">
    <w:abstractNumId w:val="45"/>
  </w:num>
  <w:num w:numId="19" w16cid:durableId="1175924602">
    <w:abstractNumId w:val="23"/>
  </w:num>
  <w:num w:numId="20" w16cid:durableId="253249224">
    <w:abstractNumId w:val="7"/>
  </w:num>
  <w:num w:numId="21" w16cid:durableId="1545210626">
    <w:abstractNumId w:val="43"/>
  </w:num>
  <w:num w:numId="22" w16cid:durableId="1382555907">
    <w:abstractNumId w:val="12"/>
  </w:num>
  <w:num w:numId="23" w16cid:durableId="28603668">
    <w:abstractNumId w:val="8"/>
  </w:num>
  <w:num w:numId="24" w16cid:durableId="478885543">
    <w:abstractNumId w:val="29"/>
  </w:num>
  <w:num w:numId="25" w16cid:durableId="760176677">
    <w:abstractNumId w:val="42"/>
  </w:num>
  <w:num w:numId="26" w16cid:durableId="1360544770">
    <w:abstractNumId w:val="30"/>
  </w:num>
  <w:num w:numId="27" w16cid:durableId="647438678">
    <w:abstractNumId w:val="46"/>
  </w:num>
  <w:num w:numId="28" w16cid:durableId="363750922">
    <w:abstractNumId w:val="2"/>
  </w:num>
  <w:num w:numId="29" w16cid:durableId="1351830780">
    <w:abstractNumId w:val="1"/>
  </w:num>
  <w:num w:numId="30" w16cid:durableId="72821607">
    <w:abstractNumId w:val="24"/>
  </w:num>
  <w:num w:numId="31" w16cid:durableId="1391534775">
    <w:abstractNumId w:val="44"/>
  </w:num>
  <w:num w:numId="32" w16cid:durableId="1069885851">
    <w:abstractNumId w:val="14"/>
  </w:num>
  <w:num w:numId="33" w16cid:durableId="580215394">
    <w:abstractNumId w:val="15"/>
  </w:num>
  <w:num w:numId="34" w16cid:durableId="2109692797">
    <w:abstractNumId w:val="0"/>
  </w:num>
  <w:num w:numId="35" w16cid:durableId="1737967322">
    <w:abstractNumId w:val="28"/>
  </w:num>
  <w:num w:numId="36" w16cid:durableId="2025667679">
    <w:abstractNumId w:val="13"/>
  </w:num>
  <w:num w:numId="37" w16cid:durableId="1610746144">
    <w:abstractNumId w:val="4"/>
  </w:num>
  <w:num w:numId="38" w16cid:durableId="1382633282">
    <w:abstractNumId w:val="41"/>
  </w:num>
  <w:num w:numId="39" w16cid:durableId="1147740928">
    <w:abstractNumId w:val="21"/>
  </w:num>
  <w:num w:numId="40" w16cid:durableId="521480015">
    <w:abstractNumId w:val="20"/>
  </w:num>
  <w:num w:numId="41" w16cid:durableId="1070419232">
    <w:abstractNumId w:val="3"/>
  </w:num>
  <w:num w:numId="42" w16cid:durableId="143132178">
    <w:abstractNumId w:val="10"/>
  </w:num>
  <w:num w:numId="43" w16cid:durableId="1304038213">
    <w:abstractNumId w:val="47"/>
  </w:num>
  <w:num w:numId="44" w16cid:durableId="639268404">
    <w:abstractNumId w:val="39"/>
  </w:num>
  <w:num w:numId="45" w16cid:durableId="2023359369">
    <w:abstractNumId w:val="31"/>
  </w:num>
  <w:num w:numId="46" w16cid:durableId="571235073">
    <w:abstractNumId w:val="22"/>
  </w:num>
  <w:num w:numId="47" w16cid:durableId="129178043">
    <w:abstractNumId w:val="25"/>
  </w:num>
  <w:num w:numId="48" w16cid:durableId="53793558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764"/>
    <w:rsid w:val="0000047B"/>
    <w:rsid w:val="00000533"/>
    <w:rsid w:val="00002790"/>
    <w:rsid w:val="00003227"/>
    <w:rsid w:val="00003800"/>
    <w:rsid w:val="00003ADE"/>
    <w:rsid w:val="00003B6A"/>
    <w:rsid w:val="00005B56"/>
    <w:rsid w:val="00006EC5"/>
    <w:rsid w:val="000079E0"/>
    <w:rsid w:val="0001053F"/>
    <w:rsid w:val="00011775"/>
    <w:rsid w:val="00012214"/>
    <w:rsid w:val="00012E4E"/>
    <w:rsid w:val="000131D5"/>
    <w:rsid w:val="0001353F"/>
    <w:rsid w:val="00013A20"/>
    <w:rsid w:val="00013CF2"/>
    <w:rsid w:val="00017D3B"/>
    <w:rsid w:val="000235F6"/>
    <w:rsid w:val="00023865"/>
    <w:rsid w:val="0002452A"/>
    <w:rsid w:val="00027E2E"/>
    <w:rsid w:val="00030696"/>
    <w:rsid w:val="00030723"/>
    <w:rsid w:val="000326B6"/>
    <w:rsid w:val="0003354A"/>
    <w:rsid w:val="00033BC3"/>
    <w:rsid w:val="0003505B"/>
    <w:rsid w:val="0003551C"/>
    <w:rsid w:val="000408EB"/>
    <w:rsid w:val="00041949"/>
    <w:rsid w:val="000438E0"/>
    <w:rsid w:val="00044950"/>
    <w:rsid w:val="00045E75"/>
    <w:rsid w:val="00047556"/>
    <w:rsid w:val="00052FEE"/>
    <w:rsid w:val="000533EF"/>
    <w:rsid w:val="00053805"/>
    <w:rsid w:val="00054C6F"/>
    <w:rsid w:val="00054CCA"/>
    <w:rsid w:val="00055ECA"/>
    <w:rsid w:val="00056FBC"/>
    <w:rsid w:val="00060EE3"/>
    <w:rsid w:val="00064D5A"/>
    <w:rsid w:val="00065AD1"/>
    <w:rsid w:val="00066A5A"/>
    <w:rsid w:val="00066E03"/>
    <w:rsid w:val="0006739C"/>
    <w:rsid w:val="00067424"/>
    <w:rsid w:val="00067CBA"/>
    <w:rsid w:val="00071AF8"/>
    <w:rsid w:val="00071CA9"/>
    <w:rsid w:val="00071F03"/>
    <w:rsid w:val="0007282E"/>
    <w:rsid w:val="00073C9D"/>
    <w:rsid w:val="000741AD"/>
    <w:rsid w:val="00075470"/>
    <w:rsid w:val="00077E12"/>
    <w:rsid w:val="00080330"/>
    <w:rsid w:val="00080913"/>
    <w:rsid w:val="00081F90"/>
    <w:rsid w:val="000822B7"/>
    <w:rsid w:val="0008503B"/>
    <w:rsid w:val="00086B78"/>
    <w:rsid w:val="000871DF"/>
    <w:rsid w:val="000903BA"/>
    <w:rsid w:val="000912C1"/>
    <w:rsid w:val="00092AD2"/>
    <w:rsid w:val="000933BB"/>
    <w:rsid w:val="000A069F"/>
    <w:rsid w:val="000A074A"/>
    <w:rsid w:val="000A0AFE"/>
    <w:rsid w:val="000A274C"/>
    <w:rsid w:val="000A5BB9"/>
    <w:rsid w:val="000A5BED"/>
    <w:rsid w:val="000A5F56"/>
    <w:rsid w:val="000A6641"/>
    <w:rsid w:val="000A7449"/>
    <w:rsid w:val="000A7597"/>
    <w:rsid w:val="000B2AC1"/>
    <w:rsid w:val="000B3A17"/>
    <w:rsid w:val="000B3E5F"/>
    <w:rsid w:val="000B419E"/>
    <w:rsid w:val="000B44E7"/>
    <w:rsid w:val="000B4965"/>
    <w:rsid w:val="000B4CDE"/>
    <w:rsid w:val="000B7384"/>
    <w:rsid w:val="000C3F75"/>
    <w:rsid w:val="000C43B5"/>
    <w:rsid w:val="000C66BA"/>
    <w:rsid w:val="000C75CA"/>
    <w:rsid w:val="000D052C"/>
    <w:rsid w:val="000D0766"/>
    <w:rsid w:val="000D215C"/>
    <w:rsid w:val="000D23DF"/>
    <w:rsid w:val="000D2819"/>
    <w:rsid w:val="000D30AC"/>
    <w:rsid w:val="000D4FA4"/>
    <w:rsid w:val="000D5518"/>
    <w:rsid w:val="000D5F3E"/>
    <w:rsid w:val="000D6EC5"/>
    <w:rsid w:val="000D7742"/>
    <w:rsid w:val="000E07C8"/>
    <w:rsid w:val="000E1792"/>
    <w:rsid w:val="000E40CD"/>
    <w:rsid w:val="000E5E1B"/>
    <w:rsid w:val="000E5F6F"/>
    <w:rsid w:val="000E62A5"/>
    <w:rsid w:val="000E780E"/>
    <w:rsid w:val="000F2252"/>
    <w:rsid w:val="000F3074"/>
    <w:rsid w:val="000F3333"/>
    <w:rsid w:val="000F3373"/>
    <w:rsid w:val="000F526B"/>
    <w:rsid w:val="00101A69"/>
    <w:rsid w:val="00102406"/>
    <w:rsid w:val="00103199"/>
    <w:rsid w:val="00103813"/>
    <w:rsid w:val="001038D1"/>
    <w:rsid w:val="00104E7E"/>
    <w:rsid w:val="00104F4A"/>
    <w:rsid w:val="00105ED0"/>
    <w:rsid w:val="00107850"/>
    <w:rsid w:val="00107D78"/>
    <w:rsid w:val="0011057D"/>
    <w:rsid w:val="00112047"/>
    <w:rsid w:val="00113571"/>
    <w:rsid w:val="00114A3C"/>
    <w:rsid w:val="00114A97"/>
    <w:rsid w:val="00116404"/>
    <w:rsid w:val="001212A5"/>
    <w:rsid w:val="00122BDF"/>
    <w:rsid w:val="00122DF6"/>
    <w:rsid w:val="00122E16"/>
    <w:rsid w:val="00126520"/>
    <w:rsid w:val="00133B4A"/>
    <w:rsid w:val="00134C0E"/>
    <w:rsid w:val="00134C20"/>
    <w:rsid w:val="00136911"/>
    <w:rsid w:val="0013744F"/>
    <w:rsid w:val="00137587"/>
    <w:rsid w:val="0014045A"/>
    <w:rsid w:val="00144234"/>
    <w:rsid w:val="00146C48"/>
    <w:rsid w:val="00146FE8"/>
    <w:rsid w:val="00147194"/>
    <w:rsid w:val="001478C5"/>
    <w:rsid w:val="00150E35"/>
    <w:rsid w:val="001513F8"/>
    <w:rsid w:val="00151D8E"/>
    <w:rsid w:val="00151E2F"/>
    <w:rsid w:val="001522F1"/>
    <w:rsid w:val="00152EA1"/>
    <w:rsid w:val="00153322"/>
    <w:rsid w:val="00153648"/>
    <w:rsid w:val="00154A24"/>
    <w:rsid w:val="001550B2"/>
    <w:rsid w:val="001565C8"/>
    <w:rsid w:val="00157091"/>
    <w:rsid w:val="00157F27"/>
    <w:rsid w:val="00160873"/>
    <w:rsid w:val="00160CA7"/>
    <w:rsid w:val="001617E2"/>
    <w:rsid w:val="0016250D"/>
    <w:rsid w:val="001639BF"/>
    <w:rsid w:val="00164DE3"/>
    <w:rsid w:val="00166BAE"/>
    <w:rsid w:val="0016705C"/>
    <w:rsid w:val="00170622"/>
    <w:rsid w:val="00172DF2"/>
    <w:rsid w:val="00176085"/>
    <w:rsid w:val="00177136"/>
    <w:rsid w:val="00185BC4"/>
    <w:rsid w:val="00186410"/>
    <w:rsid w:val="00186458"/>
    <w:rsid w:val="0018786C"/>
    <w:rsid w:val="00192A52"/>
    <w:rsid w:val="00192C3B"/>
    <w:rsid w:val="0019305A"/>
    <w:rsid w:val="00197BE6"/>
    <w:rsid w:val="001A28E0"/>
    <w:rsid w:val="001A2E18"/>
    <w:rsid w:val="001A3230"/>
    <w:rsid w:val="001A77C2"/>
    <w:rsid w:val="001B0B85"/>
    <w:rsid w:val="001B1DCC"/>
    <w:rsid w:val="001B261C"/>
    <w:rsid w:val="001B3B84"/>
    <w:rsid w:val="001B3EC7"/>
    <w:rsid w:val="001B4269"/>
    <w:rsid w:val="001B47A4"/>
    <w:rsid w:val="001B4E82"/>
    <w:rsid w:val="001B4F6A"/>
    <w:rsid w:val="001B7DD9"/>
    <w:rsid w:val="001C1B86"/>
    <w:rsid w:val="001C25D3"/>
    <w:rsid w:val="001C4FD7"/>
    <w:rsid w:val="001C5061"/>
    <w:rsid w:val="001C555B"/>
    <w:rsid w:val="001C64CF"/>
    <w:rsid w:val="001C753B"/>
    <w:rsid w:val="001C7E43"/>
    <w:rsid w:val="001D0989"/>
    <w:rsid w:val="001D0D39"/>
    <w:rsid w:val="001D204F"/>
    <w:rsid w:val="001D27BB"/>
    <w:rsid w:val="001D292D"/>
    <w:rsid w:val="001D3777"/>
    <w:rsid w:val="001D7810"/>
    <w:rsid w:val="001D7ADE"/>
    <w:rsid w:val="001E236E"/>
    <w:rsid w:val="001E2422"/>
    <w:rsid w:val="001E3425"/>
    <w:rsid w:val="001E34E4"/>
    <w:rsid w:val="001E35CA"/>
    <w:rsid w:val="001E4A81"/>
    <w:rsid w:val="001E698C"/>
    <w:rsid w:val="001E6C39"/>
    <w:rsid w:val="001E7173"/>
    <w:rsid w:val="001E784A"/>
    <w:rsid w:val="001E7B21"/>
    <w:rsid w:val="001E7EF7"/>
    <w:rsid w:val="001F051E"/>
    <w:rsid w:val="001F2335"/>
    <w:rsid w:val="001F37CF"/>
    <w:rsid w:val="001F3ABA"/>
    <w:rsid w:val="001F4745"/>
    <w:rsid w:val="001F49F2"/>
    <w:rsid w:val="001F6816"/>
    <w:rsid w:val="00200B3D"/>
    <w:rsid w:val="00202A3E"/>
    <w:rsid w:val="0020344C"/>
    <w:rsid w:val="00203733"/>
    <w:rsid w:val="0020375C"/>
    <w:rsid w:val="00204463"/>
    <w:rsid w:val="00205038"/>
    <w:rsid w:val="002059C9"/>
    <w:rsid w:val="0020771C"/>
    <w:rsid w:val="00211361"/>
    <w:rsid w:val="00211EC4"/>
    <w:rsid w:val="00212795"/>
    <w:rsid w:val="00212F2D"/>
    <w:rsid w:val="0021468E"/>
    <w:rsid w:val="002156C3"/>
    <w:rsid w:val="002162DD"/>
    <w:rsid w:val="002218EE"/>
    <w:rsid w:val="00222118"/>
    <w:rsid w:val="0022275D"/>
    <w:rsid w:val="00223B4E"/>
    <w:rsid w:val="00224559"/>
    <w:rsid w:val="00224930"/>
    <w:rsid w:val="002250F7"/>
    <w:rsid w:val="00225B74"/>
    <w:rsid w:val="00225EE2"/>
    <w:rsid w:val="00226FA8"/>
    <w:rsid w:val="002301E5"/>
    <w:rsid w:val="0023079B"/>
    <w:rsid w:val="0023093D"/>
    <w:rsid w:val="002325D9"/>
    <w:rsid w:val="002333AB"/>
    <w:rsid w:val="00233675"/>
    <w:rsid w:val="00233E64"/>
    <w:rsid w:val="00234166"/>
    <w:rsid w:val="002341BA"/>
    <w:rsid w:val="002346DA"/>
    <w:rsid w:val="0023698A"/>
    <w:rsid w:val="0024012E"/>
    <w:rsid w:val="00241764"/>
    <w:rsid w:val="00241BC9"/>
    <w:rsid w:val="00242393"/>
    <w:rsid w:val="00242A88"/>
    <w:rsid w:val="00243402"/>
    <w:rsid w:val="0024575F"/>
    <w:rsid w:val="00245BA7"/>
    <w:rsid w:val="002465D0"/>
    <w:rsid w:val="0024672D"/>
    <w:rsid w:val="00246A11"/>
    <w:rsid w:val="00246C13"/>
    <w:rsid w:val="00247138"/>
    <w:rsid w:val="00250A71"/>
    <w:rsid w:val="00251F26"/>
    <w:rsid w:val="00252847"/>
    <w:rsid w:val="00253EDB"/>
    <w:rsid w:val="00254790"/>
    <w:rsid w:val="00255734"/>
    <w:rsid w:val="002566D3"/>
    <w:rsid w:val="00256DA8"/>
    <w:rsid w:val="00261D4F"/>
    <w:rsid w:val="00263815"/>
    <w:rsid w:val="00264AB6"/>
    <w:rsid w:val="00266B07"/>
    <w:rsid w:val="00266DBD"/>
    <w:rsid w:val="00267263"/>
    <w:rsid w:val="002679CB"/>
    <w:rsid w:val="00271551"/>
    <w:rsid w:val="0027194B"/>
    <w:rsid w:val="00271FAF"/>
    <w:rsid w:val="002727F1"/>
    <w:rsid w:val="00274B7C"/>
    <w:rsid w:val="00274EFC"/>
    <w:rsid w:val="002754FA"/>
    <w:rsid w:val="002770F4"/>
    <w:rsid w:val="00277B20"/>
    <w:rsid w:val="00281A55"/>
    <w:rsid w:val="00281BAC"/>
    <w:rsid w:val="00281F7E"/>
    <w:rsid w:val="0028403A"/>
    <w:rsid w:val="00284D33"/>
    <w:rsid w:val="002852CA"/>
    <w:rsid w:val="00286701"/>
    <w:rsid w:val="00287456"/>
    <w:rsid w:val="00290CC5"/>
    <w:rsid w:val="0029208C"/>
    <w:rsid w:val="00292C60"/>
    <w:rsid w:val="00293A2A"/>
    <w:rsid w:val="00294946"/>
    <w:rsid w:val="00295CEF"/>
    <w:rsid w:val="002A0513"/>
    <w:rsid w:val="002A2DA6"/>
    <w:rsid w:val="002A30F2"/>
    <w:rsid w:val="002A470A"/>
    <w:rsid w:val="002A5E0F"/>
    <w:rsid w:val="002A600C"/>
    <w:rsid w:val="002A70B1"/>
    <w:rsid w:val="002B1304"/>
    <w:rsid w:val="002B38D9"/>
    <w:rsid w:val="002B4C71"/>
    <w:rsid w:val="002B5D61"/>
    <w:rsid w:val="002B6009"/>
    <w:rsid w:val="002B604B"/>
    <w:rsid w:val="002B7CF9"/>
    <w:rsid w:val="002C020E"/>
    <w:rsid w:val="002C1021"/>
    <w:rsid w:val="002C1242"/>
    <w:rsid w:val="002C13CB"/>
    <w:rsid w:val="002C1860"/>
    <w:rsid w:val="002C214F"/>
    <w:rsid w:val="002C303E"/>
    <w:rsid w:val="002C471A"/>
    <w:rsid w:val="002D1336"/>
    <w:rsid w:val="002D180C"/>
    <w:rsid w:val="002D1958"/>
    <w:rsid w:val="002D2091"/>
    <w:rsid w:val="002D338D"/>
    <w:rsid w:val="002D3667"/>
    <w:rsid w:val="002D3832"/>
    <w:rsid w:val="002D3B48"/>
    <w:rsid w:val="002D4709"/>
    <w:rsid w:val="002D525F"/>
    <w:rsid w:val="002D5C32"/>
    <w:rsid w:val="002D650C"/>
    <w:rsid w:val="002E06D0"/>
    <w:rsid w:val="002E2465"/>
    <w:rsid w:val="002E2AED"/>
    <w:rsid w:val="002E2E7E"/>
    <w:rsid w:val="002E3DBF"/>
    <w:rsid w:val="002E46C8"/>
    <w:rsid w:val="002E5336"/>
    <w:rsid w:val="002E5DDB"/>
    <w:rsid w:val="002F0783"/>
    <w:rsid w:val="002F3864"/>
    <w:rsid w:val="002F3AE7"/>
    <w:rsid w:val="002F6DED"/>
    <w:rsid w:val="002F7D0E"/>
    <w:rsid w:val="00300283"/>
    <w:rsid w:val="00300772"/>
    <w:rsid w:val="00300858"/>
    <w:rsid w:val="003014FE"/>
    <w:rsid w:val="00303551"/>
    <w:rsid w:val="00303828"/>
    <w:rsid w:val="003048CE"/>
    <w:rsid w:val="003051F8"/>
    <w:rsid w:val="00306644"/>
    <w:rsid w:val="003116C0"/>
    <w:rsid w:val="003128A1"/>
    <w:rsid w:val="00313159"/>
    <w:rsid w:val="0031540A"/>
    <w:rsid w:val="003170A6"/>
    <w:rsid w:val="00317D46"/>
    <w:rsid w:val="00317D82"/>
    <w:rsid w:val="0032024C"/>
    <w:rsid w:val="00321586"/>
    <w:rsid w:val="00321A44"/>
    <w:rsid w:val="003242CC"/>
    <w:rsid w:val="003250E8"/>
    <w:rsid w:val="003255E7"/>
    <w:rsid w:val="0032609C"/>
    <w:rsid w:val="00327CC2"/>
    <w:rsid w:val="003314A7"/>
    <w:rsid w:val="0033186A"/>
    <w:rsid w:val="003338B0"/>
    <w:rsid w:val="003341BE"/>
    <w:rsid w:val="003344BE"/>
    <w:rsid w:val="0033572D"/>
    <w:rsid w:val="00337984"/>
    <w:rsid w:val="003406C2"/>
    <w:rsid w:val="0034100F"/>
    <w:rsid w:val="00342F00"/>
    <w:rsid w:val="00343252"/>
    <w:rsid w:val="003436B8"/>
    <w:rsid w:val="00343783"/>
    <w:rsid w:val="00346976"/>
    <w:rsid w:val="00346A64"/>
    <w:rsid w:val="0034722D"/>
    <w:rsid w:val="003472F3"/>
    <w:rsid w:val="00350C64"/>
    <w:rsid w:val="0035119C"/>
    <w:rsid w:val="00356CDB"/>
    <w:rsid w:val="00356CE6"/>
    <w:rsid w:val="00356FBE"/>
    <w:rsid w:val="00360ACA"/>
    <w:rsid w:val="00362D4D"/>
    <w:rsid w:val="00364352"/>
    <w:rsid w:val="00365D13"/>
    <w:rsid w:val="00366E06"/>
    <w:rsid w:val="003713F8"/>
    <w:rsid w:val="00371991"/>
    <w:rsid w:val="00372C1F"/>
    <w:rsid w:val="00373387"/>
    <w:rsid w:val="00373436"/>
    <w:rsid w:val="0037374A"/>
    <w:rsid w:val="00373A70"/>
    <w:rsid w:val="00374398"/>
    <w:rsid w:val="0037530F"/>
    <w:rsid w:val="003763F5"/>
    <w:rsid w:val="00376C14"/>
    <w:rsid w:val="00376CB9"/>
    <w:rsid w:val="00377A59"/>
    <w:rsid w:val="003805B6"/>
    <w:rsid w:val="00380A6B"/>
    <w:rsid w:val="00381226"/>
    <w:rsid w:val="00381661"/>
    <w:rsid w:val="00382724"/>
    <w:rsid w:val="00382A12"/>
    <w:rsid w:val="00383C9F"/>
    <w:rsid w:val="003841D1"/>
    <w:rsid w:val="00384626"/>
    <w:rsid w:val="003858B6"/>
    <w:rsid w:val="00386517"/>
    <w:rsid w:val="00387C23"/>
    <w:rsid w:val="003928BB"/>
    <w:rsid w:val="003977D7"/>
    <w:rsid w:val="003A1E83"/>
    <w:rsid w:val="003A2368"/>
    <w:rsid w:val="003A5B7F"/>
    <w:rsid w:val="003A6087"/>
    <w:rsid w:val="003B12D0"/>
    <w:rsid w:val="003B238B"/>
    <w:rsid w:val="003B2A16"/>
    <w:rsid w:val="003B2F27"/>
    <w:rsid w:val="003B3134"/>
    <w:rsid w:val="003B6860"/>
    <w:rsid w:val="003B7408"/>
    <w:rsid w:val="003C03D2"/>
    <w:rsid w:val="003C0641"/>
    <w:rsid w:val="003C0868"/>
    <w:rsid w:val="003C19F1"/>
    <w:rsid w:val="003C3CFB"/>
    <w:rsid w:val="003C3FB3"/>
    <w:rsid w:val="003C4193"/>
    <w:rsid w:val="003C5D7B"/>
    <w:rsid w:val="003C723D"/>
    <w:rsid w:val="003C7508"/>
    <w:rsid w:val="003C7622"/>
    <w:rsid w:val="003D128E"/>
    <w:rsid w:val="003D1530"/>
    <w:rsid w:val="003D35BB"/>
    <w:rsid w:val="003D524D"/>
    <w:rsid w:val="003D641F"/>
    <w:rsid w:val="003D696F"/>
    <w:rsid w:val="003D7AE4"/>
    <w:rsid w:val="003E1012"/>
    <w:rsid w:val="003E15F4"/>
    <w:rsid w:val="003E1AA6"/>
    <w:rsid w:val="003E2105"/>
    <w:rsid w:val="003E241D"/>
    <w:rsid w:val="003E3238"/>
    <w:rsid w:val="003E3835"/>
    <w:rsid w:val="003E41D0"/>
    <w:rsid w:val="003E51BA"/>
    <w:rsid w:val="003E6C2B"/>
    <w:rsid w:val="003E75C4"/>
    <w:rsid w:val="003E7D15"/>
    <w:rsid w:val="003F4206"/>
    <w:rsid w:val="003F4427"/>
    <w:rsid w:val="003F5FD0"/>
    <w:rsid w:val="0040055F"/>
    <w:rsid w:val="00400E53"/>
    <w:rsid w:val="00400F67"/>
    <w:rsid w:val="0040110C"/>
    <w:rsid w:val="00401AA3"/>
    <w:rsid w:val="00406E8E"/>
    <w:rsid w:val="004112B6"/>
    <w:rsid w:val="00411720"/>
    <w:rsid w:val="004120BA"/>
    <w:rsid w:val="004122E5"/>
    <w:rsid w:val="0041331B"/>
    <w:rsid w:val="004158C7"/>
    <w:rsid w:val="00416AF7"/>
    <w:rsid w:val="00417156"/>
    <w:rsid w:val="004202A7"/>
    <w:rsid w:val="00425BE8"/>
    <w:rsid w:val="00427B0A"/>
    <w:rsid w:val="00430C12"/>
    <w:rsid w:val="0043179C"/>
    <w:rsid w:val="00432858"/>
    <w:rsid w:val="004331F7"/>
    <w:rsid w:val="0043585A"/>
    <w:rsid w:val="00442FCB"/>
    <w:rsid w:val="00445D1C"/>
    <w:rsid w:val="00447968"/>
    <w:rsid w:val="0045187B"/>
    <w:rsid w:val="00451C6C"/>
    <w:rsid w:val="0045379F"/>
    <w:rsid w:val="004547D2"/>
    <w:rsid w:val="00454EBF"/>
    <w:rsid w:val="00456A3A"/>
    <w:rsid w:val="004578DC"/>
    <w:rsid w:val="00457FB8"/>
    <w:rsid w:val="00460295"/>
    <w:rsid w:val="0046056E"/>
    <w:rsid w:val="004614C3"/>
    <w:rsid w:val="00462381"/>
    <w:rsid w:val="004628A4"/>
    <w:rsid w:val="004648C6"/>
    <w:rsid w:val="00464BA8"/>
    <w:rsid w:val="00465267"/>
    <w:rsid w:val="00470C14"/>
    <w:rsid w:val="00471273"/>
    <w:rsid w:val="0047224A"/>
    <w:rsid w:val="00472C17"/>
    <w:rsid w:val="00473B75"/>
    <w:rsid w:val="00473FB1"/>
    <w:rsid w:val="0047446F"/>
    <w:rsid w:val="004757D4"/>
    <w:rsid w:val="00475EF2"/>
    <w:rsid w:val="004761C9"/>
    <w:rsid w:val="0047780E"/>
    <w:rsid w:val="00483C0B"/>
    <w:rsid w:val="00483E04"/>
    <w:rsid w:val="00484091"/>
    <w:rsid w:val="00485274"/>
    <w:rsid w:val="004903F9"/>
    <w:rsid w:val="00490AAC"/>
    <w:rsid w:val="00490D4E"/>
    <w:rsid w:val="004918C2"/>
    <w:rsid w:val="00493A75"/>
    <w:rsid w:val="004A043F"/>
    <w:rsid w:val="004A0B9F"/>
    <w:rsid w:val="004A10BC"/>
    <w:rsid w:val="004A4379"/>
    <w:rsid w:val="004A4E7A"/>
    <w:rsid w:val="004A6F71"/>
    <w:rsid w:val="004B00A4"/>
    <w:rsid w:val="004B2B2F"/>
    <w:rsid w:val="004B2EAE"/>
    <w:rsid w:val="004B4353"/>
    <w:rsid w:val="004B5565"/>
    <w:rsid w:val="004B5A4D"/>
    <w:rsid w:val="004B5D22"/>
    <w:rsid w:val="004B5EB8"/>
    <w:rsid w:val="004B6A3C"/>
    <w:rsid w:val="004B768C"/>
    <w:rsid w:val="004B7796"/>
    <w:rsid w:val="004C0427"/>
    <w:rsid w:val="004C1999"/>
    <w:rsid w:val="004C1B91"/>
    <w:rsid w:val="004C1FA2"/>
    <w:rsid w:val="004C5270"/>
    <w:rsid w:val="004C6124"/>
    <w:rsid w:val="004C6B5D"/>
    <w:rsid w:val="004D0473"/>
    <w:rsid w:val="004D22E4"/>
    <w:rsid w:val="004D2561"/>
    <w:rsid w:val="004D317D"/>
    <w:rsid w:val="004D34BE"/>
    <w:rsid w:val="004D3582"/>
    <w:rsid w:val="004D4ECF"/>
    <w:rsid w:val="004D57DF"/>
    <w:rsid w:val="004D68AD"/>
    <w:rsid w:val="004D7EA1"/>
    <w:rsid w:val="004E28DA"/>
    <w:rsid w:val="004E30A2"/>
    <w:rsid w:val="004E4C09"/>
    <w:rsid w:val="004E4D5A"/>
    <w:rsid w:val="004E70ED"/>
    <w:rsid w:val="004F0E4D"/>
    <w:rsid w:val="004F1858"/>
    <w:rsid w:val="004F20F5"/>
    <w:rsid w:val="004F2338"/>
    <w:rsid w:val="004F3052"/>
    <w:rsid w:val="004F35DA"/>
    <w:rsid w:val="004F37EB"/>
    <w:rsid w:val="004F4AAB"/>
    <w:rsid w:val="004F5022"/>
    <w:rsid w:val="004F6172"/>
    <w:rsid w:val="004F6668"/>
    <w:rsid w:val="00500FEA"/>
    <w:rsid w:val="0050135B"/>
    <w:rsid w:val="00503687"/>
    <w:rsid w:val="00503850"/>
    <w:rsid w:val="005048E3"/>
    <w:rsid w:val="00504DE7"/>
    <w:rsid w:val="0050563F"/>
    <w:rsid w:val="005068C0"/>
    <w:rsid w:val="0050743B"/>
    <w:rsid w:val="0051043C"/>
    <w:rsid w:val="00511D98"/>
    <w:rsid w:val="005125F7"/>
    <w:rsid w:val="00514641"/>
    <w:rsid w:val="00514C4F"/>
    <w:rsid w:val="00515A2B"/>
    <w:rsid w:val="005168AE"/>
    <w:rsid w:val="0051735B"/>
    <w:rsid w:val="005201B2"/>
    <w:rsid w:val="00520FE7"/>
    <w:rsid w:val="00521143"/>
    <w:rsid w:val="005214A0"/>
    <w:rsid w:val="005229BB"/>
    <w:rsid w:val="00524330"/>
    <w:rsid w:val="005246A6"/>
    <w:rsid w:val="00524DB8"/>
    <w:rsid w:val="005254BD"/>
    <w:rsid w:val="00526B89"/>
    <w:rsid w:val="00527880"/>
    <w:rsid w:val="00530091"/>
    <w:rsid w:val="005310EF"/>
    <w:rsid w:val="00531857"/>
    <w:rsid w:val="00532C28"/>
    <w:rsid w:val="00532D7C"/>
    <w:rsid w:val="0053392E"/>
    <w:rsid w:val="005345AA"/>
    <w:rsid w:val="00534971"/>
    <w:rsid w:val="00535488"/>
    <w:rsid w:val="005362F4"/>
    <w:rsid w:val="00541C70"/>
    <w:rsid w:val="00542992"/>
    <w:rsid w:val="00543590"/>
    <w:rsid w:val="00543A9A"/>
    <w:rsid w:val="005452FC"/>
    <w:rsid w:val="00550003"/>
    <w:rsid w:val="00550EF0"/>
    <w:rsid w:val="005525E2"/>
    <w:rsid w:val="005526AA"/>
    <w:rsid w:val="00552E77"/>
    <w:rsid w:val="005535FE"/>
    <w:rsid w:val="005542FD"/>
    <w:rsid w:val="00554753"/>
    <w:rsid w:val="00554A39"/>
    <w:rsid w:val="005555E0"/>
    <w:rsid w:val="00555F28"/>
    <w:rsid w:val="0055765A"/>
    <w:rsid w:val="00561FF2"/>
    <w:rsid w:val="00562256"/>
    <w:rsid w:val="005624C4"/>
    <w:rsid w:val="00562698"/>
    <w:rsid w:val="00562B39"/>
    <w:rsid w:val="005649D3"/>
    <w:rsid w:val="00564BD1"/>
    <w:rsid w:val="00565487"/>
    <w:rsid w:val="00566A3C"/>
    <w:rsid w:val="00573C56"/>
    <w:rsid w:val="0057473A"/>
    <w:rsid w:val="00575041"/>
    <w:rsid w:val="005756E4"/>
    <w:rsid w:val="00575E2B"/>
    <w:rsid w:val="00576ADA"/>
    <w:rsid w:val="005774E1"/>
    <w:rsid w:val="00577C21"/>
    <w:rsid w:val="00580181"/>
    <w:rsid w:val="005806D9"/>
    <w:rsid w:val="005808DD"/>
    <w:rsid w:val="0058158D"/>
    <w:rsid w:val="005820CE"/>
    <w:rsid w:val="00582434"/>
    <w:rsid w:val="005834D9"/>
    <w:rsid w:val="00583CE1"/>
    <w:rsid w:val="005841AE"/>
    <w:rsid w:val="0058528E"/>
    <w:rsid w:val="0058602F"/>
    <w:rsid w:val="00586557"/>
    <w:rsid w:val="00586C44"/>
    <w:rsid w:val="00587F6D"/>
    <w:rsid w:val="00590B45"/>
    <w:rsid w:val="00591C64"/>
    <w:rsid w:val="00592717"/>
    <w:rsid w:val="00592F30"/>
    <w:rsid w:val="005935E2"/>
    <w:rsid w:val="00596206"/>
    <w:rsid w:val="005978B1"/>
    <w:rsid w:val="005A1000"/>
    <w:rsid w:val="005A1E9A"/>
    <w:rsid w:val="005A2EA3"/>
    <w:rsid w:val="005A2FEE"/>
    <w:rsid w:val="005A5B0C"/>
    <w:rsid w:val="005A5B13"/>
    <w:rsid w:val="005A6D15"/>
    <w:rsid w:val="005A7898"/>
    <w:rsid w:val="005B163E"/>
    <w:rsid w:val="005B246F"/>
    <w:rsid w:val="005B308E"/>
    <w:rsid w:val="005B30E4"/>
    <w:rsid w:val="005B3F2A"/>
    <w:rsid w:val="005B4776"/>
    <w:rsid w:val="005B6687"/>
    <w:rsid w:val="005B76D9"/>
    <w:rsid w:val="005C0108"/>
    <w:rsid w:val="005C025C"/>
    <w:rsid w:val="005C1795"/>
    <w:rsid w:val="005C366B"/>
    <w:rsid w:val="005C4325"/>
    <w:rsid w:val="005C6841"/>
    <w:rsid w:val="005C6C22"/>
    <w:rsid w:val="005D1BC6"/>
    <w:rsid w:val="005D2882"/>
    <w:rsid w:val="005D3773"/>
    <w:rsid w:val="005D4E69"/>
    <w:rsid w:val="005D5DDD"/>
    <w:rsid w:val="005E1700"/>
    <w:rsid w:val="005E189B"/>
    <w:rsid w:val="005E426D"/>
    <w:rsid w:val="005E6319"/>
    <w:rsid w:val="005E7B2A"/>
    <w:rsid w:val="005E7FD0"/>
    <w:rsid w:val="005F00BD"/>
    <w:rsid w:val="005F0DF3"/>
    <w:rsid w:val="005F22E4"/>
    <w:rsid w:val="005F384C"/>
    <w:rsid w:val="005F41FD"/>
    <w:rsid w:val="005F5034"/>
    <w:rsid w:val="005F66E6"/>
    <w:rsid w:val="006001F2"/>
    <w:rsid w:val="006014A8"/>
    <w:rsid w:val="0060154E"/>
    <w:rsid w:val="00601914"/>
    <w:rsid w:val="0060307C"/>
    <w:rsid w:val="00607618"/>
    <w:rsid w:val="006079D1"/>
    <w:rsid w:val="0061373B"/>
    <w:rsid w:val="00613ADD"/>
    <w:rsid w:val="00613CF4"/>
    <w:rsid w:val="0061443B"/>
    <w:rsid w:val="00614EAF"/>
    <w:rsid w:val="0061543C"/>
    <w:rsid w:val="00615780"/>
    <w:rsid w:val="006203EE"/>
    <w:rsid w:val="006209BD"/>
    <w:rsid w:val="00621B78"/>
    <w:rsid w:val="00622BE9"/>
    <w:rsid w:val="00624EC7"/>
    <w:rsid w:val="00625110"/>
    <w:rsid w:val="006252F9"/>
    <w:rsid w:val="00625B5E"/>
    <w:rsid w:val="00626E36"/>
    <w:rsid w:val="00627B68"/>
    <w:rsid w:val="0063061E"/>
    <w:rsid w:val="00632261"/>
    <w:rsid w:val="00632BE6"/>
    <w:rsid w:val="006344B2"/>
    <w:rsid w:val="0063579A"/>
    <w:rsid w:val="006359AF"/>
    <w:rsid w:val="0063634C"/>
    <w:rsid w:val="0063645C"/>
    <w:rsid w:val="00636C7B"/>
    <w:rsid w:val="006374E9"/>
    <w:rsid w:val="00640358"/>
    <w:rsid w:val="00641F07"/>
    <w:rsid w:val="00642EA5"/>
    <w:rsid w:val="006447F6"/>
    <w:rsid w:val="00645178"/>
    <w:rsid w:val="006455B3"/>
    <w:rsid w:val="006457D9"/>
    <w:rsid w:val="006469A6"/>
    <w:rsid w:val="006513A3"/>
    <w:rsid w:val="006539BA"/>
    <w:rsid w:val="00655173"/>
    <w:rsid w:val="0066665A"/>
    <w:rsid w:val="006669DF"/>
    <w:rsid w:val="006676A3"/>
    <w:rsid w:val="00670C72"/>
    <w:rsid w:val="00672B86"/>
    <w:rsid w:val="00675296"/>
    <w:rsid w:val="00677083"/>
    <w:rsid w:val="0067729C"/>
    <w:rsid w:val="0067793D"/>
    <w:rsid w:val="0068188F"/>
    <w:rsid w:val="00681927"/>
    <w:rsid w:val="00681C0D"/>
    <w:rsid w:val="006833BE"/>
    <w:rsid w:val="00684ACF"/>
    <w:rsid w:val="00684DAC"/>
    <w:rsid w:val="006860CC"/>
    <w:rsid w:val="00686F20"/>
    <w:rsid w:val="006877FD"/>
    <w:rsid w:val="00690769"/>
    <w:rsid w:val="00692814"/>
    <w:rsid w:val="00692E2F"/>
    <w:rsid w:val="0069441F"/>
    <w:rsid w:val="00695F5D"/>
    <w:rsid w:val="00695F8F"/>
    <w:rsid w:val="00696917"/>
    <w:rsid w:val="006A13AB"/>
    <w:rsid w:val="006A19BB"/>
    <w:rsid w:val="006A5A73"/>
    <w:rsid w:val="006B0922"/>
    <w:rsid w:val="006B0D1D"/>
    <w:rsid w:val="006B0E6E"/>
    <w:rsid w:val="006B0FA7"/>
    <w:rsid w:val="006B1583"/>
    <w:rsid w:val="006B3649"/>
    <w:rsid w:val="006B47F3"/>
    <w:rsid w:val="006B5A3D"/>
    <w:rsid w:val="006B5C10"/>
    <w:rsid w:val="006B7E73"/>
    <w:rsid w:val="006C028C"/>
    <w:rsid w:val="006C3AF9"/>
    <w:rsid w:val="006C3BB1"/>
    <w:rsid w:val="006C482A"/>
    <w:rsid w:val="006C5495"/>
    <w:rsid w:val="006C5667"/>
    <w:rsid w:val="006C6F51"/>
    <w:rsid w:val="006C7EE3"/>
    <w:rsid w:val="006D287C"/>
    <w:rsid w:val="006D3EDC"/>
    <w:rsid w:val="006D43EE"/>
    <w:rsid w:val="006D4D47"/>
    <w:rsid w:val="006D502D"/>
    <w:rsid w:val="006D62D6"/>
    <w:rsid w:val="006D6C6F"/>
    <w:rsid w:val="006D7327"/>
    <w:rsid w:val="006F2B32"/>
    <w:rsid w:val="006F3C0D"/>
    <w:rsid w:val="006F40D0"/>
    <w:rsid w:val="006F4209"/>
    <w:rsid w:val="006F6CB4"/>
    <w:rsid w:val="006F7230"/>
    <w:rsid w:val="006F7DD5"/>
    <w:rsid w:val="006F7F6C"/>
    <w:rsid w:val="00700078"/>
    <w:rsid w:val="00700440"/>
    <w:rsid w:val="0070085C"/>
    <w:rsid w:val="00704342"/>
    <w:rsid w:val="00704E9D"/>
    <w:rsid w:val="007053A4"/>
    <w:rsid w:val="007070BA"/>
    <w:rsid w:val="007073B5"/>
    <w:rsid w:val="00710111"/>
    <w:rsid w:val="0071317D"/>
    <w:rsid w:val="00713BAC"/>
    <w:rsid w:val="00714287"/>
    <w:rsid w:val="007155AD"/>
    <w:rsid w:val="00720186"/>
    <w:rsid w:val="0072048E"/>
    <w:rsid w:val="00722F33"/>
    <w:rsid w:val="007235AE"/>
    <w:rsid w:val="00723870"/>
    <w:rsid w:val="00725BAA"/>
    <w:rsid w:val="0072666E"/>
    <w:rsid w:val="00726D07"/>
    <w:rsid w:val="0072747A"/>
    <w:rsid w:val="00727482"/>
    <w:rsid w:val="0073060B"/>
    <w:rsid w:val="0073138B"/>
    <w:rsid w:val="00733A48"/>
    <w:rsid w:val="00734985"/>
    <w:rsid w:val="007353C4"/>
    <w:rsid w:val="00735F6C"/>
    <w:rsid w:val="00735FDB"/>
    <w:rsid w:val="00737309"/>
    <w:rsid w:val="007400D3"/>
    <w:rsid w:val="007418B4"/>
    <w:rsid w:val="00741A6F"/>
    <w:rsid w:val="00745822"/>
    <w:rsid w:val="00746113"/>
    <w:rsid w:val="00747510"/>
    <w:rsid w:val="007477F5"/>
    <w:rsid w:val="007500DA"/>
    <w:rsid w:val="00750991"/>
    <w:rsid w:val="00751D04"/>
    <w:rsid w:val="0075209C"/>
    <w:rsid w:val="007534CF"/>
    <w:rsid w:val="00754C70"/>
    <w:rsid w:val="00754EFD"/>
    <w:rsid w:val="007569E6"/>
    <w:rsid w:val="00757ABB"/>
    <w:rsid w:val="00760E28"/>
    <w:rsid w:val="00761174"/>
    <w:rsid w:val="007613D4"/>
    <w:rsid w:val="007618E1"/>
    <w:rsid w:val="00762E72"/>
    <w:rsid w:val="007631CA"/>
    <w:rsid w:val="0076329A"/>
    <w:rsid w:val="00764824"/>
    <w:rsid w:val="00767059"/>
    <w:rsid w:val="00767CE8"/>
    <w:rsid w:val="007719E0"/>
    <w:rsid w:val="00774791"/>
    <w:rsid w:val="007747D8"/>
    <w:rsid w:val="00774ABA"/>
    <w:rsid w:val="00774BBB"/>
    <w:rsid w:val="007754FC"/>
    <w:rsid w:val="00777EAD"/>
    <w:rsid w:val="00780541"/>
    <w:rsid w:val="00780642"/>
    <w:rsid w:val="00780CF7"/>
    <w:rsid w:val="00781EC9"/>
    <w:rsid w:val="00783402"/>
    <w:rsid w:val="007835CE"/>
    <w:rsid w:val="00784AE3"/>
    <w:rsid w:val="00784C7B"/>
    <w:rsid w:val="007861A4"/>
    <w:rsid w:val="00787F76"/>
    <w:rsid w:val="00790791"/>
    <w:rsid w:val="007919CD"/>
    <w:rsid w:val="00793325"/>
    <w:rsid w:val="00793782"/>
    <w:rsid w:val="00793AC8"/>
    <w:rsid w:val="00793D9E"/>
    <w:rsid w:val="0079452D"/>
    <w:rsid w:val="00794566"/>
    <w:rsid w:val="007968B5"/>
    <w:rsid w:val="007A2C22"/>
    <w:rsid w:val="007A2DB0"/>
    <w:rsid w:val="007A4502"/>
    <w:rsid w:val="007A542E"/>
    <w:rsid w:val="007A6007"/>
    <w:rsid w:val="007A63A6"/>
    <w:rsid w:val="007A74BC"/>
    <w:rsid w:val="007A7692"/>
    <w:rsid w:val="007A7D72"/>
    <w:rsid w:val="007B010D"/>
    <w:rsid w:val="007B0AD8"/>
    <w:rsid w:val="007B1953"/>
    <w:rsid w:val="007B2596"/>
    <w:rsid w:val="007B4E88"/>
    <w:rsid w:val="007B57BF"/>
    <w:rsid w:val="007B6139"/>
    <w:rsid w:val="007B77B7"/>
    <w:rsid w:val="007C156B"/>
    <w:rsid w:val="007C1AC1"/>
    <w:rsid w:val="007C39E4"/>
    <w:rsid w:val="007C3C97"/>
    <w:rsid w:val="007C442E"/>
    <w:rsid w:val="007C4675"/>
    <w:rsid w:val="007C4C27"/>
    <w:rsid w:val="007C58E6"/>
    <w:rsid w:val="007C62A3"/>
    <w:rsid w:val="007D16F7"/>
    <w:rsid w:val="007D3412"/>
    <w:rsid w:val="007D3EB2"/>
    <w:rsid w:val="007D40F8"/>
    <w:rsid w:val="007D51FD"/>
    <w:rsid w:val="007D5595"/>
    <w:rsid w:val="007D765C"/>
    <w:rsid w:val="007E2FB4"/>
    <w:rsid w:val="007E3C12"/>
    <w:rsid w:val="007E4410"/>
    <w:rsid w:val="007E578B"/>
    <w:rsid w:val="007E5AAA"/>
    <w:rsid w:val="007F08FB"/>
    <w:rsid w:val="007F3A23"/>
    <w:rsid w:val="007F3BDC"/>
    <w:rsid w:val="007F64C0"/>
    <w:rsid w:val="007F7F84"/>
    <w:rsid w:val="00800720"/>
    <w:rsid w:val="00801C6C"/>
    <w:rsid w:val="008029E9"/>
    <w:rsid w:val="00805B29"/>
    <w:rsid w:val="008060B8"/>
    <w:rsid w:val="008060F5"/>
    <w:rsid w:val="00807A0D"/>
    <w:rsid w:val="008111FB"/>
    <w:rsid w:val="00812667"/>
    <w:rsid w:val="008131CF"/>
    <w:rsid w:val="00813AA2"/>
    <w:rsid w:val="00813DE6"/>
    <w:rsid w:val="00815FA1"/>
    <w:rsid w:val="008165A8"/>
    <w:rsid w:val="00816F93"/>
    <w:rsid w:val="008171AA"/>
    <w:rsid w:val="00817B10"/>
    <w:rsid w:val="00820658"/>
    <w:rsid w:val="0082120F"/>
    <w:rsid w:val="00821E4D"/>
    <w:rsid w:val="008226E9"/>
    <w:rsid w:val="00822F37"/>
    <w:rsid w:val="0082535E"/>
    <w:rsid w:val="00825A99"/>
    <w:rsid w:val="00826D02"/>
    <w:rsid w:val="008314A9"/>
    <w:rsid w:val="00832AD8"/>
    <w:rsid w:val="008346C6"/>
    <w:rsid w:val="00835577"/>
    <w:rsid w:val="008369DB"/>
    <w:rsid w:val="0084026E"/>
    <w:rsid w:val="0084091E"/>
    <w:rsid w:val="00840A77"/>
    <w:rsid w:val="008410A2"/>
    <w:rsid w:val="0084242B"/>
    <w:rsid w:val="00843BE8"/>
    <w:rsid w:val="00846CA7"/>
    <w:rsid w:val="00850DC1"/>
    <w:rsid w:val="008515C3"/>
    <w:rsid w:val="0085280D"/>
    <w:rsid w:val="00852E0F"/>
    <w:rsid w:val="0085444D"/>
    <w:rsid w:val="008544F2"/>
    <w:rsid w:val="0085476F"/>
    <w:rsid w:val="0085658C"/>
    <w:rsid w:val="008626AB"/>
    <w:rsid w:val="00862C1D"/>
    <w:rsid w:val="00862E0C"/>
    <w:rsid w:val="0086429F"/>
    <w:rsid w:val="0086594A"/>
    <w:rsid w:val="008665BC"/>
    <w:rsid w:val="00866758"/>
    <w:rsid w:val="00871377"/>
    <w:rsid w:val="00871DFC"/>
    <w:rsid w:val="008728DA"/>
    <w:rsid w:val="00873128"/>
    <w:rsid w:val="00874433"/>
    <w:rsid w:val="00874B51"/>
    <w:rsid w:val="00876491"/>
    <w:rsid w:val="00880E58"/>
    <w:rsid w:val="00881E8C"/>
    <w:rsid w:val="00882544"/>
    <w:rsid w:val="00882616"/>
    <w:rsid w:val="00883C03"/>
    <w:rsid w:val="00885756"/>
    <w:rsid w:val="008857B9"/>
    <w:rsid w:val="008859F6"/>
    <w:rsid w:val="0088693B"/>
    <w:rsid w:val="008869D3"/>
    <w:rsid w:val="0089170C"/>
    <w:rsid w:val="00892634"/>
    <w:rsid w:val="00893A36"/>
    <w:rsid w:val="00893AAE"/>
    <w:rsid w:val="008942CC"/>
    <w:rsid w:val="008A2F45"/>
    <w:rsid w:val="008A4C8F"/>
    <w:rsid w:val="008A51BA"/>
    <w:rsid w:val="008A53F1"/>
    <w:rsid w:val="008A5D85"/>
    <w:rsid w:val="008A709B"/>
    <w:rsid w:val="008A7A9C"/>
    <w:rsid w:val="008A7AA8"/>
    <w:rsid w:val="008A7C83"/>
    <w:rsid w:val="008B27CE"/>
    <w:rsid w:val="008B30A4"/>
    <w:rsid w:val="008B59E8"/>
    <w:rsid w:val="008B5F09"/>
    <w:rsid w:val="008B62AD"/>
    <w:rsid w:val="008B662D"/>
    <w:rsid w:val="008C0DED"/>
    <w:rsid w:val="008C0ED6"/>
    <w:rsid w:val="008C2178"/>
    <w:rsid w:val="008C2A77"/>
    <w:rsid w:val="008C2CED"/>
    <w:rsid w:val="008C2FE5"/>
    <w:rsid w:val="008C4798"/>
    <w:rsid w:val="008C4EA4"/>
    <w:rsid w:val="008C6E56"/>
    <w:rsid w:val="008C7125"/>
    <w:rsid w:val="008D03EC"/>
    <w:rsid w:val="008D0C5D"/>
    <w:rsid w:val="008D1AA3"/>
    <w:rsid w:val="008D3D7D"/>
    <w:rsid w:val="008D4B4B"/>
    <w:rsid w:val="008D6287"/>
    <w:rsid w:val="008D72C9"/>
    <w:rsid w:val="008E0040"/>
    <w:rsid w:val="008E1376"/>
    <w:rsid w:val="008E18EE"/>
    <w:rsid w:val="008E1A93"/>
    <w:rsid w:val="008E3595"/>
    <w:rsid w:val="008E3A46"/>
    <w:rsid w:val="008E46F0"/>
    <w:rsid w:val="008E4F9B"/>
    <w:rsid w:val="008E6C2F"/>
    <w:rsid w:val="008E7474"/>
    <w:rsid w:val="008E7CDB"/>
    <w:rsid w:val="008F0C36"/>
    <w:rsid w:val="008F3844"/>
    <w:rsid w:val="008F4207"/>
    <w:rsid w:val="008F4CF9"/>
    <w:rsid w:val="008F510E"/>
    <w:rsid w:val="008F64AC"/>
    <w:rsid w:val="008F656C"/>
    <w:rsid w:val="008F6E47"/>
    <w:rsid w:val="009023FC"/>
    <w:rsid w:val="00902893"/>
    <w:rsid w:val="00904666"/>
    <w:rsid w:val="0090601C"/>
    <w:rsid w:val="0090612D"/>
    <w:rsid w:val="0091033A"/>
    <w:rsid w:val="009115D8"/>
    <w:rsid w:val="00912EEA"/>
    <w:rsid w:val="00913C3F"/>
    <w:rsid w:val="00913FD4"/>
    <w:rsid w:val="00915FF8"/>
    <w:rsid w:val="00916BD5"/>
    <w:rsid w:val="00916FC2"/>
    <w:rsid w:val="00917AE9"/>
    <w:rsid w:val="009209E7"/>
    <w:rsid w:val="00920ED4"/>
    <w:rsid w:val="0092151B"/>
    <w:rsid w:val="00921E2E"/>
    <w:rsid w:val="009222D8"/>
    <w:rsid w:val="00925A40"/>
    <w:rsid w:val="00926749"/>
    <w:rsid w:val="00926A97"/>
    <w:rsid w:val="009273D2"/>
    <w:rsid w:val="009302A0"/>
    <w:rsid w:val="00932079"/>
    <w:rsid w:val="00933C1F"/>
    <w:rsid w:val="00934F84"/>
    <w:rsid w:val="00935533"/>
    <w:rsid w:val="0093571E"/>
    <w:rsid w:val="00937EBA"/>
    <w:rsid w:val="00941538"/>
    <w:rsid w:val="009422A0"/>
    <w:rsid w:val="0094234C"/>
    <w:rsid w:val="009429F6"/>
    <w:rsid w:val="00942E47"/>
    <w:rsid w:val="0094320C"/>
    <w:rsid w:val="00943D1C"/>
    <w:rsid w:val="00944824"/>
    <w:rsid w:val="009465EB"/>
    <w:rsid w:val="009541FC"/>
    <w:rsid w:val="009543A3"/>
    <w:rsid w:val="00955BD5"/>
    <w:rsid w:val="009571CF"/>
    <w:rsid w:val="00960957"/>
    <w:rsid w:val="009615FA"/>
    <w:rsid w:val="00962483"/>
    <w:rsid w:val="00964422"/>
    <w:rsid w:val="00964DC8"/>
    <w:rsid w:val="00964E9C"/>
    <w:rsid w:val="00965E8B"/>
    <w:rsid w:val="0096620B"/>
    <w:rsid w:val="00970BF9"/>
    <w:rsid w:val="009714A9"/>
    <w:rsid w:val="0097191F"/>
    <w:rsid w:val="009729F7"/>
    <w:rsid w:val="00972CCE"/>
    <w:rsid w:val="0097490B"/>
    <w:rsid w:val="009825E1"/>
    <w:rsid w:val="00982F13"/>
    <w:rsid w:val="00982FA2"/>
    <w:rsid w:val="009838F2"/>
    <w:rsid w:val="00983E78"/>
    <w:rsid w:val="0098500E"/>
    <w:rsid w:val="00985353"/>
    <w:rsid w:val="00985C2C"/>
    <w:rsid w:val="009863F3"/>
    <w:rsid w:val="00986FE0"/>
    <w:rsid w:val="00987D91"/>
    <w:rsid w:val="009905D8"/>
    <w:rsid w:val="00991B00"/>
    <w:rsid w:val="00991F0C"/>
    <w:rsid w:val="0099228A"/>
    <w:rsid w:val="00992543"/>
    <w:rsid w:val="009973DD"/>
    <w:rsid w:val="009974E0"/>
    <w:rsid w:val="00997E89"/>
    <w:rsid w:val="009A039D"/>
    <w:rsid w:val="009A14C9"/>
    <w:rsid w:val="009A29E1"/>
    <w:rsid w:val="009A2FF9"/>
    <w:rsid w:val="009A37D5"/>
    <w:rsid w:val="009A4E82"/>
    <w:rsid w:val="009A5CC3"/>
    <w:rsid w:val="009A61B9"/>
    <w:rsid w:val="009B06E1"/>
    <w:rsid w:val="009B19CD"/>
    <w:rsid w:val="009B219D"/>
    <w:rsid w:val="009B322A"/>
    <w:rsid w:val="009B43C2"/>
    <w:rsid w:val="009B5558"/>
    <w:rsid w:val="009B5D0D"/>
    <w:rsid w:val="009C04FF"/>
    <w:rsid w:val="009C1B41"/>
    <w:rsid w:val="009C2880"/>
    <w:rsid w:val="009C29A7"/>
    <w:rsid w:val="009C36D4"/>
    <w:rsid w:val="009C4A8A"/>
    <w:rsid w:val="009C5E29"/>
    <w:rsid w:val="009C76A3"/>
    <w:rsid w:val="009C7A9C"/>
    <w:rsid w:val="009D076E"/>
    <w:rsid w:val="009D10C6"/>
    <w:rsid w:val="009D1CFC"/>
    <w:rsid w:val="009D2A5B"/>
    <w:rsid w:val="009D444F"/>
    <w:rsid w:val="009D5DE3"/>
    <w:rsid w:val="009D6C96"/>
    <w:rsid w:val="009D7B92"/>
    <w:rsid w:val="009E0E65"/>
    <w:rsid w:val="009E0F8C"/>
    <w:rsid w:val="009E1394"/>
    <w:rsid w:val="009E15E1"/>
    <w:rsid w:val="009E20FA"/>
    <w:rsid w:val="009E39B9"/>
    <w:rsid w:val="009E46C7"/>
    <w:rsid w:val="009E49DE"/>
    <w:rsid w:val="009E540B"/>
    <w:rsid w:val="009E5E27"/>
    <w:rsid w:val="009E6CC7"/>
    <w:rsid w:val="009E7BC9"/>
    <w:rsid w:val="009F03FC"/>
    <w:rsid w:val="009F0562"/>
    <w:rsid w:val="009F0D06"/>
    <w:rsid w:val="009F4463"/>
    <w:rsid w:val="009F54EF"/>
    <w:rsid w:val="009F7B6F"/>
    <w:rsid w:val="00A029CB"/>
    <w:rsid w:val="00A062BD"/>
    <w:rsid w:val="00A06FED"/>
    <w:rsid w:val="00A109A5"/>
    <w:rsid w:val="00A10A50"/>
    <w:rsid w:val="00A11903"/>
    <w:rsid w:val="00A11E5C"/>
    <w:rsid w:val="00A126BA"/>
    <w:rsid w:val="00A16FA0"/>
    <w:rsid w:val="00A20B9A"/>
    <w:rsid w:val="00A20F4C"/>
    <w:rsid w:val="00A20F9F"/>
    <w:rsid w:val="00A221C7"/>
    <w:rsid w:val="00A226F7"/>
    <w:rsid w:val="00A266FD"/>
    <w:rsid w:val="00A313B1"/>
    <w:rsid w:val="00A32208"/>
    <w:rsid w:val="00A32996"/>
    <w:rsid w:val="00A3471B"/>
    <w:rsid w:val="00A34F9C"/>
    <w:rsid w:val="00A35821"/>
    <w:rsid w:val="00A36B8D"/>
    <w:rsid w:val="00A36EA1"/>
    <w:rsid w:val="00A37408"/>
    <w:rsid w:val="00A40C8E"/>
    <w:rsid w:val="00A41A53"/>
    <w:rsid w:val="00A43623"/>
    <w:rsid w:val="00A449F3"/>
    <w:rsid w:val="00A44F95"/>
    <w:rsid w:val="00A45D59"/>
    <w:rsid w:val="00A5044E"/>
    <w:rsid w:val="00A50843"/>
    <w:rsid w:val="00A5164D"/>
    <w:rsid w:val="00A57D4C"/>
    <w:rsid w:val="00A60D60"/>
    <w:rsid w:val="00A60DAA"/>
    <w:rsid w:val="00A60E75"/>
    <w:rsid w:val="00A64032"/>
    <w:rsid w:val="00A640B1"/>
    <w:rsid w:val="00A66AB7"/>
    <w:rsid w:val="00A6716C"/>
    <w:rsid w:val="00A733CD"/>
    <w:rsid w:val="00A74AD5"/>
    <w:rsid w:val="00A750C1"/>
    <w:rsid w:val="00A75D24"/>
    <w:rsid w:val="00A760BA"/>
    <w:rsid w:val="00A77A7C"/>
    <w:rsid w:val="00A80617"/>
    <w:rsid w:val="00A808A2"/>
    <w:rsid w:val="00A80B9C"/>
    <w:rsid w:val="00A80D72"/>
    <w:rsid w:val="00A835DE"/>
    <w:rsid w:val="00A83FEF"/>
    <w:rsid w:val="00A84CA0"/>
    <w:rsid w:val="00A84F92"/>
    <w:rsid w:val="00A851FC"/>
    <w:rsid w:val="00A85265"/>
    <w:rsid w:val="00A8627D"/>
    <w:rsid w:val="00A864A8"/>
    <w:rsid w:val="00A87ECF"/>
    <w:rsid w:val="00A934DD"/>
    <w:rsid w:val="00A93FA5"/>
    <w:rsid w:val="00A944AA"/>
    <w:rsid w:val="00A94971"/>
    <w:rsid w:val="00A94E3F"/>
    <w:rsid w:val="00A9704C"/>
    <w:rsid w:val="00A97965"/>
    <w:rsid w:val="00AA07C8"/>
    <w:rsid w:val="00AA1A06"/>
    <w:rsid w:val="00AA1BFB"/>
    <w:rsid w:val="00AA4039"/>
    <w:rsid w:val="00AA4D36"/>
    <w:rsid w:val="00AA5182"/>
    <w:rsid w:val="00AA52E8"/>
    <w:rsid w:val="00AA5886"/>
    <w:rsid w:val="00AA5ACA"/>
    <w:rsid w:val="00AA7247"/>
    <w:rsid w:val="00AB1833"/>
    <w:rsid w:val="00AB24A5"/>
    <w:rsid w:val="00AB2C13"/>
    <w:rsid w:val="00AB3CF8"/>
    <w:rsid w:val="00AB4278"/>
    <w:rsid w:val="00AB5DC7"/>
    <w:rsid w:val="00AB60F1"/>
    <w:rsid w:val="00AB7BC0"/>
    <w:rsid w:val="00AB7F49"/>
    <w:rsid w:val="00AC50E6"/>
    <w:rsid w:val="00AC58D4"/>
    <w:rsid w:val="00AC6DDE"/>
    <w:rsid w:val="00AD0108"/>
    <w:rsid w:val="00AD0BC4"/>
    <w:rsid w:val="00AD291A"/>
    <w:rsid w:val="00AD3DE3"/>
    <w:rsid w:val="00AD4CF0"/>
    <w:rsid w:val="00AD7345"/>
    <w:rsid w:val="00AE0F00"/>
    <w:rsid w:val="00AE2209"/>
    <w:rsid w:val="00AE228E"/>
    <w:rsid w:val="00AE2EE0"/>
    <w:rsid w:val="00AE3B62"/>
    <w:rsid w:val="00AE5FF5"/>
    <w:rsid w:val="00AE66F4"/>
    <w:rsid w:val="00AE6E57"/>
    <w:rsid w:val="00AF0178"/>
    <w:rsid w:val="00AF13FE"/>
    <w:rsid w:val="00AF1C53"/>
    <w:rsid w:val="00AF36BE"/>
    <w:rsid w:val="00AF3AC1"/>
    <w:rsid w:val="00AF40D3"/>
    <w:rsid w:val="00AF414B"/>
    <w:rsid w:val="00AF4BB8"/>
    <w:rsid w:val="00AF6098"/>
    <w:rsid w:val="00AF7607"/>
    <w:rsid w:val="00AF7C45"/>
    <w:rsid w:val="00B00704"/>
    <w:rsid w:val="00B01A04"/>
    <w:rsid w:val="00B038D6"/>
    <w:rsid w:val="00B06036"/>
    <w:rsid w:val="00B06DEC"/>
    <w:rsid w:val="00B11F20"/>
    <w:rsid w:val="00B12228"/>
    <w:rsid w:val="00B13019"/>
    <w:rsid w:val="00B14E86"/>
    <w:rsid w:val="00B15833"/>
    <w:rsid w:val="00B15C96"/>
    <w:rsid w:val="00B163DD"/>
    <w:rsid w:val="00B16665"/>
    <w:rsid w:val="00B205CC"/>
    <w:rsid w:val="00B21C99"/>
    <w:rsid w:val="00B23113"/>
    <w:rsid w:val="00B24F5E"/>
    <w:rsid w:val="00B253D9"/>
    <w:rsid w:val="00B2582F"/>
    <w:rsid w:val="00B25A43"/>
    <w:rsid w:val="00B25C7F"/>
    <w:rsid w:val="00B27C91"/>
    <w:rsid w:val="00B30C75"/>
    <w:rsid w:val="00B315F7"/>
    <w:rsid w:val="00B31DA6"/>
    <w:rsid w:val="00B32213"/>
    <w:rsid w:val="00B32C9D"/>
    <w:rsid w:val="00B34FFB"/>
    <w:rsid w:val="00B35B47"/>
    <w:rsid w:val="00B35CF7"/>
    <w:rsid w:val="00B35F5B"/>
    <w:rsid w:val="00B36B21"/>
    <w:rsid w:val="00B37937"/>
    <w:rsid w:val="00B434A9"/>
    <w:rsid w:val="00B43CB4"/>
    <w:rsid w:val="00B44DA2"/>
    <w:rsid w:val="00B47C0C"/>
    <w:rsid w:val="00B514C4"/>
    <w:rsid w:val="00B5694A"/>
    <w:rsid w:val="00B607A6"/>
    <w:rsid w:val="00B62CCA"/>
    <w:rsid w:val="00B632E6"/>
    <w:rsid w:val="00B7091B"/>
    <w:rsid w:val="00B7189B"/>
    <w:rsid w:val="00B720ED"/>
    <w:rsid w:val="00B73EC0"/>
    <w:rsid w:val="00B76AEA"/>
    <w:rsid w:val="00B802D2"/>
    <w:rsid w:val="00B808C6"/>
    <w:rsid w:val="00B82042"/>
    <w:rsid w:val="00B827B2"/>
    <w:rsid w:val="00B82903"/>
    <w:rsid w:val="00B82968"/>
    <w:rsid w:val="00B840F4"/>
    <w:rsid w:val="00B84BC3"/>
    <w:rsid w:val="00B85932"/>
    <w:rsid w:val="00B86B51"/>
    <w:rsid w:val="00B9106E"/>
    <w:rsid w:val="00B91F25"/>
    <w:rsid w:val="00B925E5"/>
    <w:rsid w:val="00B929F9"/>
    <w:rsid w:val="00B94116"/>
    <w:rsid w:val="00B94499"/>
    <w:rsid w:val="00B97447"/>
    <w:rsid w:val="00B9759A"/>
    <w:rsid w:val="00BA0DDB"/>
    <w:rsid w:val="00BA25DC"/>
    <w:rsid w:val="00BA3AF7"/>
    <w:rsid w:val="00BA3FC0"/>
    <w:rsid w:val="00BA41A6"/>
    <w:rsid w:val="00BA5120"/>
    <w:rsid w:val="00BA661A"/>
    <w:rsid w:val="00BA6809"/>
    <w:rsid w:val="00BA74E3"/>
    <w:rsid w:val="00BB0D80"/>
    <w:rsid w:val="00BB53FD"/>
    <w:rsid w:val="00BB7B59"/>
    <w:rsid w:val="00BC082F"/>
    <w:rsid w:val="00BC3201"/>
    <w:rsid w:val="00BC45BA"/>
    <w:rsid w:val="00BC48F6"/>
    <w:rsid w:val="00BC4C6C"/>
    <w:rsid w:val="00BC52F9"/>
    <w:rsid w:val="00BC5D2B"/>
    <w:rsid w:val="00BC68E2"/>
    <w:rsid w:val="00BC7594"/>
    <w:rsid w:val="00BC7D83"/>
    <w:rsid w:val="00BD11B4"/>
    <w:rsid w:val="00BD2B7E"/>
    <w:rsid w:val="00BD3C32"/>
    <w:rsid w:val="00BD4806"/>
    <w:rsid w:val="00BD7DA6"/>
    <w:rsid w:val="00BE1BFE"/>
    <w:rsid w:val="00BE229E"/>
    <w:rsid w:val="00BE299C"/>
    <w:rsid w:val="00BE4853"/>
    <w:rsid w:val="00BE4F7E"/>
    <w:rsid w:val="00BE5BCA"/>
    <w:rsid w:val="00BE6421"/>
    <w:rsid w:val="00BE6BFA"/>
    <w:rsid w:val="00BF0820"/>
    <w:rsid w:val="00BF0B1B"/>
    <w:rsid w:val="00BF218F"/>
    <w:rsid w:val="00BF31B1"/>
    <w:rsid w:val="00BF3C08"/>
    <w:rsid w:val="00BF3EFF"/>
    <w:rsid w:val="00BF400B"/>
    <w:rsid w:val="00BF6FD1"/>
    <w:rsid w:val="00BF74CA"/>
    <w:rsid w:val="00C0057B"/>
    <w:rsid w:val="00C00891"/>
    <w:rsid w:val="00C01247"/>
    <w:rsid w:val="00C04670"/>
    <w:rsid w:val="00C06DC8"/>
    <w:rsid w:val="00C07811"/>
    <w:rsid w:val="00C1078F"/>
    <w:rsid w:val="00C10D7C"/>
    <w:rsid w:val="00C10D90"/>
    <w:rsid w:val="00C115CE"/>
    <w:rsid w:val="00C12D63"/>
    <w:rsid w:val="00C13A0E"/>
    <w:rsid w:val="00C141C6"/>
    <w:rsid w:val="00C15148"/>
    <w:rsid w:val="00C15261"/>
    <w:rsid w:val="00C17B9C"/>
    <w:rsid w:val="00C209C2"/>
    <w:rsid w:val="00C2216C"/>
    <w:rsid w:val="00C24100"/>
    <w:rsid w:val="00C24778"/>
    <w:rsid w:val="00C25500"/>
    <w:rsid w:val="00C264F5"/>
    <w:rsid w:val="00C26F46"/>
    <w:rsid w:val="00C274F3"/>
    <w:rsid w:val="00C30C77"/>
    <w:rsid w:val="00C323CB"/>
    <w:rsid w:val="00C326EF"/>
    <w:rsid w:val="00C3393A"/>
    <w:rsid w:val="00C34F8B"/>
    <w:rsid w:val="00C3627E"/>
    <w:rsid w:val="00C379A6"/>
    <w:rsid w:val="00C40DF1"/>
    <w:rsid w:val="00C418A5"/>
    <w:rsid w:val="00C4282A"/>
    <w:rsid w:val="00C43536"/>
    <w:rsid w:val="00C44CBD"/>
    <w:rsid w:val="00C44D73"/>
    <w:rsid w:val="00C44EC2"/>
    <w:rsid w:val="00C453A5"/>
    <w:rsid w:val="00C45F3F"/>
    <w:rsid w:val="00C46343"/>
    <w:rsid w:val="00C476F0"/>
    <w:rsid w:val="00C516D5"/>
    <w:rsid w:val="00C51C73"/>
    <w:rsid w:val="00C56948"/>
    <w:rsid w:val="00C576F4"/>
    <w:rsid w:val="00C6023B"/>
    <w:rsid w:val="00C60355"/>
    <w:rsid w:val="00C606C1"/>
    <w:rsid w:val="00C60FC7"/>
    <w:rsid w:val="00C6125D"/>
    <w:rsid w:val="00C61D82"/>
    <w:rsid w:val="00C62038"/>
    <w:rsid w:val="00C6304B"/>
    <w:rsid w:val="00C64986"/>
    <w:rsid w:val="00C65E59"/>
    <w:rsid w:val="00C66635"/>
    <w:rsid w:val="00C67D5B"/>
    <w:rsid w:val="00C708B8"/>
    <w:rsid w:val="00C717B6"/>
    <w:rsid w:val="00C735EA"/>
    <w:rsid w:val="00C73F21"/>
    <w:rsid w:val="00C763DD"/>
    <w:rsid w:val="00C80427"/>
    <w:rsid w:val="00C8072E"/>
    <w:rsid w:val="00C839BE"/>
    <w:rsid w:val="00C83F99"/>
    <w:rsid w:val="00C90381"/>
    <w:rsid w:val="00C9221C"/>
    <w:rsid w:val="00C9246F"/>
    <w:rsid w:val="00C9261D"/>
    <w:rsid w:val="00C92F1E"/>
    <w:rsid w:val="00C95210"/>
    <w:rsid w:val="00C97A0F"/>
    <w:rsid w:val="00CA01FC"/>
    <w:rsid w:val="00CA0917"/>
    <w:rsid w:val="00CA3838"/>
    <w:rsid w:val="00CA4D2F"/>
    <w:rsid w:val="00CA5071"/>
    <w:rsid w:val="00CA5EE2"/>
    <w:rsid w:val="00CA7484"/>
    <w:rsid w:val="00CA78A8"/>
    <w:rsid w:val="00CB0F9D"/>
    <w:rsid w:val="00CB11E7"/>
    <w:rsid w:val="00CB1FC3"/>
    <w:rsid w:val="00CB2731"/>
    <w:rsid w:val="00CC2251"/>
    <w:rsid w:val="00CC3856"/>
    <w:rsid w:val="00CC73D7"/>
    <w:rsid w:val="00CC7F10"/>
    <w:rsid w:val="00CD1C2A"/>
    <w:rsid w:val="00CD3D9A"/>
    <w:rsid w:val="00CD40EB"/>
    <w:rsid w:val="00CD532F"/>
    <w:rsid w:val="00CD70DB"/>
    <w:rsid w:val="00CE0D4E"/>
    <w:rsid w:val="00CE65AF"/>
    <w:rsid w:val="00CE7B09"/>
    <w:rsid w:val="00CF056E"/>
    <w:rsid w:val="00CF0CCA"/>
    <w:rsid w:val="00CF0D45"/>
    <w:rsid w:val="00CF0E5E"/>
    <w:rsid w:val="00CF3517"/>
    <w:rsid w:val="00CF36A1"/>
    <w:rsid w:val="00CF54ED"/>
    <w:rsid w:val="00CF56A3"/>
    <w:rsid w:val="00CF575D"/>
    <w:rsid w:val="00CF59E2"/>
    <w:rsid w:val="00D000C6"/>
    <w:rsid w:val="00D00F9C"/>
    <w:rsid w:val="00D01952"/>
    <w:rsid w:val="00D05701"/>
    <w:rsid w:val="00D05817"/>
    <w:rsid w:val="00D07AB5"/>
    <w:rsid w:val="00D10A59"/>
    <w:rsid w:val="00D11656"/>
    <w:rsid w:val="00D1217B"/>
    <w:rsid w:val="00D167E3"/>
    <w:rsid w:val="00D16E53"/>
    <w:rsid w:val="00D22431"/>
    <w:rsid w:val="00D2381E"/>
    <w:rsid w:val="00D23C65"/>
    <w:rsid w:val="00D2615C"/>
    <w:rsid w:val="00D264E2"/>
    <w:rsid w:val="00D268E7"/>
    <w:rsid w:val="00D26AE6"/>
    <w:rsid w:val="00D302C8"/>
    <w:rsid w:val="00D3092F"/>
    <w:rsid w:val="00D32B8D"/>
    <w:rsid w:val="00D33EC8"/>
    <w:rsid w:val="00D4009A"/>
    <w:rsid w:val="00D4292C"/>
    <w:rsid w:val="00D43203"/>
    <w:rsid w:val="00D44016"/>
    <w:rsid w:val="00D44B67"/>
    <w:rsid w:val="00D477C9"/>
    <w:rsid w:val="00D50527"/>
    <w:rsid w:val="00D525E7"/>
    <w:rsid w:val="00D53449"/>
    <w:rsid w:val="00D5540D"/>
    <w:rsid w:val="00D56837"/>
    <w:rsid w:val="00D5721C"/>
    <w:rsid w:val="00D609FD"/>
    <w:rsid w:val="00D610FB"/>
    <w:rsid w:val="00D627AC"/>
    <w:rsid w:val="00D62D77"/>
    <w:rsid w:val="00D717BA"/>
    <w:rsid w:val="00D72A77"/>
    <w:rsid w:val="00D73133"/>
    <w:rsid w:val="00D7408A"/>
    <w:rsid w:val="00D75057"/>
    <w:rsid w:val="00D75278"/>
    <w:rsid w:val="00D77E2E"/>
    <w:rsid w:val="00D8238F"/>
    <w:rsid w:val="00D827B3"/>
    <w:rsid w:val="00D8327C"/>
    <w:rsid w:val="00D8372B"/>
    <w:rsid w:val="00D85187"/>
    <w:rsid w:val="00D85504"/>
    <w:rsid w:val="00D873CD"/>
    <w:rsid w:val="00D9065D"/>
    <w:rsid w:val="00D91419"/>
    <w:rsid w:val="00D91B18"/>
    <w:rsid w:val="00D91F0B"/>
    <w:rsid w:val="00D9211B"/>
    <w:rsid w:val="00D92E47"/>
    <w:rsid w:val="00D92EFF"/>
    <w:rsid w:val="00D936C1"/>
    <w:rsid w:val="00D95255"/>
    <w:rsid w:val="00D95813"/>
    <w:rsid w:val="00DA0966"/>
    <w:rsid w:val="00DA0B1F"/>
    <w:rsid w:val="00DA183D"/>
    <w:rsid w:val="00DA1A8F"/>
    <w:rsid w:val="00DA1EC2"/>
    <w:rsid w:val="00DA20F6"/>
    <w:rsid w:val="00DA32F2"/>
    <w:rsid w:val="00DA3A55"/>
    <w:rsid w:val="00DA41E8"/>
    <w:rsid w:val="00DA4CA3"/>
    <w:rsid w:val="00DA520A"/>
    <w:rsid w:val="00DA53DC"/>
    <w:rsid w:val="00DA5420"/>
    <w:rsid w:val="00DA5E73"/>
    <w:rsid w:val="00DA6024"/>
    <w:rsid w:val="00DA682D"/>
    <w:rsid w:val="00DA7BC1"/>
    <w:rsid w:val="00DB06EA"/>
    <w:rsid w:val="00DB22C0"/>
    <w:rsid w:val="00DB24F5"/>
    <w:rsid w:val="00DB2F9D"/>
    <w:rsid w:val="00DB35F5"/>
    <w:rsid w:val="00DB38A5"/>
    <w:rsid w:val="00DB5004"/>
    <w:rsid w:val="00DB5821"/>
    <w:rsid w:val="00DB645D"/>
    <w:rsid w:val="00DB64AD"/>
    <w:rsid w:val="00DC3946"/>
    <w:rsid w:val="00DC467F"/>
    <w:rsid w:val="00DC5316"/>
    <w:rsid w:val="00DC5C36"/>
    <w:rsid w:val="00DC6CBD"/>
    <w:rsid w:val="00DD0570"/>
    <w:rsid w:val="00DD2030"/>
    <w:rsid w:val="00DD3B5C"/>
    <w:rsid w:val="00DD3C2D"/>
    <w:rsid w:val="00DD5810"/>
    <w:rsid w:val="00DD6E10"/>
    <w:rsid w:val="00DD7204"/>
    <w:rsid w:val="00DD7E16"/>
    <w:rsid w:val="00DE3935"/>
    <w:rsid w:val="00DE3A23"/>
    <w:rsid w:val="00DE547A"/>
    <w:rsid w:val="00DF1B9C"/>
    <w:rsid w:val="00DF1F86"/>
    <w:rsid w:val="00DF28E9"/>
    <w:rsid w:val="00DF4AC6"/>
    <w:rsid w:val="00DF52CB"/>
    <w:rsid w:val="00DF621A"/>
    <w:rsid w:val="00DF692A"/>
    <w:rsid w:val="00DF696F"/>
    <w:rsid w:val="00DF6F0D"/>
    <w:rsid w:val="00DF71AC"/>
    <w:rsid w:val="00DF74F4"/>
    <w:rsid w:val="00DF79EB"/>
    <w:rsid w:val="00DF7D3D"/>
    <w:rsid w:val="00E005A4"/>
    <w:rsid w:val="00E040C3"/>
    <w:rsid w:val="00E0531D"/>
    <w:rsid w:val="00E06B18"/>
    <w:rsid w:val="00E07651"/>
    <w:rsid w:val="00E07AB3"/>
    <w:rsid w:val="00E07D0A"/>
    <w:rsid w:val="00E10987"/>
    <w:rsid w:val="00E1112B"/>
    <w:rsid w:val="00E11B1D"/>
    <w:rsid w:val="00E1201E"/>
    <w:rsid w:val="00E1275C"/>
    <w:rsid w:val="00E12D4E"/>
    <w:rsid w:val="00E14654"/>
    <w:rsid w:val="00E151FD"/>
    <w:rsid w:val="00E15476"/>
    <w:rsid w:val="00E1642F"/>
    <w:rsid w:val="00E16F1A"/>
    <w:rsid w:val="00E20143"/>
    <w:rsid w:val="00E20D06"/>
    <w:rsid w:val="00E222B5"/>
    <w:rsid w:val="00E223F0"/>
    <w:rsid w:val="00E22DDB"/>
    <w:rsid w:val="00E233E0"/>
    <w:rsid w:val="00E239B4"/>
    <w:rsid w:val="00E338D3"/>
    <w:rsid w:val="00E35E39"/>
    <w:rsid w:val="00E369FE"/>
    <w:rsid w:val="00E36D28"/>
    <w:rsid w:val="00E37124"/>
    <w:rsid w:val="00E3776F"/>
    <w:rsid w:val="00E412A1"/>
    <w:rsid w:val="00E4286D"/>
    <w:rsid w:val="00E429A5"/>
    <w:rsid w:val="00E43F6E"/>
    <w:rsid w:val="00E443BB"/>
    <w:rsid w:val="00E4458F"/>
    <w:rsid w:val="00E456AC"/>
    <w:rsid w:val="00E46EDE"/>
    <w:rsid w:val="00E50860"/>
    <w:rsid w:val="00E515AA"/>
    <w:rsid w:val="00E53490"/>
    <w:rsid w:val="00E53B3D"/>
    <w:rsid w:val="00E53C42"/>
    <w:rsid w:val="00E54196"/>
    <w:rsid w:val="00E57D6A"/>
    <w:rsid w:val="00E61200"/>
    <w:rsid w:val="00E61E9A"/>
    <w:rsid w:val="00E63A6F"/>
    <w:rsid w:val="00E63BE1"/>
    <w:rsid w:val="00E63E37"/>
    <w:rsid w:val="00E64220"/>
    <w:rsid w:val="00E65A2E"/>
    <w:rsid w:val="00E66DE9"/>
    <w:rsid w:val="00E67569"/>
    <w:rsid w:val="00E67FE0"/>
    <w:rsid w:val="00E70885"/>
    <w:rsid w:val="00E72D0A"/>
    <w:rsid w:val="00E72E1B"/>
    <w:rsid w:val="00E73D80"/>
    <w:rsid w:val="00E74148"/>
    <w:rsid w:val="00E74D05"/>
    <w:rsid w:val="00E82090"/>
    <w:rsid w:val="00E82798"/>
    <w:rsid w:val="00E850B3"/>
    <w:rsid w:val="00E85E85"/>
    <w:rsid w:val="00E86906"/>
    <w:rsid w:val="00E87878"/>
    <w:rsid w:val="00E87B20"/>
    <w:rsid w:val="00E90063"/>
    <w:rsid w:val="00E90AAC"/>
    <w:rsid w:val="00E91D3A"/>
    <w:rsid w:val="00E924B0"/>
    <w:rsid w:val="00E9321E"/>
    <w:rsid w:val="00E95406"/>
    <w:rsid w:val="00E95EAB"/>
    <w:rsid w:val="00E95F45"/>
    <w:rsid w:val="00E97E0D"/>
    <w:rsid w:val="00EA202A"/>
    <w:rsid w:val="00EA2889"/>
    <w:rsid w:val="00EA3976"/>
    <w:rsid w:val="00EA41F3"/>
    <w:rsid w:val="00EA4365"/>
    <w:rsid w:val="00EA44F4"/>
    <w:rsid w:val="00EA4A43"/>
    <w:rsid w:val="00EA4D35"/>
    <w:rsid w:val="00EA702D"/>
    <w:rsid w:val="00EB0417"/>
    <w:rsid w:val="00EB15F6"/>
    <w:rsid w:val="00EB3A4F"/>
    <w:rsid w:val="00EB3BC6"/>
    <w:rsid w:val="00EB52F4"/>
    <w:rsid w:val="00EB6C9D"/>
    <w:rsid w:val="00EB7442"/>
    <w:rsid w:val="00EC10AC"/>
    <w:rsid w:val="00EC1D04"/>
    <w:rsid w:val="00EC2962"/>
    <w:rsid w:val="00EC4DF3"/>
    <w:rsid w:val="00EC7C25"/>
    <w:rsid w:val="00ED2132"/>
    <w:rsid w:val="00ED23EB"/>
    <w:rsid w:val="00ED422E"/>
    <w:rsid w:val="00ED481C"/>
    <w:rsid w:val="00ED4B14"/>
    <w:rsid w:val="00ED735C"/>
    <w:rsid w:val="00EE026C"/>
    <w:rsid w:val="00EE027D"/>
    <w:rsid w:val="00EE070D"/>
    <w:rsid w:val="00EE29AB"/>
    <w:rsid w:val="00EE2F29"/>
    <w:rsid w:val="00EE318A"/>
    <w:rsid w:val="00EE4609"/>
    <w:rsid w:val="00EE51C9"/>
    <w:rsid w:val="00EE5DB5"/>
    <w:rsid w:val="00EE742D"/>
    <w:rsid w:val="00EE798B"/>
    <w:rsid w:val="00EE7BC0"/>
    <w:rsid w:val="00EF0487"/>
    <w:rsid w:val="00EF33EB"/>
    <w:rsid w:val="00EF3697"/>
    <w:rsid w:val="00EF3F7E"/>
    <w:rsid w:val="00EF5756"/>
    <w:rsid w:val="00EF5906"/>
    <w:rsid w:val="00EF5CFD"/>
    <w:rsid w:val="00EF6C85"/>
    <w:rsid w:val="00F01924"/>
    <w:rsid w:val="00F01FE1"/>
    <w:rsid w:val="00F0263F"/>
    <w:rsid w:val="00F02CEA"/>
    <w:rsid w:val="00F03458"/>
    <w:rsid w:val="00F03F16"/>
    <w:rsid w:val="00F04274"/>
    <w:rsid w:val="00F04D5E"/>
    <w:rsid w:val="00F05B0B"/>
    <w:rsid w:val="00F101B3"/>
    <w:rsid w:val="00F10882"/>
    <w:rsid w:val="00F1091F"/>
    <w:rsid w:val="00F12E07"/>
    <w:rsid w:val="00F134B0"/>
    <w:rsid w:val="00F14EE9"/>
    <w:rsid w:val="00F2062A"/>
    <w:rsid w:val="00F20D31"/>
    <w:rsid w:val="00F213F5"/>
    <w:rsid w:val="00F21450"/>
    <w:rsid w:val="00F2227C"/>
    <w:rsid w:val="00F22FDE"/>
    <w:rsid w:val="00F230EA"/>
    <w:rsid w:val="00F233FA"/>
    <w:rsid w:val="00F25148"/>
    <w:rsid w:val="00F25F73"/>
    <w:rsid w:val="00F27645"/>
    <w:rsid w:val="00F321E3"/>
    <w:rsid w:val="00F33016"/>
    <w:rsid w:val="00F33123"/>
    <w:rsid w:val="00F34E76"/>
    <w:rsid w:val="00F3560C"/>
    <w:rsid w:val="00F358CE"/>
    <w:rsid w:val="00F40236"/>
    <w:rsid w:val="00F40AE8"/>
    <w:rsid w:val="00F4155D"/>
    <w:rsid w:val="00F445E7"/>
    <w:rsid w:val="00F44693"/>
    <w:rsid w:val="00F446A5"/>
    <w:rsid w:val="00F45DB4"/>
    <w:rsid w:val="00F4623F"/>
    <w:rsid w:val="00F46358"/>
    <w:rsid w:val="00F47778"/>
    <w:rsid w:val="00F50955"/>
    <w:rsid w:val="00F51C0D"/>
    <w:rsid w:val="00F51DB7"/>
    <w:rsid w:val="00F522D2"/>
    <w:rsid w:val="00F5292B"/>
    <w:rsid w:val="00F53448"/>
    <w:rsid w:val="00F54F9C"/>
    <w:rsid w:val="00F557ED"/>
    <w:rsid w:val="00F558E1"/>
    <w:rsid w:val="00F55AB6"/>
    <w:rsid w:val="00F55DD4"/>
    <w:rsid w:val="00F560AD"/>
    <w:rsid w:val="00F5702A"/>
    <w:rsid w:val="00F578C8"/>
    <w:rsid w:val="00F57FDE"/>
    <w:rsid w:val="00F61410"/>
    <w:rsid w:val="00F6264A"/>
    <w:rsid w:val="00F62CFA"/>
    <w:rsid w:val="00F6364C"/>
    <w:rsid w:val="00F63677"/>
    <w:rsid w:val="00F642EF"/>
    <w:rsid w:val="00F64F90"/>
    <w:rsid w:val="00F65457"/>
    <w:rsid w:val="00F678E9"/>
    <w:rsid w:val="00F7074F"/>
    <w:rsid w:val="00F71F04"/>
    <w:rsid w:val="00F74DAB"/>
    <w:rsid w:val="00F7653F"/>
    <w:rsid w:val="00F801E8"/>
    <w:rsid w:val="00F802B8"/>
    <w:rsid w:val="00F81680"/>
    <w:rsid w:val="00F83A6A"/>
    <w:rsid w:val="00F845C9"/>
    <w:rsid w:val="00F84976"/>
    <w:rsid w:val="00F84B0A"/>
    <w:rsid w:val="00F870E3"/>
    <w:rsid w:val="00F92B71"/>
    <w:rsid w:val="00F935E6"/>
    <w:rsid w:val="00F94139"/>
    <w:rsid w:val="00F951C4"/>
    <w:rsid w:val="00F95B62"/>
    <w:rsid w:val="00F95E29"/>
    <w:rsid w:val="00F96850"/>
    <w:rsid w:val="00F979C7"/>
    <w:rsid w:val="00F97B97"/>
    <w:rsid w:val="00F97BF8"/>
    <w:rsid w:val="00FA17A9"/>
    <w:rsid w:val="00FA214E"/>
    <w:rsid w:val="00FA3E4E"/>
    <w:rsid w:val="00FA437B"/>
    <w:rsid w:val="00FA4553"/>
    <w:rsid w:val="00FB055C"/>
    <w:rsid w:val="00FB12D1"/>
    <w:rsid w:val="00FB146D"/>
    <w:rsid w:val="00FB1D65"/>
    <w:rsid w:val="00FB44F8"/>
    <w:rsid w:val="00FB45C3"/>
    <w:rsid w:val="00FB4F8B"/>
    <w:rsid w:val="00FB6155"/>
    <w:rsid w:val="00FB69F9"/>
    <w:rsid w:val="00FB6EAA"/>
    <w:rsid w:val="00FB7AB1"/>
    <w:rsid w:val="00FB7B04"/>
    <w:rsid w:val="00FC0853"/>
    <w:rsid w:val="00FC1E78"/>
    <w:rsid w:val="00FC294A"/>
    <w:rsid w:val="00FC36A0"/>
    <w:rsid w:val="00FC3EB3"/>
    <w:rsid w:val="00FC433A"/>
    <w:rsid w:val="00FC53A2"/>
    <w:rsid w:val="00FC648F"/>
    <w:rsid w:val="00FC752F"/>
    <w:rsid w:val="00FC786F"/>
    <w:rsid w:val="00FD02A3"/>
    <w:rsid w:val="00FD2C48"/>
    <w:rsid w:val="00FD2FA5"/>
    <w:rsid w:val="00FD79F3"/>
    <w:rsid w:val="00FE3357"/>
    <w:rsid w:val="00FE3EB4"/>
    <w:rsid w:val="00FE4C4B"/>
    <w:rsid w:val="00FE56E4"/>
    <w:rsid w:val="00FE57E2"/>
    <w:rsid w:val="00FE61A9"/>
    <w:rsid w:val="00FE67B5"/>
    <w:rsid w:val="00FE7D8E"/>
    <w:rsid w:val="00FF08A5"/>
    <w:rsid w:val="00FF09BC"/>
    <w:rsid w:val="00FF1155"/>
    <w:rsid w:val="00FF1284"/>
    <w:rsid w:val="00FF1EB5"/>
    <w:rsid w:val="00FF29D6"/>
    <w:rsid w:val="00FF41D2"/>
    <w:rsid w:val="00FF530B"/>
    <w:rsid w:val="00FF6E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0635AA"/>
  <w15:docId w15:val="{EDCE2B2A-32BE-451F-AC14-60AEB4616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527"/>
    <w:pPr>
      <w:spacing w:line="260" w:lineRule="atLeast"/>
      <w:ind w:left="357" w:hanging="357"/>
    </w:pPr>
    <w:rPr>
      <w:sz w:val="22"/>
      <w:szCs w:val="22"/>
      <w:lang w:eastAsia="en-US"/>
    </w:rPr>
  </w:style>
  <w:style w:type="paragraph" w:styleId="Heading1">
    <w:name w:val="heading 1"/>
    <w:basedOn w:val="Normal"/>
    <w:next w:val="Normal"/>
    <w:link w:val="Heading1Char"/>
    <w:uiPriority w:val="9"/>
    <w:qFormat/>
    <w:rsid w:val="00BF6FD1"/>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CF0E5E"/>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CF0E5E"/>
    <w:rPr>
      <w:rFonts w:ascii="Cambria" w:eastAsia="Times New Roman" w:hAnsi="Cambria" w:cs="Times New Roman"/>
      <w:b/>
      <w:bCs/>
      <w:i/>
      <w:iCs/>
      <w:sz w:val="28"/>
      <w:szCs w:val="28"/>
      <w:lang w:eastAsia="en-US"/>
    </w:rPr>
  </w:style>
  <w:style w:type="character" w:customStyle="1" w:styleId="Heading1Char">
    <w:name w:val="Heading 1 Char"/>
    <w:link w:val="Heading1"/>
    <w:uiPriority w:val="9"/>
    <w:rsid w:val="00BF6FD1"/>
    <w:rPr>
      <w:rFonts w:ascii="Cambria" w:eastAsia="Times New Roman" w:hAnsi="Cambria" w:cs="Times New Roman"/>
      <w:b/>
      <w:bCs/>
      <w:kern w:val="32"/>
      <w:sz w:val="32"/>
      <w:szCs w:val="32"/>
      <w:lang w:eastAsia="en-US"/>
    </w:rPr>
  </w:style>
  <w:style w:type="paragraph" w:styleId="TOCHeading">
    <w:name w:val="TOC Heading"/>
    <w:basedOn w:val="Heading1"/>
    <w:next w:val="Normal"/>
    <w:uiPriority w:val="39"/>
    <w:semiHidden/>
    <w:unhideWhenUsed/>
    <w:qFormat/>
    <w:rsid w:val="00BF6FD1"/>
    <w:pPr>
      <w:keepLines/>
      <w:spacing w:before="480" w:after="0" w:line="276" w:lineRule="auto"/>
      <w:ind w:left="0" w:firstLine="0"/>
      <w:outlineLvl w:val="9"/>
    </w:pPr>
    <w:rPr>
      <w:color w:val="365F91"/>
      <w:kern w:val="0"/>
      <w:sz w:val="28"/>
      <w:szCs w:val="28"/>
      <w:lang w:val="en-US"/>
    </w:rPr>
  </w:style>
  <w:style w:type="paragraph" w:styleId="TOC2">
    <w:name w:val="toc 2"/>
    <w:basedOn w:val="Normal"/>
    <w:next w:val="Normal"/>
    <w:autoRedefine/>
    <w:uiPriority w:val="39"/>
    <w:unhideWhenUsed/>
    <w:qFormat/>
    <w:rsid w:val="00BF6FD1"/>
    <w:pPr>
      <w:ind w:left="220"/>
    </w:pPr>
  </w:style>
  <w:style w:type="character" w:styleId="Hyperlink">
    <w:name w:val="Hyperlink"/>
    <w:uiPriority w:val="99"/>
    <w:unhideWhenUsed/>
    <w:rsid w:val="00BF6FD1"/>
    <w:rPr>
      <w:color w:val="0000FF"/>
      <w:u w:val="single"/>
    </w:rPr>
  </w:style>
  <w:style w:type="paragraph" w:styleId="TOC1">
    <w:name w:val="toc 1"/>
    <w:basedOn w:val="Normal"/>
    <w:next w:val="Normal"/>
    <w:autoRedefine/>
    <w:uiPriority w:val="39"/>
    <w:unhideWhenUsed/>
    <w:qFormat/>
    <w:rsid w:val="00E61200"/>
    <w:pPr>
      <w:tabs>
        <w:tab w:val="right" w:pos="9854"/>
      </w:tabs>
      <w:spacing w:after="100" w:afterAutospacing="1" w:line="220" w:lineRule="atLeast"/>
      <w:ind w:left="0" w:right="1985" w:firstLine="0"/>
    </w:pPr>
    <w:rPr>
      <w:rFonts w:ascii="Verdana" w:hAnsi="Verdana"/>
      <w:sz w:val="20"/>
    </w:rPr>
  </w:style>
  <w:style w:type="paragraph" w:styleId="TOC3">
    <w:name w:val="toc 3"/>
    <w:basedOn w:val="Normal"/>
    <w:next w:val="Normal"/>
    <w:autoRedefine/>
    <w:uiPriority w:val="39"/>
    <w:semiHidden/>
    <w:unhideWhenUsed/>
    <w:qFormat/>
    <w:rsid w:val="004628A4"/>
    <w:pPr>
      <w:spacing w:after="100" w:line="276" w:lineRule="auto"/>
      <w:ind w:left="440" w:firstLine="0"/>
    </w:pPr>
    <w:rPr>
      <w:rFonts w:eastAsia="Times New Roman"/>
      <w:lang w:val="en-US"/>
    </w:rPr>
  </w:style>
  <w:style w:type="paragraph" w:styleId="BalloonText">
    <w:name w:val="Balloon Text"/>
    <w:basedOn w:val="Normal"/>
    <w:link w:val="BalloonTextChar"/>
    <w:uiPriority w:val="99"/>
    <w:semiHidden/>
    <w:unhideWhenUsed/>
    <w:rsid w:val="004628A4"/>
    <w:pPr>
      <w:spacing w:line="240" w:lineRule="auto"/>
    </w:pPr>
    <w:rPr>
      <w:rFonts w:ascii="Tahoma" w:hAnsi="Tahoma"/>
      <w:sz w:val="16"/>
      <w:szCs w:val="16"/>
    </w:rPr>
  </w:style>
  <w:style w:type="character" w:customStyle="1" w:styleId="BalloonTextChar">
    <w:name w:val="Balloon Text Char"/>
    <w:link w:val="BalloonText"/>
    <w:uiPriority w:val="99"/>
    <w:semiHidden/>
    <w:rsid w:val="004628A4"/>
    <w:rPr>
      <w:rFonts w:ascii="Tahoma" w:hAnsi="Tahoma" w:cs="Tahoma"/>
      <w:sz w:val="16"/>
      <w:szCs w:val="16"/>
      <w:lang w:eastAsia="en-US"/>
    </w:rPr>
  </w:style>
  <w:style w:type="paragraph" w:styleId="Header">
    <w:name w:val="header"/>
    <w:basedOn w:val="Normal"/>
    <w:link w:val="HeaderChar"/>
    <w:uiPriority w:val="99"/>
    <w:unhideWhenUsed/>
    <w:rsid w:val="00B163DD"/>
    <w:pPr>
      <w:tabs>
        <w:tab w:val="center" w:pos="4513"/>
        <w:tab w:val="right" w:pos="9026"/>
      </w:tabs>
    </w:pPr>
  </w:style>
  <w:style w:type="character" w:customStyle="1" w:styleId="HeaderChar">
    <w:name w:val="Header Char"/>
    <w:link w:val="Header"/>
    <w:uiPriority w:val="99"/>
    <w:rsid w:val="00B163DD"/>
    <w:rPr>
      <w:sz w:val="22"/>
      <w:szCs w:val="22"/>
      <w:lang w:eastAsia="en-US"/>
    </w:rPr>
  </w:style>
  <w:style w:type="paragraph" w:styleId="Footer">
    <w:name w:val="footer"/>
    <w:basedOn w:val="Normal"/>
    <w:link w:val="FooterChar"/>
    <w:uiPriority w:val="99"/>
    <w:unhideWhenUsed/>
    <w:rsid w:val="00B163DD"/>
    <w:pPr>
      <w:tabs>
        <w:tab w:val="center" w:pos="4513"/>
        <w:tab w:val="right" w:pos="9026"/>
      </w:tabs>
    </w:pPr>
  </w:style>
  <w:style w:type="character" w:customStyle="1" w:styleId="FooterChar">
    <w:name w:val="Footer Char"/>
    <w:link w:val="Footer"/>
    <w:uiPriority w:val="99"/>
    <w:rsid w:val="00B163DD"/>
    <w:rPr>
      <w:sz w:val="22"/>
      <w:szCs w:val="22"/>
      <w:lang w:eastAsia="en-US"/>
    </w:rPr>
  </w:style>
  <w:style w:type="paragraph" w:styleId="ListParagraph">
    <w:name w:val="List Paragraph"/>
    <w:basedOn w:val="Normal"/>
    <w:uiPriority w:val="34"/>
    <w:qFormat/>
    <w:rsid w:val="00281BAC"/>
    <w:pPr>
      <w:ind w:left="720"/>
    </w:pPr>
  </w:style>
  <w:style w:type="paragraph" w:customStyle="1" w:styleId="Tabletext9pt">
    <w:name w:val="Table:text:9pt"/>
    <w:rsid w:val="00281BAC"/>
    <w:pPr>
      <w:keepLines/>
      <w:spacing w:before="40" w:after="40" w:line="240" w:lineRule="exact"/>
    </w:pPr>
    <w:rPr>
      <w:rFonts w:ascii="Arial" w:eastAsia="Times New Roman" w:hAnsi="Arial"/>
      <w:sz w:val="18"/>
      <w:lang w:val="en-US" w:eastAsia="en-US"/>
    </w:rPr>
  </w:style>
  <w:style w:type="paragraph" w:styleId="NoSpacing">
    <w:name w:val="No Spacing"/>
    <w:uiPriority w:val="1"/>
    <w:qFormat/>
    <w:rsid w:val="00C735EA"/>
    <w:pPr>
      <w:ind w:left="357" w:hanging="357"/>
    </w:pPr>
    <w:rPr>
      <w:sz w:val="22"/>
      <w:szCs w:val="22"/>
      <w:lang w:eastAsia="en-US"/>
    </w:rPr>
  </w:style>
  <w:style w:type="paragraph" w:styleId="BodyText">
    <w:name w:val="Body Text"/>
    <w:basedOn w:val="Normal"/>
    <w:link w:val="BodyTextChar"/>
    <w:rsid w:val="00D07AB5"/>
    <w:pPr>
      <w:spacing w:before="130" w:after="130"/>
      <w:ind w:left="0" w:firstLine="0"/>
      <w:jc w:val="both"/>
    </w:pPr>
    <w:rPr>
      <w:rFonts w:ascii="Times New Roman" w:eastAsia="Times New Roman" w:hAnsi="Times New Roman"/>
      <w:szCs w:val="20"/>
    </w:rPr>
  </w:style>
  <w:style w:type="character" w:customStyle="1" w:styleId="BodyTextChar">
    <w:name w:val="Body Text Char"/>
    <w:link w:val="BodyText"/>
    <w:rsid w:val="00D07AB5"/>
    <w:rPr>
      <w:rFonts w:ascii="Times New Roman" w:eastAsia="Times New Roman" w:hAnsi="Times New Roman"/>
      <w:sz w:val="22"/>
      <w:lang w:eastAsia="en-US"/>
    </w:rPr>
  </w:style>
  <w:style w:type="paragraph" w:styleId="Title">
    <w:name w:val="Title"/>
    <w:basedOn w:val="Normal"/>
    <w:link w:val="TitleChar"/>
    <w:qFormat/>
    <w:rsid w:val="00757ABB"/>
    <w:pPr>
      <w:widowControl w:val="0"/>
      <w:spacing w:line="240" w:lineRule="auto"/>
      <w:ind w:left="0" w:firstLine="0"/>
      <w:jc w:val="center"/>
    </w:pPr>
    <w:rPr>
      <w:rFonts w:ascii="Times New Roman" w:eastAsia="Times New Roman" w:hAnsi="Times New Roman"/>
      <w:b/>
      <w:snapToGrid w:val="0"/>
      <w:sz w:val="24"/>
      <w:szCs w:val="20"/>
    </w:rPr>
  </w:style>
  <w:style w:type="character" w:customStyle="1" w:styleId="TitleChar">
    <w:name w:val="Title Char"/>
    <w:link w:val="Title"/>
    <w:rsid w:val="00757ABB"/>
    <w:rPr>
      <w:rFonts w:ascii="Times New Roman" w:eastAsia="Times New Roman" w:hAnsi="Times New Roman"/>
      <w:b/>
      <w:snapToGrid w:val="0"/>
      <w:sz w:val="24"/>
      <w:lang w:eastAsia="en-US"/>
    </w:rPr>
  </w:style>
  <w:style w:type="paragraph" w:customStyle="1" w:styleId="acs">
    <w:name w:val="acs"/>
    <w:basedOn w:val="Normal"/>
    <w:rsid w:val="007618E1"/>
    <w:pPr>
      <w:tabs>
        <w:tab w:val="decimal" w:pos="6360"/>
        <w:tab w:val="decimal" w:pos="7655"/>
        <w:tab w:val="decimal" w:pos="9498"/>
      </w:tabs>
      <w:spacing w:line="240" w:lineRule="auto"/>
      <w:ind w:left="0" w:firstLine="0"/>
    </w:pPr>
    <w:rPr>
      <w:rFonts w:ascii="Times New Roman" w:eastAsia="Times New Roman" w:hAnsi="Times New Roman"/>
      <w:sz w:val="20"/>
      <w:szCs w:val="20"/>
      <w:lang w:val="en-US"/>
    </w:rPr>
  </w:style>
  <w:style w:type="paragraph" w:styleId="PlainText">
    <w:name w:val="Plain Text"/>
    <w:basedOn w:val="Normal"/>
    <w:link w:val="PlainTextChar"/>
    <w:uiPriority w:val="99"/>
    <w:semiHidden/>
    <w:unhideWhenUsed/>
    <w:rsid w:val="00FF09BC"/>
    <w:pPr>
      <w:spacing w:line="240" w:lineRule="auto"/>
      <w:ind w:left="0" w:firstLine="0"/>
    </w:pPr>
    <w:rPr>
      <w:rFonts w:ascii="Verdana" w:hAnsi="Verdana"/>
      <w:sz w:val="18"/>
      <w:szCs w:val="21"/>
    </w:rPr>
  </w:style>
  <w:style w:type="character" w:customStyle="1" w:styleId="PlainTextChar">
    <w:name w:val="Plain Text Char"/>
    <w:link w:val="PlainText"/>
    <w:uiPriority w:val="99"/>
    <w:semiHidden/>
    <w:rsid w:val="00FF09BC"/>
    <w:rPr>
      <w:rFonts w:ascii="Verdana" w:eastAsia="Calibri" w:hAnsi="Verdana" w:cs="Times New Roman"/>
      <w:sz w:val="18"/>
      <w:szCs w:val="21"/>
      <w:lang w:eastAsia="en-US"/>
    </w:rPr>
  </w:style>
  <w:style w:type="character" w:styleId="CommentReference">
    <w:name w:val="annotation reference"/>
    <w:uiPriority w:val="99"/>
    <w:semiHidden/>
    <w:unhideWhenUsed/>
    <w:rsid w:val="00F46358"/>
    <w:rPr>
      <w:sz w:val="16"/>
      <w:szCs w:val="16"/>
    </w:rPr>
  </w:style>
  <w:style w:type="paragraph" w:styleId="CommentText">
    <w:name w:val="annotation text"/>
    <w:basedOn w:val="Normal"/>
    <w:link w:val="CommentTextChar"/>
    <w:uiPriority w:val="99"/>
    <w:semiHidden/>
    <w:unhideWhenUsed/>
    <w:rsid w:val="00F46358"/>
    <w:rPr>
      <w:sz w:val="20"/>
      <w:szCs w:val="20"/>
    </w:rPr>
  </w:style>
  <w:style w:type="character" w:customStyle="1" w:styleId="CommentTextChar">
    <w:name w:val="Comment Text Char"/>
    <w:link w:val="CommentText"/>
    <w:uiPriority w:val="99"/>
    <w:semiHidden/>
    <w:rsid w:val="00F46358"/>
    <w:rPr>
      <w:lang w:eastAsia="en-US"/>
    </w:rPr>
  </w:style>
  <w:style w:type="paragraph" w:styleId="CommentSubject">
    <w:name w:val="annotation subject"/>
    <w:basedOn w:val="CommentText"/>
    <w:next w:val="CommentText"/>
    <w:link w:val="CommentSubjectChar"/>
    <w:uiPriority w:val="99"/>
    <w:semiHidden/>
    <w:unhideWhenUsed/>
    <w:rsid w:val="00F46358"/>
    <w:rPr>
      <w:b/>
      <w:bCs/>
    </w:rPr>
  </w:style>
  <w:style w:type="character" w:customStyle="1" w:styleId="CommentSubjectChar">
    <w:name w:val="Comment Subject Char"/>
    <w:link w:val="CommentSubject"/>
    <w:uiPriority w:val="99"/>
    <w:semiHidden/>
    <w:rsid w:val="00F46358"/>
    <w:rPr>
      <w:b/>
      <w:bCs/>
      <w:lang w:eastAsia="en-US"/>
    </w:rPr>
  </w:style>
  <w:style w:type="paragraph" w:styleId="Revision">
    <w:name w:val="Revision"/>
    <w:hidden/>
    <w:uiPriority w:val="99"/>
    <w:semiHidden/>
    <w:rsid w:val="003014FE"/>
    <w:rPr>
      <w:sz w:val="22"/>
      <w:szCs w:val="22"/>
      <w:lang w:eastAsia="en-US"/>
    </w:rPr>
  </w:style>
  <w:style w:type="paragraph" w:customStyle="1" w:styleId="NtTextLevel1">
    <w:name w:val="Nt Text Level1"/>
    <w:uiPriority w:val="99"/>
    <w:rsid w:val="00532C28"/>
    <w:pPr>
      <w:widowControl w:val="0"/>
      <w:autoSpaceDE w:val="0"/>
      <w:autoSpaceDN w:val="0"/>
      <w:adjustRightInd w:val="0"/>
      <w:spacing w:before="289"/>
      <w:ind w:left="1530"/>
      <w:jc w:val="both"/>
    </w:pPr>
    <w:rPr>
      <w:rFonts w:ascii="Arial" w:eastAsia="Times New Roman" w:hAnsi="Arial" w:cs="Arial"/>
      <w:color w:val="000000"/>
    </w:rPr>
  </w:style>
  <w:style w:type="paragraph" w:styleId="NormalWeb">
    <w:name w:val="Normal (Web)"/>
    <w:basedOn w:val="Normal"/>
    <w:uiPriority w:val="99"/>
    <w:unhideWhenUsed/>
    <w:rsid w:val="00C83F99"/>
    <w:pPr>
      <w:spacing w:before="100" w:beforeAutospacing="1" w:after="100" w:afterAutospacing="1" w:line="240" w:lineRule="auto"/>
      <w:ind w:left="0" w:firstLine="0"/>
    </w:pPr>
    <w:rPr>
      <w:rFonts w:ascii="Times New Roman" w:eastAsia="Times New Roman" w:hAnsi="Times New Roman"/>
      <w:sz w:val="24"/>
      <w:szCs w:val="24"/>
      <w:lang w:eastAsia="ja-JP"/>
    </w:rPr>
  </w:style>
  <w:style w:type="character" w:customStyle="1" w:styleId="Tablecharbold9pt">
    <w:name w:val="Table:char bold 9 pt"/>
    <w:rsid w:val="00B21C99"/>
    <w:rPr>
      <w:rFonts w:ascii="Arial" w:hAnsi="Arial"/>
      <w:b/>
      <w:sz w:val="18"/>
    </w:rPr>
  </w:style>
  <w:style w:type="character" w:styleId="Strong">
    <w:name w:val="Strong"/>
    <w:basedOn w:val="DefaultParagraphFont"/>
    <w:uiPriority w:val="22"/>
    <w:qFormat/>
    <w:rsid w:val="009838F2"/>
    <w:rPr>
      <w:b/>
      <w:bCs/>
    </w:rPr>
  </w:style>
  <w:style w:type="character" w:styleId="Emphasis">
    <w:name w:val="Emphasis"/>
    <w:basedOn w:val="DefaultParagraphFont"/>
    <w:uiPriority w:val="20"/>
    <w:qFormat/>
    <w:rsid w:val="00E675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62279">
      <w:bodyDiv w:val="1"/>
      <w:marLeft w:val="0"/>
      <w:marRight w:val="0"/>
      <w:marTop w:val="0"/>
      <w:marBottom w:val="0"/>
      <w:divBdr>
        <w:top w:val="none" w:sz="0" w:space="0" w:color="auto"/>
        <w:left w:val="none" w:sz="0" w:space="0" w:color="auto"/>
        <w:bottom w:val="none" w:sz="0" w:space="0" w:color="auto"/>
        <w:right w:val="none" w:sz="0" w:space="0" w:color="auto"/>
      </w:divBdr>
    </w:div>
    <w:div w:id="360084685">
      <w:bodyDiv w:val="1"/>
      <w:marLeft w:val="0"/>
      <w:marRight w:val="0"/>
      <w:marTop w:val="0"/>
      <w:marBottom w:val="0"/>
      <w:divBdr>
        <w:top w:val="none" w:sz="0" w:space="0" w:color="auto"/>
        <w:left w:val="none" w:sz="0" w:space="0" w:color="auto"/>
        <w:bottom w:val="none" w:sz="0" w:space="0" w:color="auto"/>
        <w:right w:val="none" w:sz="0" w:space="0" w:color="auto"/>
      </w:divBdr>
    </w:div>
    <w:div w:id="558976797">
      <w:bodyDiv w:val="1"/>
      <w:marLeft w:val="0"/>
      <w:marRight w:val="0"/>
      <w:marTop w:val="0"/>
      <w:marBottom w:val="0"/>
      <w:divBdr>
        <w:top w:val="none" w:sz="0" w:space="0" w:color="auto"/>
        <w:left w:val="none" w:sz="0" w:space="0" w:color="auto"/>
        <w:bottom w:val="none" w:sz="0" w:space="0" w:color="auto"/>
        <w:right w:val="none" w:sz="0" w:space="0" w:color="auto"/>
      </w:divBdr>
    </w:div>
    <w:div w:id="712967220">
      <w:bodyDiv w:val="1"/>
      <w:marLeft w:val="0"/>
      <w:marRight w:val="0"/>
      <w:marTop w:val="0"/>
      <w:marBottom w:val="0"/>
      <w:divBdr>
        <w:top w:val="none" w:sz="0" w:space="0" w:color="auto"/>
        <w:left w:val="none" w:sz="0" w:space="0" w:color="auto"/>
        <w:bottom w:val="none" w:sz="0" w:space="0" w:color="auto"/>
        <w:right w:val="none" w:sz="0" w:space="0" w:color="auto"/>
      </w:divBdr>
    </w:div>
    <w:div w:id="869680742">
      <w:bodyDiv w:val="1"/>
      <w:marLeft w:val="0"/>
      <w:marRight w:val="0"/>
      <w:marTop w:val="0"/>
      <w:marBottom w:val="0"/>
      <w:divBdr>
        <w:top w:val="none" w:sz="0" w:space="0" w:color="auto"/>
        <w:left w:val="none" w:sz="0" w:space="0" w:color="auto"/>
        <w:bottom w:val="none" w:sz="0" w:space="0" w:color="auto"/>
        <w:right w:val="none" w:sz="0" w:space="0" w:color="auto"/>
      </w:divBdr>
    </w:div>
    <w:div w:id="875580157">
      <w:bodyDiv w:val="1"/>
      <w:marLeft w:val="0"/>
      <w:marRight w:val="0"/>
      <w:marTop w:val="0"/>
      <w:marBottom w:val="0"/>
      <w:divBdr>
        <w:top w:val="none" w:sz="0" w:space="0" w:color="auto"/>
        <w:left w:val="none" w:sz="0" w:space="0" w:color="auto"/>
        <w:bottom w:val="none" w:sz="0" w:space="0" w:color="auto"/>
        <w:right w:val="none" w:sz="0" w:space="0" w:color="auto"/>
      </w:divBdr>
    </w:div>
    <w:div w:id="981693899">
      <w:bodyDiv w:val="1"/>
      <w:marLeft w:val="0"/>
      <w:marRight w:val="0"/>
      <w:marTop w:val="0"/>
      <w:marBottom w:val="0"/>
      <w:divBdr>
        <w:top w:val="none" w:sz="0" w:space="0" w:color="auto"/>
        <w:left w:val="none" w:sz="0" w:space="0" w:color="auto"/>
        <w:bottom w:val="none" w:sz="0" w:space="0" w:color="auto"/>
        <w:right w:val="none" w:sz="0" w:space="0" w:color="auto"/>
      </w:divBdr>
    </w:div>
    <w:div w:id="1174035087">
      <w:bodyDiv w:val="1"/>
      <w:marLeft w:val="0"/>
      <w:marRight w:val="0"/>
      <w:marTop w:val="0"/>
      <w:marBottom w:val="0"/>
      <w:divBdr>
        <w:top w:val="none" w:sz="0" w:space="0" w:color="auto"/>
        <w:left w:val="none" w:sz="0" w:space="0" w:color="auto"/>
        <w:bottom w:val="none" w:sz="0" w:space="0" w:color="auto"/>
        <w:right w:val="none" w:sz="0" w:space="0" w:color="auto"/>
      </w:divBdr>
    </w:div>
    <w:div w:id="1427770870">
      <w:bodyDiv w:val="1"/>
      <w:marLeft w:val="0"/>
      <w:marRight w:val="0"/>
      <w:marTop w:val="0"/>
      <w:marBottom w:val="0"/>
      <w:divBdr>
        <w:top w:val="none" w:sz="0" w:space="0" w:color="auto"/>
        <w:left w:val="none" w:sz="0" w:space="0" w:color="auto"/>
        <w:bottom w:val="none" w:sz="0" w:space="0" w:color="auto"/>
        <w:right w:val="none" w:sz="0" w:space="0" w:color="auto"/>
      </w:divBdr>
    </w:div>
    <w:div w:id="1589120556">
      <w:bodyDiv w:val="1"/>
      <w:marLeft w:val="0"/>
      <w:marRight w:val="0"/>
      <w:marTop w:val="0"/>
      <w:marBottom w:val="0"/>
      <w:divBdr>
        <w:top w:val="none" w:sz="0" w:space="0" w:color="auto"/>
        <w:left w:val="none" w:sz="0" w:space="0" w:color="auto"/>
        <w:bottom w:val="none" w:sz="0" w:space="0" w:color="auto"/>
        <w:right w:val="none" w:sz="0" w:space="0" w:color="auto"/>
      </w:divBdr>
    </w:div>
    <w:div w:id="1677418804">
      <w:bodyDiv w:val="1"/>
      <w:marLeft w:val="0"/>
      <w:marRight w:val="0"/>
      <w:marTop w:val="0"/>
      <w:marBottom w:val="0"/>
      <w:divBdr>
        <w:top w:val="none" w:sz="0" w:space="0" w:color="auto"/>
        <w:left w:val="none" w:sz="0" w:space="0" w:color="auto"/>
        <w:bottom w:val="none" w:sz="0" w:space="0" w:color="auto"/>
        <w:right w:val="none" w:sz="0" w:space="0" w:color="auto"/>
      </w:divBdr>
    </w:div>
    <w:div w:id="1734498271">
      <w:bodyDiv w:val="1"/>
      <w:marLeft w:val="0"/>
      <w:marRight w:val="0"/>
      <w:marTop w:val="0"/>
      <w:marBottom w:val="0"/>
      <w:divBdr>
        <w:top w:val="none" w:sz="0" w:space="0" w:color="auto"/>
        <w:left w:val="none" w:sz="0" w:space="0" w:color="auto"/>
        <w:bottom w:val="none" w:sz="0" w:space="0" w:color="auto"/>
        <w:right w:val="none" w:sz="0" w:space="0" w:color="auto"/>
      </w:divBdr>
    </w:div>
    <w:div w:id="194884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uasb.gov.au/Home.aspx"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DB21DEAB7E89C41B9C495762F16A77C" ma:contentTypeVersion="16" ma:contentTypeDescription="Create a new document." ma:contentTypeScope="" ma:versionID="6e48c83fea9edb65e074790b860913ee">
  <xsd:schema xmlns:xsd="http://www.w3.org/2001/XMLSchema" xmlns:xs="http://www.w3.org/2001/XMLSchema" xmlns:p="http://schemas.microsoft.com/office/2006/metadata/properties" xmlns:ns2="c42a1f1d-9fa4-4480-b350-f34517f3b65c" xmlns:ns3="2afa1a33-c191-48ee-b288-192490d33fec" targetNamespace="http://schemas.microsoft.com/office/2006/metadata/properties" ma:root="true" ma:fieldsID="a7a4d87f2ab014db7d2ea3235ad2e1da" ns2:_="" ns3:_="">
    <xsd:import namespace="c42a1f1d-9fa4-4480-b350-f34517f3b65c"/>
    <xsd:import namespace="2afa1a33-c191-48ee-b288-192490d33f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2a1f1d-9fa4-4480-b350-f34517f3b6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69d907b-a4f2-42ff-8dc5-96e66a0aa2d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fa1a33-c191-48ee-b288-192490d33f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d9b9666-9797-4e44-9182-60ce046d5dd1}" ma:internalName="TaxCatchAll" ma:showField="CatchAllData" ma:web="2afa1a33-c191-48ee-b288-192490d33f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4536C9-FDCC-4954-A22B-DC4686CB0037}">
  <ds:schemaRefs>
    <ds:schemaRef ds:uri="http://schemas.openxmlformats.org/officeDocument/2006/bibliography"/>
  </ds:schemaRefs>
</ds:datastoreItem>
</file>

<file path=customXml/itemProps2.xml><?xml version="1.0" encoding="utf-8"?>
<ds:datastoreItem xmlns:ds="http://schemas.openxmlformats.org/officeDocument/2006/customXml" ds:itemID="{0F9952CF-75CD-45D0-8AAA-876D98EB303E}"/>
</file>

<file path=customXml/itemProps3.xml><?xml version="1.0" encoding="utf-8"?>
<ds:datastoreItem xmlns:ds="http://schemas.openxmlformats.org/officeDocument/2006/customXml" ds:itemID="{341FC67F-2CE3-4759-8166-F7D28D596ECD}"/>
</file>

<file path=docProps/app.xml><?xml version="1.0" encoding="utf-8"?>
<Properties xmlns="http://schemas.openxmlformats.org/officeDocument/2006/extended-properties" xmlns:vt="http://schemas.openxmlformats.org/officeDocument/2006/docPropsVTypes">
  <Template>Normal</Template>
  <TotalTime>2685</TotalTime>
  <Pages>29</Pages>
  <Words>8669</Words>
  <Characters>49415</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57969</CharactersWithSpaces>
  <SharedDoc>false</SharedDoc>
  <HLinks>
    <vt:vector size="54" baseType="variant">
      <vt:variant>
        <vt:i4>1572912</vt:i4>
      </vt:variant>
      <vt:variant>
        <vt:i4>50</vt:i4>
      </vt:variant>
      <vt:variant>
        <vt:i4>0</vt:i4>
      </vt:variant>
      <vt:variant>
        <vt:i4>5</vt:i4>
      </vt:variant>
      <vt:variant>
        <vt:lpwstr/>
      </vt:variant>
      <vt:variant>
        <vt:lpwstr>_Toc271279437</vt:lpwstr>
      </vt:variant>
      <vt:variant>
        <vt:i4>1572912</vt:i4>
      </vt:variant>
      <vt:variant>
        <vt:i4>44</vt:i4>
      </vt:variant>
      <vt:variant>
        <vt:i4>0</vt:i4>
      </vt:variant>
      <vt:variant>
        <vt:i4>5</vt:i4>
      </vt:variant>
      <vt:variant>
        <vt:lpwstr/>
      </vt:variant>
      <vt:variant>
        <vt:lpwstr>_Toc271279436</vt:lpwstr>
      </vt:variant>
      <vt:variant>
        <vt:i4>1572912</vt:i4>
      </vt:variant>
      <vt:variant>
        <vt:i4>38</vt:i4>
      </vt:variant>
      <vt:variant>
        <vt:i4>0</vt:i4>
      </vt:variant>
      <vt:variant>
        <vt:i4>5</vt:i4>
      </vt:variant>
      <vt:variant>
        <vt:lpwstr/>
      </vt:variant>
      <vt:variant>
        <vt:lpwstr>_Toc271279435</vt:lpwstr>
      </vt:variant>
      <vt:variant>
        <vt:i4>1572912</vt:i4>
      </vt:variant>
      <vt:variant>
        <vt:i4>32</vt:i4>
      </vt:variant>
      <vt:variant>
        <vt:i4>0</vt:i4>
      </vt:variant>
      <vt:variant>
        <vt:i4>5</vt:i4>
      </vt:variant>
      <vt:variant>
        <vt:lpwstr/>
      </vt:variant>
      <vt:variant>
        <vt:lpwstr>_Toc271279434</vt:lpwstr>
      </vt:variant>
      <vt:variant>
        <vt:i4>1572912</vt:i4>
      </vt:variant>
      <vt:variant>
        <vt:i4>26</vt:i4>
      </vt:variant>
      <vt:variant>
        <vt:i4>0</vt:i4>
      </vt:variant>
      <vt:variant>
        <vt:i4>5</vt:i4>
      </vt:variant>
      <vt:variant>
        <vt:lpwstr/>
      </vt:variant>
      <vt:variant>
        <vt:lpwstr>_Toc271279433</vt:lpwstr>
      </vt:variant>
      <vt:variant>
        <vt:i4>1572912</vt:i4>
      </vt:variant>
      <vt:variant>
        <vt:i4>20</vt:i4>
      </vt:variant>
      <vt:variant>
        <vt:i4>0</vt:i4>
      </vt:variant>
      <vt:variant>
        <vt:i4>5</vt:i4>
      </vt:variant>
      <vt:variant>
        <vt:lpwstr/>
      </vt:variant>
      <vt:variant>
        <vt:lpwstr>_Toc271279432</vt:lpwstr>
      </vt:variant>
      <vt:variant>
        <vt:i4>1572912</vt:i4>
      </vt:variant>
      <vt:variant>
        <vt:i4>14</vt:i4>
      </vt:variant>
      <vt:variant>
        <vt:i4>0</vt:i4>
      </vt:variant>
      <vt:variant>
        <vt:i4>5</vt:i4>
      </vt:variant>
      <vt:variant>
        <vt:lpwstr/>
      </vt:variant>
      <vt:variant>
        <vt:lpwstr>_Toc271279431</vt:lpwstr>
      </vt:variant>
      <vt:variant>
        <vt:i4>1572912</vt:i4>
      </vt:variant>
      <vt:variant>
        <vt:i4>8</vt:i4>
      </vt:variant>
      <vt:variant>
        <vt:i4>0</vt:i4>
      </vt:variant>
      <vt:variant>
        <vt:i4>5</vt:i4>
      </vt:variant>
      <vt:variant>
        <vt:lpwstr/>
      </vt:variant>
      <vt:variant>
        <vt:lpwstr>_Toc271279430</vt:lpwstr>
      </vt:variant>
      <vt:variant>
        <vt:i4>1638448</vt:i4>
      </vt:variant>
      <vt:variant>
        <vt:i4>2</vt:i4>
      </vt:variant>
      <vt:variant>
        <vt:i4>0</vt:i4>
      </vt:variant>
      <vt:variant>
        <vt:i4>5</vt:i4>
      </vt:variant>
      <vt:variant>
        <vt:lpwstr/>
      </vt:variant>
      <vt:variant>
        <vt:lpwstr>_Toc271279429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Patricio</dc:creator>
  <cp:lastModifiedBy>Vanessa Patricio</cp:lastModifiedBy>
  <cp:revision>434</cp:revision>
  <cp:lastPrinted>2023-08-16T04:40:00Z</cp:lastPrinted>
  <dcterms:created xsi:type="dcterms:W3CDTF">2020-07-17T02:57:00Z</dcterms:created>
  <dcterms:modified xsi:type="dcterms:W3CDTF">2023-08-16T04:43:00Z</dcterms:modified>
</cp:coreProperties>
</file>