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pPr>
    </w:p>
    <w:p w:rsidR="0096332F" w:rsidRDefault="0096332F" w:rsidP="0096332F">
      <w:pPr>
        <w:spacing w:after="0"/>
        <w:ind w:left="142"/>
        <w:sectPr w:rsidR="0096332F" w:rsidSect="0096332F">
          <w:headerReference w:type="default" r:id="rId8"/>
          <w:footerReference w:type="default" r:id="rId9"/>
          <w:type w:val="continuous"/>
          <w:pgSz w:w="11906" w:h="16838" w:code="9"/>
          <w:pgMar w:top="567" w:right="566" w:bottom="567" w:left="426" w:header="567" w:footer="1984" w:gutter="0"/>
          <w:cols w:space="708"/>
          <w:docGrid w:linePitch="360"/>
        </w:sectPr>
      </w:pPr>
    </w:p>
    <w:p w:rsidR="003A6572" w:rsidRPr="00C63903" w:rsidRDefault="003A6572" w:rsidP="003A6572">
      <w:pPr>
        <w:spacing w:after="0" w:line="240" w:lineRule="auto"/>
        <w:ind w:left="142"/>
        <w:rPr>
          <w:b/>
          <w:i/>
          <w:caps/>
          <w:color w:val="23B0E6"/>
          <w:sz w:val="48"/>
          <w:szCs w:val="48"/>
        </w:rPr>
      </w:pPr>
      <w:r w:rsidRPr="003A6572">
        <w:rPr>
          <w:b/>
          <w:i/>
          <w:caps/>
          <w:color w:val="23B0E6"/>
          <w:sz w:val="48"/>
          <w:szCs w:val="48"/>
        </w:rPr>
        <w:lastRenderedPageBreak/>
        <w:t xml:space="preserve">Pre-paid calling card confusion: </w:t>
      </w:r>
      <w:r>
        <w:rPr>
          <w:b/>
          <w:i/>
          <w:caps/>
          <w:color w:val="23B0E6"/>
          <w:sz w:val="48"/>
          <w:szCs w:val="48"/>
        </w:rPr>
        <w:t xml:space="preserve">the best and </w:t>
      </w:r>
      <w:r w:rsidRPr="003A6572">
        <w:rPr>
          <w:b/>
          <w:i/>
          <w:caps/>
          <w:color w:val="23B0E6"/>
          <w:sz w:val="48"/>
          <w:szCs w:val="48"/>
        </w:rPr>
        <w:t xml:space="preserve">worst ways to phone home this Xmas </w:t>
      </w:r>
    </w:p>
    <w:p w:rsidR="003A6572" w:rsidRDefault="006F2D96" w:rsidP="003A6572">
      <w:pPr>
        <w:rPr>
          <w:rFonts w:ascii="Calibri" w:hAnsi="Calibri"/>
          <w:bCs/>
          <w:iCs/>
          <w:sz w:val="23"/>
          <w:szCs w:val="23"/>
        </w:rPr>
      </w:pPr>
      <w:r>
        <w:rPr>
          <w:rFonts w:ascii="Calibri" w:hAnsi="Calibri"/>
          <w:bCs/>
          <w:iCs/>
          <w:sz w:val="23"/>
          <w:szCs w:val="23"/>
        </w:rPr>
        <w:br/>
      </w:r>
      <w:r w:rsidR="003A6572">
        <w:rPr>
          <w:rFonts w:ascii="Calibri" w:hAnsi="Calibri"/>
          <w:bCs/>
          <w:iCs/>
          <w:sz w:val="23"/>
          <w:szCs w:val="23"/>
        </w:rPr>
        <w:t xml:space="preserve">Telecommunications consumer group ACCAN is today revealing the best and worst pre-paid calling cards to use to phone friends and family overseas this Christmas after a mystery shopping test it conducted found significant problems with 40% of cards. </w:t>
      </w:r>
      <w:bookmarkStart w:id="0" w:name="_GoBack"/>
      <w:bookmarkEnd w:id="0"/>
    </w:p>
    <w:p w:rsidR="003A6572" w:rsidRDefault="003A6572" w:rsidP="003A6572">
      <w:pPr>
        <w:rPr>
          <w:rFonts w:ascii="Calibri" w:hAnsi="Calibri"/>
          <w:bCs/>
          <w:iCs/>
          <w:sz w:val="23"/>
          <w:szCs w:val="23"/>
        </w:rPr>
      </w:pPr>
      <w:r>
        <w:rPr>
          <w:rFonts w:ascii="Calibri" w:hAnsi="Calibri"/>
          <w:bCs/>
          <w:iCs/>
          <w:sz w:val="23"/>
          <w:szCs w:val="23"/>
        </w:rPr>
        <w:t>ACCAN says</w:t>
      </w:r>
      <w:r w:rsidR="0038286B">
        <w:rPr>
          <w:rFonts w:ascii="Calibri" w:hAnsi="Calibri"/>
          <w:bCs/>
          <w:iCs/>
          <w:sz w:val="23"/>
          <w:szCs w:val="23"/>
        </w:rPr>
        <w:t xml:space="preserve"> it found</w:t>
      </w:r>
      <w:r>
        <w:rPr>
          <w:rFonts w:ascii="Calibri" w:hAnsi="Calibri"/>
          <w:bCs/>
          <w:iCs/>
          <w:sz w:val="23"/>
          <w:szCs w:val="23"/>
        </w:rPr>
        <w:t xml:space="preserve"> a range of issues with almost half the cards it tested, including complex and hidden fees and charges, the number of minutes provided being significantly less than the number advertis</w:t>
      </w:r>
      <w:r w:rsidR="0038286B">
        <w:rPr>
          <w:rFonts w:ascii="Calibri" w:hAnsi="Calibri"/>
          <w:bCs/>
          <w:iCs/>
          <w:sz w:val="23"/>
          <w:szCs w:val="23"/>
        </w:rPr>
        <w:t xml:space="preserve">ed, faulty cards and poor </w:t>
      </w:r>
      <w:r>
        <w:rPr>
          <w:rFonts w:ascii="Calibri" w:hAnsi="Calibri"/>
          <w:bCs/>
          <w:iCs/>
          <w:sz w:val="23"/>
          <w:szCs w:val="23"/>
        </w:rPr>
        <w:t>call quality</w:t>
      </w:r>
      <w:r w:rsidR="0038286B">
        <w:rPr>
          <w:rFonts w:ascii="Calibri" w:hAnsi="Calibri"/>
          <w:bCs/>
          <w:iCs/>
          <w:sz w:val="23"/>
          <w:szCs w:val="23"/>
        </w:rPr>
        <w:t xml:space="preserve"> and connections</w:t>
      </w:r>
      <w:r>
        <w:rPr>
          <w:rFonts w:ascii="Calibri" w:hAnsi="Calibri"/>
          <w:bCs/>
          <w:iCs/>
          <w:sz w:val="23"/>
          <w:szCs w:val="23"/>
        </w:rPr>
        <w:t>.</w:t>
      </w:r>
    </w:p>
    <w:p w:rsidR="003A6572" w:rsidRDefault="003A6572" w:rsidP="003A6572">
      <w:pPr>
        <w:rPr>
          <w:rFonts w:ascii="Calibri" w:hAnsi="Calibri"/>
          <w:bCs/>
          <w:iCs/>
          <w:sz w:val="23"/>
          <w:szCs w:val="23"/>
        </w:rPr>
      </w:pPr>
      <w:r>
        <w:rPr>
          <w:rFonts w:ascii="Calibri" w:hAnsi="Calibri"/>
          <w:bCs/>
          <w:iCs/>
          <w:sz w:val="23"/>
          <w:szCs w:val="23"/>
        </w:rPr>
        <w:t>“There’s no real way at present to know if the phone card you’re buying is good value or not</w:t>
      </w:r>
      <w:r w:rsidR="00666AE5">
        <w:rPr>
          <w:rFonts w:ascii="Calibri" w:hAnsi="Calibri"/>
          <w:bCs/>
          <w:iCs/>
          <w:sz w:val="23"/>
          <w:szCs w:val="23"/>
        </w:rPr>
        <w:t>,</w:t>
      </w:r>
      <w:r>
        <w:rPr>
          <w:rFonts w:ascii="Calibri" w:hAnsi="Calibri"/>
          <w:bCs/>
          <w:iCs/>
          <w:sz w:val="23"/>
          <w:szCs w:val="23"/>
        </w:rPr>
        <w:t xml:space="preserve"> or, in some ca</w:t>
      </w:r>
      <w:r w:rsidR="00666AE5">
        <w:rPr>
          <w:rFonts w:ascii="Calibri" w:hAnsi="Calibri"/>
          <w:bCs/>
          <w:iCs/>
          <w:sz w:val="23"/>
          <w:szCs w:val="23"/>
        </w:rPr>
        <w:t>ses, if it will even work. There are</w:t>
      </w:r>
      <w:r>
        <w:rPr>
          <w:rFonts w:ascii="Calibri" w:hAnsi="Calibri"/>
          <w:bCs/>
          <w:iCs/>
          <w:sz w:val="23"/>
          <w:szCs w:val="23"/>
        </w:rPr>
        <w:t xml:space="preserve"> a huge amount of these p</w:t>
      </w:r>
      <w:r w:rsidR="00BC69F4">
        <w:rPr>
          <w:rFonts w:ascii="Calibri" w:hAnsi="Calibri"/>
          <w:bCs/>
          <w:iCs/>
          <w:sz w:val="23"/>
          <w:szCs w:val="23"/>
        </w:rPr>
        <w:t>roducts to choose from and next-to-no</w:t>
      </w:r>
      <w:r>
        <w:rPr>
          <w:rFonts w:ascii="Calibri" w:hAnsi="Calibri"/>
          <w:bCs/>
          <w:iCs/>
          <w:sz w:val="23"/>
          <w:szCs w:val="23"/>
        </w:rPr>
        <w:t xml:space="preserve"> informati</w:t>
      </w:r>
      <w:r w:rsidR="00BC69F4">
        <w:rPr>
          <w:rFonts w:ascii="Calibri" w:hAnsi="Calibri"/>
          <w:bCs/>
          <w:iCs/>
          <w:sz w:val="23"/>
          <w:szCs w:val="23"/>
        </w:rPr>
        <w:t xml:space="preserve">on available </w:t>
      </w:r>
      <w:r w:rsidR="00666AE5">
        <w:rPr>
          <w:rFonts w:ascii="Calibri" w:hAnsi="Calibri"/>
          <w:bCs/>
          <w:iCs/>
          <w:sz w:val="23"/>
          <w:szCs w:val="23"/>
        </w:rPr>
        <w:t xml:space="preserve">in store about rates, </w:t>
      </w:r>
      <w:r>
        <w:rPr>
          <w:rFonts w:ascii="Calibri" w:hAnsi="Calibri"/>
          <w:bCs/>
          <w:iCs/>
          <w:sz w:val="23"/>
          <w:szCs w:val="23"/>
        </w:rPr>
        <w:t xml:space="preserve">fees and charges,” said ACCAN spokeswoman Elise Davidson. </w:t>
      </w:r>
    </w:p>
    <w:p w:rsidR="003A6572" w:rsidRDefault="003A6572" w:rsidP="003A6572">
      <w:pPr>
        <w:rPr>
          <w:rFonts w:ascii="Calibri" w:hAnsi="Calibri"/>
          <w:bCs/>
          <w:iCs/>
          <w:sz w:val="23"/>
          <w:szCs w:val="23"/>
        </w:rPr>
      </w:pPr>
      <w:r>
        <w:rPr>
          <w:rFonts w:ascii="Calibri" w:hAnsi="Calibri"/>
          <w:bCs/>
          <w:iCs/>
          <w:sz w:val="23"/>
          <w:szCs w:val="23"/>
        </w:rPr>
        <w:t>“The best pre-paid calling cards we found have no hidden fees, one-minute call charging and offer up to 500 minutes of value. The worst examples charge for calls in 15-min</w:t>
      </w:r>
      <w:r w:rsidR="00666AE5">
        <w:rPr>
          <w:rFonts w:ascii="Calibri" w:hAnsi="Calibri"/>
          <w:bCs/>
          <w:iCs/>
          <w:sz w:val="23"/>
          <w:szCs w:val="23"/>
        </w:rPr>
        <w:t xml:space="preserve">ute blocks and have complex, </w:t>
      </w:r>
      <w:r>
        <w:rPr>
          <w:rFonts w:ascii="Calibri" w:hAnsi="Calibri"/>
          <w:bCs/>
          <w:iCs/>
          <w:sz w:val="23"/>
          <w:szCs w:val="23"/>
        </w:rPr>
        <w:t xml:space="preserve">hidden fees and charges, including in one case, a $2 surcharge </w:t>
      </w:r>
      <w:r w:rsidR="00BC69F4">
        <w:rPr>
          <w:rFonts w:ascii="Calibri" w:hAnsi="Calibri"/>
          <w:bCs/>
          <w:iCs/>
          <w:sz w:val="23"/>
          <w:szCs w:val="23"/>
        </w:rPr>
        <w:t>after four minutes of call time.</w:t>
      </w:r>
      <w:r>
        <w:rPr>
          <w:rFonts w:ascii="Calibri" w:hAnsi="Calibri"/>
          <w:bCs/>
          <w:iCs/>
          <w:sz w:val="23"/>
          <w:szCs w:val="23"/>
        </w:rPr>
        <w:t>”</w:t>
      </w:r>
    </w:p>
    <w:p w:rsidR="00666AE5" w:rsidRDefault="00666AE5" w:rsidP="00666AE5">
      <w:pPr>
        <w:rPr>
          <w:rFonts w:ascii="Calibri" w:hAnsi="Calibri"/>
          <w:bCs/>
          <w:iCs/>
          <w:sz w:val="23"/>
          <w:szCs w:val="23"/>
        </w:rPr>
      </w:pPr>
      <w:r>
        <w:rPr>
          <w:rFonts w:ascii="Calibri" w:hAnsi="Calibri"/>
          <w:bCs/>
          <w:iCs/>
          <w:sz w:val="23"/>
          <w:szCs w:val="23"/>
        </w:rPr>
        <w:t xml:space="preserve"> “Our research shows that there are definitely issues with the way these products are advertised,” said Ms Davidson.  “We aim to cut through some of the confusion for consumers by revealing the best and the worst cards</w:t>
      </w:r>
      <w:r w:rsidR="001E26F4">
        <w:rPr>
          <w:rFonts w:ascii="Calibri" w:hAnsi="Calibri"/>
          <w:bCs/>
          <w:iCs/>
          <w:sz w:val="23"/>
          <w:szCs w:val="23"/>
        </w:rPr>
        <w:t xml:space="preserve"> out there</w:t>
      </w:r>
      <w:r>
        <w:rPr>
          <w:rFonts w:ascii="Calibri" w:hAnsi="Calibri"/>
          <w:bCs/>
          <w:iCs/>
          <w:sz w:val="23"/>
          <w:szCs w:val="23"/>
        </w:rPr>
        <w:t>, and publishing advice for consumers about how to avoid getting ripped off.”</w:t>
      </w:r>
    </w:p>
    <w:p w:rsidR="00666AE5" w:rsidRPr="00666AE5" w:rsidRDefault="00666AE5" w:rsidP="00666AE5">
      <w:r w:rsidRPr="003A6572">
        <w:rPr>
          <w:rFonts w:ascii="Calibri" w:hAnsi="Calibri"/>
          <w:b/>
          <w:bCs/>
          <w:iCs/>
          <w:sz w:val="23"/>
          <w:szCs w:val="23"/>
        </w:rPr>
        <w:t>Best and fairest cards</w:t>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proofErr w:type="spellStart"/>
      <w:r w:rsidRPr="00D80709">
        <w:rPr>
          <w:b/>
        </w:rPr>
        <w:t>Cards</w:t>
      </w:r>
      <w:proofErr w:type="spellEnd"/>
      <w:r w:rsidRPr="00D80709">
        <w:rPr>
          <w:b/>
        </w:rPr>
        <w:t xml:space="preserve"> to avoid</w:t>
      </w:r>
      <w:r>
        <w:rPr>
          <w:b/>
          <w:bCs/>
        </w:rPr>
        <w:br/>
      </w:r>
      <w:r w:rsidR="00186301">
        <w:rPr>
          <w:rFonts w:ascii="Calibri" w:hAnsi="Calibri"/>
          <w:bCs/>
          <w:iCs/>
          <w:sz w:val="23"/>
          <w:szCs w:val="23"/>
        </w:rPr>
        <w:t xml:space="preserve">1. </w:t>
      </w:r>
      <w:proofErr w:type="gramStart"/>
      <w:r w:rsidRPr="003A6572">
        <w:rPr>
          <w:rFonts w:ascii="Calibri" w:hAnsi="Calibri"/>
          <w:bCs/>
          <w:iCs/>
          <w:sz w:val="23"/>
          <w:szCs w:val="23"/>
        </w:rPr>
        <w:t xml:space="preserve">The Genuine Aussie </w:t>
      </w:r>
      <w:proofErr w:type="spellStart"/>
      <w:r w:rsidRPr="003A6572">
        <w:rPr>
          <w:rFonts w:ascii="Calibri" w:hAnsi="Calibri"/>
          <w:bCs/>
          <w:iCs/>
          <w:sz w:val="23"/>
          <w:szCs w:val="23"/>
        </w:rPr>
        <w:t>Phonecard</w:t>
      </w:r>
      <w:proofErr w:type="spellEnd"/>
      <w:r>
        <w:rPr>
          <w:rFonts w:ascii="Calibri" w:hAnsi="Calibri"/>
          <w:bCs/>
          <w:iCs/>
          <w:sz w:val="23"/>
          <w:szCs w:val="23"/>
        </w:rPr>
        <w:tab/>
      </w:r>
      <w:r>
        <w:rPr>
          <w:rFonts w:ascii="Calibri" w:hAnsi="Calibri"/>
          <w:bCs/>
          <w:iCs/>
          <w:sz w:val="23"/>
          <w:szCs w:val="23"/>
        </w:rPr>
        <w:tab/>
      </w:r>
      <w:r>
        <w:rPr>
          <w:rFonts w:ascii="Calibri" w:hAnsi="Calibri"/>
          <w:bCs/>
          <w:iCs/>
          <w:sz w:val="23"/>
          <w:szCs w:val="23"/>
        </w:rPr>
        <w:tab/>
      </w:r>
      <w:r w:rsidR="00130CD9">
        <w:rPr>
          <w:rFonts w:ascii="Calibri" w:hAnsi="Calibri"/>
          <w:bCs/>
          <w:iCs/>
          <w:sz w:val="23"/>
          <w:szCs w:val="23"/>
        </w:rPr>
        <w:t>1.</w:t>
      </w:r>
      <w:proofErr w:type="gramEnd"/>
      <w:r w:rsidR="00130CD9">
        <w:rPr>
          <w:rFonts w:ascii="Calibri" w:hAnsi="Calibri"/>
          <w:bCs/>
          <w:iCs/>
          <w:sz w:val="23"/>
          <w:szCs w:val="23"/>
        </w:rPr>
        <w:t xml:space="preserve"> </w:t>
      </w:r>
      <w:r w:rsidRPr="000A7161">
        <w:rPr>
          <w:rFonts w:ascii="Calibri" w:hAnsi="Calibri"/>
          <w:bCs/>
          <w:iCs/>
          <w:sz w:val="23"/>
          <w:szCs w:val="23"/>
        </w:rPr>
        <w:t>Call Mama</w:t>
      </w:r>
      <w:r w:rsidRPr="003A6572">
        <w:rPr>
          <w:rFonts w:ascii="Calibri" w:hAnsi="Calibri"/>
          <w:bCs/>
          <w:iCs/>
          <w:sz w:val="23"/>
          <w:szCs w:val="23"/>
        </w:rPr>
        <w:br/>
      </w:r>
      <w:r w:rsidR="00186301">
        <w:rPr>
          <w:rFonts w:ascii="Calibri" w:hAnsi="Calibri"/>
          <w:bCs/>
          <w:iCs/>
          <w:sz w:val="23"/>
          <w:szCs w:val="23"/>
        </w:rPr>
        <w:t xml:space="preserve">2. </w:t>
      </w:r>
      <w:proofErr w:type="gramStart"/>
      <w:r w:rsidRPr="003A6572">
        <w:rPr>
          <w:rFonts w:ascii="Calibri" w:hAnsi="Calibri"/>
          <w:bCs/>
          <w:iCs/>
          <w:sz w:val="23"/>
          <w:szCs w:val="23"/>
        </w:rPr>
        <w:t>China Gold</w:t>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sidR="00130CD9">
        <w:rPr>
          <w:rFonts w:ascii="Calibri" w:hAnsi="Calibri"/>
          <w:bCs/>
          <w:iCs/>
          <w:sz w:val="23"/>
          <w:szCs w:val="23"/>
        </w:rPr>
        <w:t>2.</w:t>
      </w:r>
      <w:proofErr w:type="gramEnd"/>
      <w:r w:rsidR="00130CD9">
        <w:rPr>
          <w:rFonts w:ascii="Calibri" w:hAnsi="Calibri"/>
          <w:bCs/>
          <w:iCs/>
          <w:sz w:val="23"/>
          <w:szCs w:val="23"/>
        </w:rPr>
        <w:t xml:space="preserve"> </w:t>
      </w:r>
      <w:r w:rsidRPr="000A7161">
        <w:rPr>
          <w:rFonts w:ascii="Calibri" w:hAnsi="Calibri"/>
          <w:bCs/>
          <w:iCs/>
          <w:sz w:val="23"/>
          <w:szCs w:val="23"/>
        </w:rPr>
        <w:t>Talk Tomato</w:t>
      </w:r>
      <w:r w:rsidRPr="003A6572">
        <w:rPr>
          <w:rFonts w:ascii="Calibri" w:hAnsi="Calibri"/>
          <w:bCs/>
          <w:iCs/>
          <w:sz w:val="23"/>
          <w:szCs w:val="23"/>
        </w:rPr>
        <w:br/>
      </w:r>
      <w:r w:rsidR="00186301">
        <w:rPr>
          <w:rFonts w:ascii="Calibri" w:hAnsi="Calibri"/>
          <w:bCs/>
          <w:iCs/>
          <w:sz w:val="23"/>
          <w:szCs w:val="23"/>
        </w:rPr>
        <w:t xml:space="preserve">3. </w:t>
      </w:r>
      <w:proofErr w:type="gramStart"/>
      <w:r w:rsidRPr="003A6572">
        <w:rPr>
          <w:rFonts w:ascii="Calibri" w:hAnsi="Calibri"/>
          <w:bCs/>
          <w:iCs/>
          <w:sz w:val="23"/>
          <w:szCs w:val="23"/>
        </w:rPr>
        <w:t xml:space="preserve">Hong </w:t>
      </w:r>
      <w:proofErr w:type="spellStart"/>
      <w:r w:rsidRPr="003A6572">
        <w:rPr>
          <w:rFonts w:ascii="Calibri" w:hAnsi="Calibri"/>
          <w:bCs/>
          <w:iCs/>
          <w:sz w:val="23"/>
          <w:szCs w:val="23"/>
        </w:rPr>
        <w:t>Bao</w:t>
      </w:r>
      <w:proofErr w:type="spellEnd"/>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sidR="00130CD9">
        <w:rPr>
          <w:rFonts w:ascii="Calibri" w:hAnsi="Calibri"/>
          <w:bCs/>
          <w:iCs/>
          <w:sz w:val="23"/>
          <w:szCs w:val="23"/>
        </w:rPr>
        <w:t>3.</w:t>
      </w:r>
      <w:proofErr w:type="gramEnd"/>
      <w:r w:rsidR="00130CD9">
        <w:rPr>
          <w:rFonts w:ascii="Calibri" w:hAnsi="Calibri"/>
          <w:bCs/>
          <w:iCs/>
          <w:sz w:val="23"/>
          <w:szCs w:val="23"/>
        </w:rPr>
        <w:t xml:space="preserve"> </w:t>
      </w:r>
      <w:r w:rsidRPr="000A7161">
        <w:rPr>
          <w:rFonts w:ascii="Calibri" w:hAnsi="Calibri"/>
          <w:bCs/>
          <w:iCs/>
          <w:sz w:val="23"/>
          <w:szCs w:val="23"/>
        </w:rPr>
        <w:t>Hot</w:t>
      </w:r>
      <w:r>
        <w:rPr>
          <w:rFonts w:ascii="Calibri" w:hAnsi="Calibri"/>
          <w:bCs/>
          <w:iCs/>
          <w:sz w:val="23"/>
          <w:szCs w:val="23"/>
        </w:rPr>
        <w:br/>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Pr>
          <w:rFonts w:ascii="Calibri" w:hAnsi="Calibri"/>
          <w:b/>
          <w:bCs/>
          <w:iCs/>
          <w:sz w:val="23"/>
          <w:szCs w:val="23"/>
        </w:rPr>
        <w:tab/>
      </w:r>
      <w:r w:rsidRPr="00666AE5">
        <w:rPr>
          <w:rFonts w:ascii="Calibri" w:hAnsi="Calibri"/>
          <w:b/>
          <w:bCs/>
          <w:iCs/>
          <w:sz w:val="23"/>
          <w:szCs w:val="23"/>
        </w:rPr>
        <w:t>…</w:t>
      </w:r>
      <w:r w:rsidR="0038286B">
        <w:rPr>
          <w:rFonts w:ascii="Calibri" w:hAnsi="Calibri"/>
          <w:b/>
          <w:bCs/>
          <w:iCs/>
          <w:sz w:val="23"/>
          <w:szCs w:val="23"/>
        </w:rPr>
        <w:t>C</w:t>
      </w:r>
      <w:r w:rsidRPr="00666AE5">
        <w:rPr>
          <w:rFonts w:ascii="Calibri" w:hAnsi="Calibri"/>
          <w:b/>
          <w:bCs/>
          <w:iCs/>
          <w:sz w:val="23"/>
          <w:szCs w:val="23"/>
        </w:rPr>
        <w:t>ontinued over page</w:t>
      </w:r>
    </w:p>
    <w:p w:rsidR="000A7161" w:rsidRPr="000A7161" w:rsidRDefault="00666AE5" w:rsidP="003A6572">
      <w:pPr>
        <w:rPr>
          <w:rFonts w:ascii="Calibri" w:hAnsi="Calibri"/>
          <w:bCs/>
          <w:iCs/>
          <w:sz w:val="23"/>
          <w:szCs w:val="23"/>
        </w:rPr>
      </w:pPr>
      <w:r w:rsidRPr="000A7161">
        <w:rPr>
          <w:rFonts w:ascii="Calibri" w:hAnsi="Calibri"/>
          <w:b/>
          <w:bCs/>
          <w:iCs/>
          <w:sz w:val="23"/>
          <w:szCs w:val="23"/>
        </w:rPr>
        <w:t>Media contact:</w:t>
      </w:r>
      <w:r w:rsidRPr="000A7161">
        <w:rPr>
          <w:rFonts w:ascii="Calibri" w:hAnsi="Calibri"/>
          <w:bCs/>
          <w:iCs/>
          <w:sz w:val="23"/>
          <w:szCs w:val="23"/>
        </w:rPr>
        <w:t xml:space="preserve"> Elise Davidson M: 0409 966 931 </w:t>
      </w:r>
      <w:r w:rsidRPr="000A7161">
        <w:rPr>
          <w:rFonts w:ascii="Calibri" w:hAnsi="Calibri"/>
          <w:b/>
          <w:bCs/>
          <w:iCs/>
          <w:sz w:val="23"/>
          <w:szCs w:val="23"/>
        </w:rPr>
        <w:t>Email:</w:t>
      </w:r>
      <w:r w:rsidRPr="000A7161">
        <w:rPr>
          <w:rFonts w:ascii="Calibri" w:hAnsi="Calibri"/>
          <w:bCs/>
          <w:iCs/>
          <w:sz w:val="23"/>
          <w:szCs w:val="23"/>
        </w:rPr>
        <w:t xml:space="preserve"> </w:t>
      </w:r>
      <w:hyperlink r:id="rId10" w:history="1">
        <w:r w:rsidRPr="000A7161">
          <w:rPr>
            <w:bCs/>
            <w:iCs/>
          </w:rPr>
          <w:t>elise.davidson@accan.org.au</w:t>
        </w:r>
      </w:hyperlink>
      <w:r w:rsidRPr="000A7161">
        <w:rPr>
          <w:rFonts w:ascii="Calibri" w:hAnsi="Calibri"/>
          <w:bCs/>
          <w:iCs/>
          <w:sz w:val="23"/>
          <w:szCs w:val="23"/>
        </w:rPr>
        <w:t xml:space="preserve"> </w:t>
      </w:r>
      <w:r w:rsidRPr="000A7161">
        <w:rPr>
          <w:rFonts w:ascii="Calibri" w:hAnsi="Calibri"/>
          <w:b/>
          <w:bCs/>
          <w:iCs/>
          <w:sz w:val="23"/>
          <w:szCs w:val="23"/>
        </w:rPr>
        <w:t>Twitter:</w:t>
      </w:r>
      <w:r w:rsidR="000A7161">
        <w:rPr>
          <w:rFonts w:ascii="Calibri" w:hAnsi="Calibri"/>
          <w:bCs/>
          <w:iCs/>
          <w:sz w:val="23"/>
          <w:szCs w:val="23"/>
        </w:rPr>
        <w:t xml:space="preserve"> </w:t>
      </w:r>
      <w:r w:rsidRPr="000A7161">
        <w:rPr>
          <w:rFonts w:ascii="Calibri" w:hAnsi="Calibri"/>
          <w:bCs/>
          <w:iCs/>
          <w:sz w:val="23"/>
          <w:szCs w:val="23"/>
        </w:rPr>
        <w:t xml:space="preserve">@ACCAN_AU </w:t>
      </w:r>
    </w:p>
    <w:p w:rsidR="003A6572" w:rsidRPr="001E26F4" w:rsidRDefault="003A6572" w:rsidP="003A6572">
      <w:pPr>
        <w:rPr>
          <w:rFonts w:ascii="Calibri" w:hAnsi="Calibri"/>
          <w:b/>
          <w:bCs/>
          <w:iCs/>
          <w:sz w:val="23"/>
          <w:szCs w:val="23"/>
        </w:rPr>
      </w:pPr>
      <w:r>
        <w:rPr>
          <w:rFonts w:ascii="Calibri" w:hAnsi="Calibri"/>
          <w:bCs/>
          <w:iCs/>
          <w:sz w:val="23"/>
          <w:szCs w:val="23"/>
        </w:rPr>
        <w:lastRenderedPageBreak/>
        <w:t xml:space="preserve"> </w:t>
      </w:r>
      <w:r w:rsidR="000A7161" w:rsidRPr="001E26F4">
        <w:rPr>
          <w:rFonts w:ascii="Calibri" w:hAnsi="Calibri"/>
          <w:b/>
          <w:bCs/>
          <w:iCs/>
          <w:sz w:val="23"/>
          <w:szCs w:val="23"/>
        </w:rPr>
        <w:t>SEE ALSO</w:t>
      </w:r>
      <w:r w:rsidRPr="001E26F4">
        <w:rPr>
          <w:rFonts w:ascii="Calibri" w:hAnsi="Calibri"/>
          <w:b/>
          <w:bCs/>
          <w:iCs/>
          <w:sz w:val="23"/>
          <w:szCs w:val="23"/>
        </w:rPr>
        <w:t xml:space="preserve">: </w:t>
      </w:r>
      <w:r w:rsidRPr="001E26F4">
        <w:rPr>
          <w:rFonts w:ascii="Calibri" w:hAnsi="Calibri"/>
          <w:b/>
          <w:bCs/>
          <w:iCs/>
          <w:sz w:val="23"/>
          <w:szCs w:val="23"/>
        </w:rPr>
        <w:tab/>
      </w:r>
      <w:r w:rsidRPr="001E26F4">
        <w:rPr>
          <w:rFonts w:ascii="Calibri" w:hAnsi="Calibri"/>
          <w:b/>
          <w:bCs/>
          <w:iCs/>
          <w:sz w:val="23"/>
          <w:szCs w:val="23"/>
        </w:rPr>
        <w:tab/>
      </w:r>
    </w:p>
    <w:p w:rsidR="003A6572" w:rsidRDefault="003A6572" w:rsidP="003A6572">
      <w:pPr>
        <w:rPr>
          <w:rFonts w:ascii="Calibri" w:hAnsi="Calibri"/>
          <w:bCs/>
          <w:iCs/>
          <w:sz w:val="23"/>
          <w:szCs w:val="23"/>
          <w:u w:val="single"/>
        </w:rPr>
      </w:pPr>
      <w:r>
        <w:rPr>
          <w:rFonts w:ascii="Calibri" w:hAnsi="Calibri"/>
          <w:b/>
          <w:bCs/>
          <w:iCs/>
          <w:sz w:val="23"/>
          <w:szCs w:val="23"/>
        </w:rPr>
        <w:t xml:space="preserve">ACCAN </w:t>
      </w:r>
      <w:r w:rsidRPr="00B341C0">
        <w:rPr>
          <w:rFonts w:ascii="Calibri" w:hAnsi="Calibri"/>
          <w:b/>
          <w:bCs/>
          <w:iCs/>
          <w:sz w:val="23"/>
          <w:szCs w:val="23"/>
        </w:rPr>
        <w:t>Tip sheet:</w:t>
      </w:r>
      <w:r>
        <w:rPr>
          <w:rFonts w:ascii="Calibri" w:hAnsi="Calibri"/>
          <w:bCs/>
          <w:iCs/>
          <w:sz w:val="23"/>
          <w:szCs w:val="23"/>
        </w:rPr>
        <w:t xml:space="preserve"> Pre-paid calling cards</w:t>
      </w:r>
    </w:p>
    <w:p w:rsidR="003A6572" w:rsidRPr="00C5519F" w:rsidRDefault="003A6572" w:rsidP="003A6572">
      <w:pPr>
        <w:rPr>
          <w:rFonts w:ascii="Calibri" w:hAnsi="Calibri"/>
          <w:bCs/>
          <w:iCs/>
          <w:sz w:val="23"/>
          <w:szCs w:val="23"/>
          <w:u w:val="single"/>
        </w:rPr>
      </w:pPr>
      <w:r>
        <w:rPr>
          <w:rFonts w:ascii="Calibri" w:hAnsi="Calibri"/>
          <w:bCs/>
          <w:iCs/>
          <w:sz w:val="23"/>
          <w:szCs w:val="23"/>
          <w:u w:val="single"/>
        </w:rPr>
        <w:t>About the research</w:t>
      </w:r>
    </w:p>
    <w:p w:rsidR="003A6572" w:rsidRDefault="003A6572" w:rsidP="003A6572">
      <w:pPr>
        <w:rPr>
          <w:rFonts w:ascii="Calibri" w:hAnsi="Calibri"/>
          <w:bCs/>
          <w:iCs/>
          <w:sz w:val="23"/>
          <w:szCs w:val="23"/>
        </w:rPr>
      </w:pPr>
      <w:r w:rsidRPr="008447A5">
        <w:rPr>
          <w:rFonts w:ascii="Calibri" w:hAnsi="Calibri"/>
          <w:bCs/>
          <w:iCs/>
          <w:sz w:val="23"/>
          <w:szCs w:val="23"/>
        </w:rPr>
        <w:t>Research</w:t>
      </w:r>
      <w:r>
        <w:rPr>
          <w:rFonts w:ascii="Calibri" w:hAnsi="Calibri"/>
          <w:bCs/>
          <w:iCs/>
          <w:sz w:val="23"/>
          <w:szCs w:val="23"/>
        </w:rPr>
        <w:t xml:space="preserve">ers </w:t>
      </w:r>
      <w:r w:rsidRPr="008447A5">
        <w:rPr>
          <w:rFonts w:ascii="Calibri" w:hAnsi="Calibri"/>
          <w:bCs/>
          <w:iCs/>
          <w:sz w:val="23"/>
          <w:szCs w:val="23"/>
        </w:rPr>
        <w:t xml:space="preserve">purchased 100 pre-paid calling cards each worth $10 from 30 different </w:t>
      </w:r>
      <w:r w:rsidR="001E26F4">
        <w:rPr>
          <w:rFonts w:ascii="Calibri" w:hAnsi="Calibri"/>
          <w:bCs/>
          <w:iCs/>
          <w:sz w:val="23"/>
          <w:szCs w:val="23"/>
        </w:rPr>
        <w:t>shops</w:t>
      </w:r>
      <w:r w:rsidRPr="008447A5">
        <w:rPr>
          <w:rFonts w:ascii="Calibri" w:hAnsi="Calibri"/>
          <w:bCs/>
          <w:iCs/>
          <w:sz w:val="23"/>
          <w:szCs w:val="23"/>
        </w:rPr>
        <w:t>,</w:t>
      </w:r>
      <w:r>
        <w:rPr>
          <w:rFonts w:ascii="Calibri" w:hAnsi="Calibri"/>
          <w:bCs/>
          <w:iCs/>
          <w:sz w:val="23"/>
          <w:szCs w:val="23"/>
        </w:rPr>
        <w:t xml:space="preserve"> including newsagents and supermarkets,</w:t>
      </w:r>
      <w:r w:rsidRPr="008447A5">
        <w:rPr>
          <w:rFonts w:ascii="Calibri" w:hAnsi="Calibri"/>
          <w:bCs/>
          <w:iCs/>
          <w:sz w:val="23"/>
          <w:szCs w:val="23"/>
        </w:rPr>
        <w:t xml:space="preserve"> recording</w:t>
      </w:r>
      <w:r>
        <w:rPr>
          <w:rFonts w:ascii="Calibri" w:hAnsi="Calibri"/>
          <w:bCs/>
          <w:iCs/>
          <w:sz w:val="23"/>
          <w:szCs w:val="23"/>
        </w:rPr>
        <w:t xml:space="preserve"> what</w:t>
      </w:r>
      <w:r w:rsidRPr="008447A5">
        <w:rPr>
          <w:rFonts w:ascii="Calibri" w:hAnsi="Calibri"/>
          <w:bCs/>
          <w:iCs/>
          <w:sz w:val="23"/>
          <w:szCs w:val="23"/>
        </w:rPr>
        <w:t xml:space="preserve"> information</w:t>
      </w:r>
      <w:r w:rsidR="005F100E">
        <w:rPr>
          <w:rFonts w:ascii="Calibri" w:hAnsi="Calibri"/>
          <w:bCs/>
          <w:iCs/>
          <w:sz w:val="23"/>
          <w:szCs w:val="23"/>
        </w:rPr>
        <w:t xml:space="preserve"> was available </w:t>
      </w:r>
      <w:r w:rsidRPr="008447A5">
        <w:rPr>
          <w:rFonts w:ascii="Calibri" w:hAnsi="Calibri"/>
          <w:bCs/>
          <w:iCs/>
          <w:sz w:val="23"/>
          <w:szCs w:val="23"/>
        </w:rPr>
        <w:t>about</w:t>
      </w:r>
      <w:r w:rsidR="005F100E">
        <w:rPr>
          <w:rFonts w:ascii="Calibri" w:hAnsi="Calibri"/>
          <w:bCs/>
          <w:iCs/>
          <w:sz w:val="23"/>
          <w:szCs w:val="23"/>
        </w:rPr>
        <w:t xml:space="preserve"> the</w:t>
      </w:r>
      <w:r w:rsidRPr="008447A5">
        <w:rPr>
          <w:rFonts w:ascii="Calibri" w:hAnsi="Calibri"/>
          <w:bCs/>
          <w:iCs/>
          <w:sz w:val="23"/>
          <w:szCs w:val="23"/>
        </w:rPr>
        <w:t xml:space="preserve"> products at the point of sale. Researchers then used the cards to make international calls, recording </w:t>
      </w:r>
      <w:r>
        <w:rPr>
          <w:rFonts w:ascii="Calibri" w:hAnsi="Calibri"/>
          <w:bCs/>
          <w:iCs/>
          <w:sz w:val="23"/>
          <w:szCs w:val="23"/>
        </w:rPr>
        <w:t xml:space="preserve">how many </w:t>
      </w:r>
      <w:r w:rsidRPr="008447A5">
        <w:rPr>
          <w:rFonts w:ascii="Calibri" w:hAnsi="Calibri"/>
          <w:bCs/>
          <w:iCs/>
          <w:sz w:val="23"/>
          <w:szCs w:val="23"/>
        </w:rPr>
        <w:t>minutes of call time they received and comparin</w:t>
      </w:r>
      <w:r>
        <w:rPr>
          <w:rFonts w:ascii="Calibri" w:hAnsi="Calibri"/>
          <w:bCs/>
          <w:iCs/>
          <w:sz w:val="23"/>
          <w:szCs w:val="23"/>
        </w:rPr>
        <w:t>g this with headline advertising claims</w:t>
      </w:r>
      <w:r w:rsidRPr="008447A5">
        <w:rPr>
          <w:rFonts w:ascii="Calibri" w:hAnsi="Calibri"/>
          <w:bCs/>
          <w:iCs/>
          <w:sz w:val="23"/>
          <w:szCs w:val="23"/>
        </w:rPr>
        <w:t xml:space="preserve">. </w:t>
      </w:r>
    </w:p>
    <w:p w:rsidR="00666AE5" w:rsidRPr="003A6572" w:rsidRDefault="00666AE5" w:rsidP="003A6572">
      <w:pPr>
        <w:rPr>
          <w:rFonts w:ascii="Calibri" w:hAnsi="Calibri"/>
          <w:bCs/>
          <w:iCs/>
          <w:sz w:val="23"/>
          <w:szCs w:val="23"/>
        </w:rPr>
      </w:pPr>
      <w:r w:rsidRPr="00B341C0">
        <w:rPr>
          <w:rFonts w:ascii="Calibri" w:hAnsi="Calibri"/>
          <w:bCs/>
          <w:iCs/>
          <w:sz w:val="23"/>
          <w:szCs w:val="23"/>
        </w:rPr>
        <w:t>In 2009, the Australian Competition &amp; Consumer Commission (ACCC) took action against calling card providers tel.pac</w:t>
      </w:r>
      <w:r>
        <w:rPr>
          <w:rFonts w:ascii="Calibri" w:hAnsi="Calibri"/>
          <w:bCs/>
          <w:iCs/>
          <w:sz w:val="23"/>
          <w:szCs w:val="23"/>
        </w:rPr>
        <w:t>i</w:t>
      </w:r>
      <w:r w:rsidRPr="00B341C0">
        <w:rPr>
          <w:rFonts w:ascii="Calibri" w:hAnsi="Calibri"/>
          <w:bCs/>
          <w:iCs/>
          <w:sz w:val="23"/>
          <w:szCs w:val="23"/>
        </w:rPr>
        <w:t>fic, Cardcall and Boost, with the Federal Court finding that these providers engaged in false, misleading or deceptive behaviour in promoting calling card products. ACCAN says that it will be referring what it says may be repeat offenders to the ACCC for further investigation.</w:t>
      </w:r>
      <w:r>
        <w:rPr>
          <w:rFonts w:ascii="Calibri" w:hAnsi="Calibri"/>
          <w:bCs/>
          <w:iCs/>
          <w:sz w:val="23"/>
          <w:szCs w:val="23"/>
        </w:rPr>
        <w:tab/>
      </w:r>
      <w:r>
        <w:rPr>
          <w:rFonts w:ascii="Calibri" w:hAnsi="Calibri"/>
          <w:bCs/>
          <w:iCs/>
          <w:sz w:val="23"/>
          <w:szCs w:val="23"/>
        </w:rPr>
        <w:tab/>
      </w:r>
    </w:p>
    <w:p w:rsidR="003A6572" w:rsidRPr="008447A5" w:rsidRDefault="003A6572" w:rsidP="003A6572">
      <w:pPr>
        <w:rPr>
          <w:rFonts w:ascii="Calibri" w:hAnsi="Calibri"/>
          <w:bCs/>
          <w:iCs/>
          <w:sz w:val="23"/>
          <w:szCs w:val="23"/>
          <w:u w:val="single"/>
        </w:rPr>
      </w:pPr>
      <w:r>
        <w:rPr>
          <w:rFonts w:ascii="Calibri" w:hAnsi="Calibri"/>
          <w:bCs/>
          <w:iCs/>
          <w:sz w:val="23"/>
          <w:szCs w:val="23"/>
          <w:u w:val="single"/>
        </w:rPr>
        <w:t>Key statistics about pre-paid calling cards research</w:t>
      </w:r>
      <w:r w:rsidRPr="008447A5">
        <w:rPr>
          <w:rFonts w:ascii="Calibri" w:hAnsi="Calibri"/>
          <w:bCs/>
          <w:iCs/>
          <w:sz w:val="23"/>
          <w:szCs w:val="23"/>
          <w:u w:val="single"/>
        </w:rPr>
        <w:t>:</w:t>
      </w:r>
    </w:p>
    <w:p w:rsidR="003A6572" w:rsidRDefault="003A6572" w:rsidP="003A6572">
      <w:pPr>
        <w:numPr>
          <w:ilvl w:val="0"/>
          <w:numId w:val="1"/>
        </w:numPr>
        <w:spacing w:after="0" w:line="240" w:lineRule="atLeast"/>
        <w:rPr>
          <w:rFonts w:ascii="Calibri" w:hAnsi="Calibri"/>
          <w:bCs/>
          <w:iCs/>
          <w:sz w:val="23"/>
          <w:szCs w:val="23"/>
        </w:rPr>
      </w:pPr>
      <w:r w:rsidRPr="008447A5">
        <w:rPr>
          <w:rFonts w:ascii="Calibri" w:hAnsi="Calibri"/>
          <w:bCs/>
          <w:iCs/>
          <w:sz w:val="23"/>
          <w:szCs w:val="23"/>
        </w:rPr>
        <w:t xml:space="preserve">48% of cards applied a daily service charge </w:t>
      </w:r>
      <w:r w:rsidR="0038286B">
        <w:rPr>
          <w:rFonts w:ascii="Calibri" w:hAnsi="Calibri"/>
          <w:bCs/>
          <w:iCs/>
          <w:sz w:val="23"/>
          <w:szCs w:val="23"/>
        </w:rPr>
        <w:t xml:space="preserve">or fee </w:t>
      </w:r>
      <w:r>
        <w:rPr>
          <w:rFonts w:ascii="Calibri" w:hAnsi="Calibri"/>
          <w:bCs/>
          <w:iCs/>
          <w:sz w:val="23"/>
          <w:szCs w:val="23"/>
        </w:rPr>
        <w:t>once the card is activated</w:t>
      </w:r>
    </w:p>
    <w:p w:rsidR="00BC69F4" w:rsidRDefault="00BC69F4" w:rsidP="003A6572">
      <w:pPr>
        <w:numPr>
          <w:ilvl w:val="0"/>
          <w:numId w:val="1"/>
        </w:numPr>
        <w:spacing w:after="0" w:line="240" w:lineRule="atLeast"/>
        <w:rPr>
          <w:rFonts w:ascii="Calibri" w:hAnsi="Calibri"/>
          <w:bCs/>
          <w:iCs/>
          <w:sz w:val="23"/>
          <w:szCs w:val="23"/>
        </w:rPr>
      </w:pPr>
      <w:r>
        <w:rPr>
          <w:rFonts w:ascii="Calibri" w:hAnsi="Calibri"/>
          <w:bCs/>
          <w:iCs/>
          <w:sz w:val="23"/>
          <w:szCs w:val="23"/>
        </w:rPr>
        <w:t>Only 28% cards had any sort of in-store information about rates, terms and conditions</w:t>
      </w:r>
    </w:p>
    <w:p w:rsidR="003A6572" w:rsidRDefault="003A6572" w:rsidP="003A6572">
      <w:pPr>
        <w:numPr>
          <w:ilvl w:val="0"/>
          <w:numId w:val="1"/>
        </w:numPr>
        <w:spacing w:after="0" w:line="240" w:lineRule="atLeast"/>
        <w:rPr>
          <w:rFonts w:ascii="Calibri" w:hAnsi="Calibri"/>
          <w:bCs/>
          <w:iCs/>
          <w:sz w:val="23"/>
          <w:szCs w:val="23"/>
        </w:rPr>
      </w:pPr>
      <w:r>
        <w:rPr>
          <w:rFonts w:ascii="Calibri" w:hAnsi="Calibri"/>
          <w:bCs/>
          <w:iCs/>
          <w:sz w:val="23"/>
          <w:szCs w:val="23"/>
        </w:rPr>
        <w:t>94% of salespeople couldn’t give the customer any information about calling rates</w:t>
      </w:r>
    </w:p>
    <w:p w:rsidR="003A6572" w:rsidRDefault="003A6572" w:rsidP="003A6572">
      <w:pPr>
        <w:numPr>
          <w:ilvl w:val="0"/>
          <w:numId w:val="1"/>
        </w:numPr>
        <w:spacing w:after="0" w:line="240" w:lineRule="atLeast"/>
        <w:rPr>
          <w:rFonts w:ascii="Calibri" w:hAnsi="Calibri"/>
          <w:bCs/>
          <w:iCs/>
          <w:sz w:val="23"/>
          <w:szCs w:val="23"/>
        </w:rPr>
      </w:pPr>
      <w:r w:rsidRPr="008447A5">
        <w:rPr>
          <w:rFonts w:ascii="Calibri" w:hAnsi="Calibri"/>
          <w:bCs/>
          <w:iCs/>
          <w:sz w:val="23"/>
          <w:szCs w:val="23"/>
        </w:rPr>
        <w:t xml:space="preserve">7% </w:t>
      </w:r>
      <w:r>
        <w:rPr>
          <w:rFonts w:ascii="Calibri" w:hAnsi="Calibri"/>
          <w:bCs/>
          <w:iCs/>
          <w:sz w:val="23"/>
          <w:szCs w:val="23"/>
        </w:rPr>
        <w:t xml:space="preserve">of cards could not be activated </w:t>
      </w:r>
    </w:p>
    <w:p w:rsidR="003A6572" w:rsidRDefault="003A6572" w:rsidP="003A6572">
      <w:pPr>
        <w:numPr>
          <w:ilvl w:val="0"/>
          <w:numId w:val="1"/>
        </w:numPr>
        <w:spacing w:after="0" w:line="240" w:lineRule="atLeast"/>
        <w:rPr>
          <w:rFonts w:ascii="Calibri" w:hAnsi="Calibri"/>
          <w:bCs/>
          <w:iCs/>
          <w:sz w:val="23"/>
          <w:szCs w:val="23"/>
        </w:rPr>
      </w:pPr>
      <w:r w:rsidRPr="008447A5">
        <w:rPr>
          <w:rFonts w:ascii="Calibri" w:hAnsi="Calibri"/>
          <w:bCs/>
          <w:iCs/>
          <w:sz w:val="23"/>
          <w:szCs w:val="23"/>
        </w:rPr>
        <w:t xml:space="preserve">9% </w:t>
      </w:r>
      <w:r>
        <w:rPr>
          <w:rFonts w:ascii="Calibri" w:hAnsi="Calibri"/>
          <w:bCs/>
          <w:iCs/>
          <w:sz w:val="23"/>
          <w:szCs w:val="23"/>
        </w:rPr>
        <w:t>had poor call quality</w:t>
      </w:r>
    </w:p>
    <w:p w:rsidR="003A6572" w:rsidRPr="003A6572" w:rsidRDefault="003A6572" w:rsidP="003A6572">
      <w:pPr>
        <w:numPr>
          <w:ilvl w:val="0"/>
          <w:numId w:val="1"/>
        </w:numPr>
        <w:spacing w:after="0" w:line="240" w:lineRule="atLeast"/>
        <w:rPr>
          <w:rFonts w:ascii="Calibri" w:hAnsi="Calibri"/>
          <w:bCs/>
          <w:iCs/>
          <w:sz w:val="23"/>
          <w:szCs w:val="23"/>
        </w:rPr>
      </w:pPr>
      <w:r>
        <w:rPr>
          <w:rFonts w:ascii="Calibri" w:hAnsi="Calibri"/>
          <w:bCs/>
          <w:iCs/>
          <w:sz w:val="23"/>
          <w:szCs w:val="23"/>
        </w:rPr>
        <w:t xml:space="preserve">With </w:t>
      </w:r>
      <w:r w:rsidRPr="008447A5">
        <w:rPr>
          <w:rFonts w:ascii="Calibri" w:hAnsi="Calibri"/>
          <w:bCs/>
          <w:iCs/>
          <w:sz w:val="23"/>
          <w:szCs w:val="23"/>
        </w:rPr>
        <w:t>23%</w:t>
      </w:r>
      <w:r>
        <w:rPr>
          <w:rFonts w:ascii="Calibri" w:hAnsi="Calibri"/>
          <w:bCs/>
          <w:iCs/>
          <w:sz w:val="23"/>
          <w:szCs w:val="23"/>
        </w:rPr>
        <w:t xml:space="preserve"> of cards</w:t>
      </w:r>
      <w:r w:rsidRPr="008447A5">
        <w:rPr>
          <w:rFonts w:ascii="Calibri" w:hAnsi="Calibri"/>
          <w:bCs/>
          <w:iCs/>
          <w:sz w:val="23"/>
          <w:szCs w:val="23"/>
        </w:rPr>
        <w:t xml:space="preserve"> the number of minutes provided was significantly less </w:t>
      </w:r>
      <w:r>
        <w:rPr>
          <w:rFonts w:ascii="Calibri" w:hAnsi="Calibri"/>
          <w:bCs/>
          <w:iCs/>
          <w:sz w:val="23"/>
          <w:szCs w:val="23"/>
        </w:rPr>
        <w:t>than the number advertised</w:t>
      </w:r>
      <w:r>
        <w:rPr>
          <w:rFonts w:ascii="Calibri" w:hAnsi="Calibri"/>
          <w:bCs/>
          <w:iCs/>
          <w:sz w:val="23"/>
          <w:szCs w:val="23"/>
        </w:rPr>
        <w:br/>
      </w:r>
    </w:p>
    <w:p w:rsidR="003A6572" w:rsidRDefault="003A6572" w:rsidP="003A6572">
      <w:pPr>
        <w:rPr>
          <w:rFonts w:ascii="Calibri" w:hAnsi="Calibri"/>
          <w:bCs/>
          <w:iCs/>
          <w:sz w:val="23"/>
          <w:szCs w:val="23"/>
          <w:u w:val="single"/>
        </w:rPr>
      </w:pPr>
      <w:r>
        <w:rPr>
          <w:rFonts w:ascii="Calibri" w:hAnsi="Calibri"/>
          <w:bCs/>
          <w:iCs/>
          <w:sz w:val="23"/>
          <w:szCs w:val="23"/>
          <w:u w:val="single"/>
        </w:rPr>
        <w:t xml:space="preserve">The worst terms &amp; conditions we found </w:t>
      </w:r>
    </w:p>
    <w:p w:rsidR="003A6572" w:rsidRPr="003A6572" w:rsidRDefault="003A6572" w:rsidP="003A6572">
      <w:pPr>
        <w:numPr>
          <w:ilvl w:val="0"/>
          <w:numId w:val="1"/>
        </w:numPr>
        <w:spacing w:after="0" w:line="240" w:lineRule="atLeast"/>
        <w:rPr>
          <w:rFonts w:ascii="Calibri" w:hAnsi="Calibri"/>
          <w:bCs/>
          <w:iCs/>
          <w:sz w:val="23"/>
          <w:szCs w:val="23"/>
        </w:rPr>
      </w:pPr>
      <w:r w:rsidRPr="003A6572">
        <w:rPr>
          <w:rFonts w:ascii="Calibri" w:hAnsi="Calibri"/>
          <w:bCs/>
          <w:iCs/>
          <w:sz w:val="23"/>
          <w:szCs w:val="23"/>
        </w:rPr>
        <w:t>Calls are charged in b</w:t>
      </w:r>
      <w:r w:rsidR="005F100E">
        <w:rPr>
          <w:rFonts w:ascii="Calibri" w:hAnsi="Calibri"/>
          <w:bCs/>
          <w:iCs/>
          <w:sz w:val="23"/>
          <w:szCs w:val="23"/>
        </w:rPr>
        <w:t>locks of 15 minutes, even</w:t>
      </w:r>
      <w:r w:rsidRPr="003A6572">
        <w:rPr>
          <w:rFonts w:ascii="Calibri" w:hAnsi="Calibri"/>
          <w:bCs/>
          <w:iCs/>
          <w:sz w:val="23"/>
          <w:szCs w:val="23"/>
        </w:rPr>
        <w:t xml:space="preserve"> if it’s </w:t>
      </w:r>
      <w:r w:rsidR="005F100E">
        <w:rPr>
          <w:rFonts w:ascii="Calibri" w:hAnsi="Calibri"/>
          <w:bCs/>
          <w:iCs/>
          <w:sz w:val="23"/>
          <w:szCs w:val="23"/>
        </w:rPr>
        <w:t xml:space="preserve">only </w:t>
      </w:r>
      <w:r w:rsidRPr="003A6572">
        <w:rPr>
          <w:rFonts w:ascii="Calibri" w:hAnsi="Calibri"/>
          <w:bCs/>
          <w:iCs/>
          <w:sz w:val="23"/>
          <w:szCs w:val="23"/>
        </w:rPr>
        <w:t>a one-minute call</w:t>
      </w:r>
    </w:p>
    <w:p w:rsidR="003A6572" w:rsidRPr="0038286B" w:rsidRDefault="003A6572" w:rsidP="0038286B">
      <w:pPr>
        <w:numPr>
          <w:ilvl w:val="0"/>
          <w:numId w:val="1"/>
        </w:numPr>
        <w:spacing w:after="0" w:line="240" w:lineRule="atLeast"/>
        <w:rPr>
          <w:rFonts w:ascii="Calibri" w:hAnsi="Calibri"/>
          <w:bCs/>
          <w:iCs/>
          <w:sz w:val="23"/>
          <w:szCs w:val="23"/>
        </w:rPr>
      </w:pPr>
      <w:r w:rsidRPr="003A6572">
        <w:rPr>
          <w:rFonts w:ascii="Calibri" w:hAnsi="Calibri"/>
          <w:bCs/>
          <w:iCs/>
          <w:sz w:val="23"/>
          <w:szCs w:val="23"/>
        </w:rPr>
        <w:t xml:space="preserve">75c service fee every 2 days regardless of whether you use the card or not, </w:t>
      </w:r>
      <w:r w:rsidR="0038286B">
        <w:rPr>
          <w:rFonts w:ascii="Calibri" w:hAnsi="Calibri"/>
          <w:bCs/>
          <w:iCs/>
          <w:sz w:val="23"/>
          <w:szCs w:val="23"/>
        </w:rPr>
        <w:t xml:space="preserve">which cancels out </w:t>
      </w:r>
      <w:r w:rsidRPr="003A6572">
        <w:rPr>
          <w:rFonts w:ascii="Calibri" w:hAnsi="Calibri"/>
          <w:bCs/>
          <w:iCs/>
          <w:sz w:val="23"/>
          <w:szCs w:val="23"/>
        </w:rPr>
        <w:t xml:space="preserve">the </w:t>
      </w:r>
      <w:r w:rsidR="005F100E">
        <w:rPr>
          <w:rFonts w:ascii="Calibri" w:hAnsi="Calibri"/>
          <w:bCs/>
          <w:iCs/>
          <w:sz w:val="23"/>
          <w:szCs w:val="23"/>
        </w:rPr>
        <w:br/>
      </w:r>
      <w:r w:rsidRPr="003A6572">
        <w:rPr>
          <w:rFonts w:ascii="Calibri" w:hAnsi="Calibri"/>
          <w:bCs/>
          <w:iCs/>
          <w:sz w:val="23"/>
          <w:szCs w:val="23"/>
        </w:rPr>
        <w:t xml:space="preserve">three-month </w:t>
      </w:r>
      <w:r w:rsidRPr="0038286B">
        <w:rPr>
          <w:rFonts w:ascii="Calibri" w:hAnsi="Calibri"/>
          <w:bCs/>
          <w:iCs/>
          <w:sz w:val="23"/>
          <w:szCs w:val="23"/>
        </w:rPr>
        <w:t>expiry period ($10 credit will be used in one month)</w:t>
      </w:r>
    </w:p>
    <w:p w:rsidR="003A6572" w:rsidRPr="003A6572" w:rsidRDefault="003A6572" w:rsidP="003A6572">
      <w:pPr>
        <w:numPr>
          <w:ilvl w:val="0"/>
          <w:numId w:val="1"/>
        </w:numPr>
        <w:spacing w:after="0" w:line="240" w:lineRule="atLeast"/>
        <w:rPr>
          <w:rFonts w:ascii="Calibri" w:hAnsi="Calibri"/>
          <w:bCs/>
          <w:iCs/>
          <w:sz w:val="23"/>
          <w:szCs w:val="23"/>
        </w:rPr>
      </w:pPr>
      <w:r w:rsidRPr="003A6572">
        <w:rPr>
          <w:rFonts w:ascii="Calibri" w:hAnsi="Calibri"/>
          <w:bCs/>
          <w:iCs/>
          <w:sz w:val="23"/>
          <w:szCs w:val="23"/>
        </w:rPr>
        <w:t>A surcharge between 20c and $1.50 after 1 minute</w:t>
      </w:r>
    </w:p>
    <w:p w:rsidR="003A6572" w:rsidRPr="003A6572" w:rsidRDefault="003A6572" w:rsidP="003A6572">
      <w:pPr>
        <w:numPr>
          <w:ilvl w:val="0"/>
          <w:numId w:val="1"/>
        </w:numPr>
        <w:spacing w:after="0" w:line="240" w:lineRule="atLeast"/>
        <w:rPr>
          <w:rFonts w:ascii="Calibri" w:hAnsi="Calibri"/>
          <w:bCs/>
          <w:iCs/>
          <w:sz w:val="23"/>
          <w:szCs w:val="23"/>
        </w:rPr>
      </w:pPr>
      <w:r w:rsidRPr="003A6572">
        <w:rPr>
          <w:rFonts w:ascii="Calibri" w:hAnsi="Calibri"/>
          <w:bCs/>
          <w:iCs/>
          <w:sz w:val="23"/>
          <w:szCs w:val="23"/>
        </w:rPr>
        <w:t>A $2 surcharge applied after 4 minutes</w:t>
      </w:r>
    </w:p>
    <w:p w:rsidR="003A6572" w:rsidRPr="00D80709" w:rsidRDefault="005F100E" w:rsidP="003A6572">
      <w:pPr>
        <w:numPr>
          <w:ilvl w:val="0"/>
          <w:numId w:val="1"/>
        </w:numPr>
        <w:spacing w:after="0" w:line="240" w:lineRule="atLeast"/>
        <w:rPr>
          <w:rFonts w:ascii="Calibri" w:hAnsi="Calibri"/>
          <w:bCs/>
          <w:iCs/>
          <w:sz w:val="23"/>
          <w:szCs w:val="23"/>
        </w:rPr>
      </w:pPr>
      <w:r>
        <w:rPr>
          <w:rFonts w:ascii="Calibri" w:hAnsi="Calibri"/>
          <w:bCs/>
          <w:iCs/>
          <w:sz w:val="23"/>
          <w:szCs w:val="23"/>
        </w:rPr>
        <w:t>A 79c flagfall for</w:t>
      </w:r>
      <w:r w:rsidR="003A6572" w:rsidRPr="003A6572">
        <w:rPr>
          <w:rFonts w:ascii="Calibri" w:hAnsi="Calibri"/>
          <w:bCs/>
          <w:iCs/>
          <w:sz w:val="23"/>
          <w:szCs w:val="23"/>
        </w:rPr>
        <w:t xml:space="preserve"> all calls</w:t>
      </w:r>
      <w:r w:rsidR="003A6572">
        <w:rPr>
          <w:rFonts w:ascii="Calibri" w:hAnsi="Calibri" w:cs="Arial"/>
          <w:b/>
          <w:sz w:val="23"/>
          <w:szCs w:val="23"/>
        </w:rPr>
        <w:br/>
      </w:r>
    </w:p>
    <w:p w:rsidR="003A6572" w:rsidRPr="00181470" w:rsidRDefault="003A6572" w:rsidP="003A6572">
      <w:pPr>
        <w:ind w:right="-63"/>
        <w:rPr>
          <w:rFonts w:ascii="Calibri" w:hAnsi="Calibri"/>
          <w:sz w:val="23"/>
          <w:szCs w:val="23"/>
        </w:rPr>
      </w:pPr>
      <w:r>
        <w:rPr>
          <w:rFonts w:ascii="Calibri" w:hAnsi="Calibri"/>
          <w:sz w:val="23"/>
          <w:szCs w:val="23"/>
        </w:rPr>
        <w:t xml:space="preserve">This media release is online via </w:t>
      </w:r>
      <w:hyperlink r:id="rId11" w:history="1">
        <w:r w:rsidRPr="00B52519">
          <w:rPr>
            <w:rStyle w:val="Hyperlink"/>
            <w:rFonts w:ascii="Calibri" w:hAnsi="Calibri"/>
            <w:sz w:val="23"/>
            <w:szCs w:val="23"/>
          </w:rPr>
          <w:t>www.accan.org.au</w:t>
        </w:r>
      </w:hyperlink>
      <w:r>
        <w:rPr>
          <w:rFonts w:ascii="Calibri" w:hAnsi="Calibri"/>
          <w:sz w:val="23"/>
          <w:szCs w:val="23"/>
        </w:rPr>
        <w:t xml:space="preserve"> </w:t>
      </w:r>
    </w:p>
    <w:p w:rsidR="0096332F" w:rsidRPr="0096332F" w:rsidRDefault="0096332F" w:rsidP="003A6572">
      <w:pPr>
        <w:spacing w:after="0" w:line="240" w:lineRule="auto"/>
      </w:pPr>
    </w:p>
    <w:sectPr w:rsidR="0096332F" w:rsidRPr="0096332F" w:rsidSect="003A6572">
      <w:headerReference w:type="default" r:id="rId12"/>
      <w:footerReference w:type="default" r:id="rId13"/>
      <w:type w:val="continuous"/>
      <w:pgSz w:w="11906" w:h="16838" w:code="9"/>
      <w:pgMar w:top="1135" w:right="566" w:bottom="1135" w:left="42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DD" w:rsidRDefault="00AC37DD" w:rsidP="005820C9">
      <w:pPr>
        <w:spacing w:after="0" w:line="240" w:lineRule="auto"/>
      </w:pPr>
      <w:r>
        <w:separator/>
      </w:r>
    </w:p>
  </w:endnote>
  <w:endnote w:type="continuationSeparator" w:id="0">
    <w:p w:rsidR="00AC37DD" w:rsidRDefault="00AC37DD"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F5" w:rsidRDefault="002850F5">
    <w:pPr>
      <w:pStyle w:val="Footer"/>
    </w:pPr>
    <w:r>
      <w:rPr>
        <w:noProof/>
        <w:lang w:val="en-AU" w:eastAsia="en-AU"/>
      </w:rPr>
      <mc:AlternateContent>
        <mc:Choice Requires="wpg">
          <w:drawing>
            <wp:anchor distT="0" distB="0" distL="114300" distR="114300" simplePos="0" relativeHeight="251659264" behindDoc="1" locked="0" layoutInCell="1" allowOverlap="1" wp14:anchorId="6B36848D" wp14:editId="2587FE59">
              <wp:simplePos x="0" y="0"/>
              <wp:positionH relativeFrom="column">
                <wp:posOffset>62069</wp:posOffset>
              </wp:positionH>
              <wp:positionV relativeFrom="paragraph">
                <wp:posOffset>5080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2850F5" w:rsidRPr="00E05115" w:rsidRDefault="002850F5" w:rsidP="001C28E7">
                            <w:pPr>
                              <w:spacing w:after="0" w:line="240" w:lineRule="auto"/>
                              <w:rPr>
                                <w:color w:val="23B0E6"/>
                              </w:rPr>
                            </w:pPr>
                            <w:r w:rsidRPr="00E05115">
                              <w:rPr>
                                <w:color w:val="23B0E6"/>
                              </w:rPr>
                              <w:t>Australian Communications Consumer Action Network (ACCAN)</w:t>
                            </w:r>
                          </w:p>
                          <w:p w:rsidR="002850F5" w:rsidRPr="00E05115" w:rsidRDefault="002850F5" w:rsidP="007D3F16">
                            <w:pPr>
                              <w:spacing w:after="0" w:line="240" w:lineRule="auto"/>
                              <w:rPr>
                                <w:i/>
                                <w:color w:val="23B0E6"/>
                              </w:rPr>
                            </w:pPr>
                            <w:r w:rsidRPr="00E05115">
                              <w:rPr>
                                <w:i/>
                                <w:color w:val="23B0E6"/>
                              </w:rPr>
                              <w:t>Australia’s peak telecommunications consumer advocacy organisation</w:t>
                            </w:r>
                          </w:p>
                          <w:p w:rsidR="002850F5" w:rsidRPr="00A4447D" w:rsidRDefault="002850F5" w:rsidP="007D3F16">
                            <w:pPr>
                              <w:spacing w:after="0" w:line="240" w:lineRule="auto"/>
                              <w:rPr>
                                <w:i/>
                                <w:color w:val="0070C0"/>
                                <w:sz w:val="28"/>
                                <w:szCs w:val="28"/>
                              </w:rPr>
                            </w:pPr>
                          </w:p>
                          <w:p w:rsidR="002850F5" w:rsidRDefault="002850F5" w:rsidP="007D3F16">
                            <w:pPr>
                              <w:spacing w:after="0" w:line="240" w:lineRule="auto"/>
                            </w:pPr>
                            <w:r>
                              <w:t>Suite 4.02, 55 Mountain St, Ultimo NSW 2007</w:t>
                            </w:r>
                          </w:p>
                          <w:p w:rsidR="002850F5" w:rsidRDefault="002850F5" w:rsidP="007D3F16">
                            <w:pPr>
                              <w:spacing w:after="0" w:line="240" w:lineRule="auto"/>
                            </w:pPr>
                            <w:r>
                              <w:t>Tel: (02) 9288 4000 | TTY: (02) 9281 5322 | Fax: (02) 9288 4019</w:t>
                            </w:r>
                          </w:p>
                          <w:p w:rsidR="002850F5" w:rsidRPr="00E05115" w:rsidRDefault="002850F5" w:rsidP="007D3F16">
                            <w:pPr>
                              <w:spacing w:after="0" w:line="240" w:lineRule="auto"/>
                              <w:rPr>
                                <w:color w:val="23B0E6"/>
                              </w:rPr>
                            </w:pPr>
                            <w:r w:rsidRPr="00E05115">
                              <w:rPr>
                                <w:color w:val="23B0E6"/>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margin-left:4.9pt;margin-top:.4pt;width:548.95pt;height:116pt;z-index:-251657216;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9MgMAAMc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">
              <v:shapetype id="_x0000_t202" coordsize="21600,21600" o:spt="202" path="m,l,21600r21600,l21600,xe">
                <v:stroke joinstyle="miter"/>
                <v:path gradientshapeok="t" o:connecttype="rect"/>
              </v:shapetype>
              <v:shape id="_x0000_s1028"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850F5" w:rsidRPr="00E05115" w:rsidRDefault="002850F5" w:rsidP="001C28E7">
                      <w:pPr>
                        <w:spacing w:after="0" w:line="240" w:lineRule="auto"/>
                        <w:rPr>
                          <w:color w:val="23B0E6"/>
                        </w:rPr>
                      </w:pPr>
                      <w:r w:rsidRPr="00E05115">
                        <w:rPr>
                          <w:color w:val="23B0E6"/>
                        </w:rPr>
                        <w:t>Australian Communications Consumer Action Network (ACCAN)</w:t>
                      </w:r>
                    </w:p>
                    <w:p w:rsidR="002850F5" w:rsidRPr="00E05115" w:rsidRDefault="002850F5" w:rsidP="007D3F16">
                      <w:pPr>
                        <w:spacing w:after="0" w:line="240" w:lineRule="auto"/>
                        <w:rPr>
                          <w:i/>
                          <w:color w:val="23B0E6"/>
                        </w:rPr>
                      </w:pPr>
                      <w:r w:rsidRPr="00E05115">
                        <w:rPr>
                          <w:i/>
                          <w:color w:val="23B0E6"/>
                        </w:rPr>
                        <w:t>Australia’s peak telecommunications consumer advocacy organisation</w:t>
                      </w:r>
                    </w:p>
                    <w:p w:rsidR="002850F5" w:rsidRPr="00A4447D" w:rsidRDefault="002850F5" w:rsidP="007D3F16">
                      <w:pPr>
                        <w:spacing w:after="0" w:line="240" w:lineRule="auto"/>
                        <w:rPr>
                          <w:i/>
                          <w:color w:val="0070C0"/>
                          <w:sz w:val="28"/>
                          <w:szCs w:val="28"/>
                        </w:rPr>
                      </w:pPr>
                    </w:p>
                    <w:p w:rsidR="002850F5" w:rsidRDefault="002850F5" w:rsidP="007D3F16">
                      <w:pPr>
                        <w:spacing w:after="0" w:line="240" w:lineRule="auto"/>
                      </w:pPr>
                      <w:r>
                        <w:t>Suite 4.02, 55 Mountain St, Ultimo NSW 2007</w:t>
                      </w:r>
                    </w:p>
                    <w:p w:rsidR="002850F5" w:rsidRDefault="002850F5" w:rsidP="007D3F16">
                      <w:pPr>
                        <w:spacing w:after="0" w:line="240" w:lineRule="auto"/>
                      </w:pPr>
                      <w:r>
                        <w:t>Tel: (02) 9288 4000 | TTY: (02) 9281 5322 | Fax: (02) 9288 4019</w:t>
                      </w:r>
                    </w:p>
                    <w:p w:rsidR="002850F5" w:rsidRPr="00E05115" w:rsidRDefault="002850F5" w:rsidP="007D3F16">
                      <w:pPr>
                        <w:spacing w:after="0" w:line="240" w:lineRule="auto"/>
                        <w:rPr>
                          <w:color w:val="23B0E6"/>
                        </w:rPr>
                      </w:pPr>
                      <w:r w:rsidRPr="00E05115">
                        <w:rPr>
                          <w:color w:val="23B0E6"/>
                        </w:rPr>
                        <w:t>www.accan.org.au | info@accan.org.au | twitter: @ACCAN_AU</w:t>
                      </w:r>
                    </w:p>
                  </w:txbxContent>
                </v:textbox>
              </v:shape>
              <v:line id="Straight Connector 1" o:spid="_x0000_s1029"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F5" w:rsidRDefault="00285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DD" w:rsidRDefault="00AC37DD" w:rsidP="005820C9">
      <w:pPr>
        <w:spacing w:after="0" w:line="240" w:lineRule="auto"/>
      </w:pPr>
      <w:r>
        <w:separator/>
      </w:r>
    </w:p>
  </w:footnote>
  <w:footnote w:type="continuationSeparator" w:id="0">
    <w:p w:rsidR="00AC37DD" w:rsidRDefault="00AC37DD" w:rsidP="0058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F5" w:rsidRDefault="002850F5"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1038C9AC" wp14:editId="6D9D9343">
          <wp:simplePos x="0" y="0"/>
          <wp:positionH relativeFrom="column">
            <wp:posOffset>62865</wp:posOffset>
          </wp:positionH>
          <wp:positionV relativeFrom="paragraph">
            <wp:posOffset>-179070</wp:posOffset>
          </wp:positionV>
          <wp:extent cx="6829425" cy="1863872"/>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3512" cy="1864987"/>
                  </a:xfrm>
                  <a:prstGeom prst="rect">
                    <a:avLst/>
                  </a:prstGeom>
                </pic:spPr>
              </pic:pic>
            </a:graphicData>
          </a:graphic>
          <wp14:sizeRelH relativeFrom="page">
            <wp14:pctWidth>0</wp14:pctWidth>
          </wp14:sizeRelH>
          <wp14:sizeRelV relativeFrom="page">
            <wp14:pctHeight>0</wp14:pctHeight>
          </wp14:sizeRelV>
        </wp:anchor>
      </w:drawing>
    </w:r>
  </w:p>
  <w:p w:rsidR="002850F5" w:rsidRDefault="002850F5" w:rsidP="00DD7C1C">
    <w:pPr>
      <w:pStyle w:val="Header"/>
      <w:tabs>
        <w:tab w:val="clear" w:pos="4513"/>
        <w:tab w:val="clear" w:pos="9026"/>
      </w:tabs>
      <w:ind w:right="-1"/>
      <w:jc w:val="right"/>
    </w:pPr>
  </w:p>
  <w:p w:rsidR="002850F5" w:rsidRDefault="002850F5" w:rsidP="00DD7C1C">
    <w:pPr>
      <w:pStyle w:val="Header"/>
      <w:tabs>
        <w:tab w:val="clear" w:pos="4513"/>
        <w:tab w:val="clear" w:pos="9026"/>
      </w:tabs>
      <w:ind w:right="-1"/>
      <w:jc w:val="right"/>
    </w:pPr>
  </w:p>
  <w:p w:rsidR="002850F5" w:rsidRDefault="00666AE5" w:rsidP="00DD7C1C">
    <w:pPr>
      <w:pStyle w:val="Header"/>
      <w:tabs>
        <w:tab w:val="clear" w:pos="4513"/>
        <w:tab w:val="clear" w:pos="9026"/>
      </w:tabs>
      <w:ind w:right="-1"/>
      <w:jc w:val="right"/>
    </w:pPr>
    <w:r>
      <w:rPr>
        <w:noProof/>
        <w:lang w:val="en-AU" w:eastAsia="en-AU"/>
      </w:rPr>
      <w:drawing>
        <wp:anchor distT="0" distB="0" distL="114300" distR="114300" simplePos="0" relativeHeight="251661312" behindDoc="1" locked="0" layoutInCell="1" allowOverlap="1" wp14:anchorId="512771FE" wp14:editId="714CF277">
          <wp:simplePos x="0" y="0"/>
          <wp:positionH relativeFrom="column">
            <wp:posOffset>4462780</wp:posOffset>
          </wp:positionH>
          <wp:positionV relativeFrom="paragraph">
            <wp:posOffset>1142203</wp:posOffset>
          </wp:positionV>
          <wp:extent cx="2486660" cy="624840"/>
          <wp:effectExtent l="0" t="0" r="889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6660" cy="624840"/>
                  </a:xfrm>
                  <a:prstGeom prst="rect">
                    <a:avLst/>
                  </a:prstGeom>
                </pic:spPr>
              </pic:pic>
            </a:graphicData>
          </a:graphic>
          <wp14:sizeRelH relativeFrom="page">
            <wp14:pctWidth>0</wp14:pctWidth>
          </wp14:sizeRelH>
          <wp14:sizeRelV relativeFrom="page">
            <wp14:pctHeight>0</wp14:pctHeight>
          </wp14:sizeRelV>
        </wp:anchor>
      </w:drawing>
    </w:r>
    <w:r w:rsidR="003A6572">
      <w:rPr>
        <w:noProof/>
        <w:lang w:val="en-AU" w:eastAsia="en-AU"/>
      </w:rPr>
      <mc:AlternateContent>
        <mc:Choice Requires="wps">
          <w:drawing>
            <wp:anchor distT="0" distB="0" distL="114300" distR="114300" simplePos="0" relativeHeight="251665408" behindDoc="1" locked="0" layoutInCell="1" allowOverlap="1" wp14:anchorId="2FFEAD3A" wp14:editId="5848566C">
              <wp:simplePos x="0" y="0"/>
              <wp:positionH relativeFrom="column">
                <wp:posOffset>140335</wp:posOffset>
              </wp:positionH>
              <wp:positionV relativeFrom="paragraph">
                <wp:posOffset>1273972</wp:posOffset>
              </wp:positionV>
              <wp:extent cx="29406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403985"/>
                      </a:xfrm>
                      <a:prstGeom prst="rect">
                        <a:avLst/>
                      </a:prstGeom>
                      <a:solidFill>
                        <a:srgbClr val="FFFFFF"/>
                      </a:solidFill>
                      <a:ln w="9525">
                        <a:noFill/>
                        <a:miter lim="800000"/>
                        <a:headEnd/>
                        <a:tailEnd/>
                      </a:ln>
                    </wps:spPr>
                    <wps:txbx>
                      <w:txbxContent>
                        <w:p w:rsidR="002850F5" w:rsidRPr="00124576" w:rsidRDefault="002850F5" w:rsidP="00124576">
                          <w:pPr>
                            <w:spacing w:after="0" w:line="240" w:lineRule="auto"/>
                            <w:rPr>
                              <w:i/>
                              <w:sz w:val="32"/>
                              <w:szCs w:val="32"/>
                            </w:rPr>
                          </w:pPr>
                          <w:r w:rsidRPr="00124576">
                            <w:rPr>
                              <w:i/>
                              <w:sz w:val="32"/>
                              <w:szCs w:val="32"/>
                            </w:rPr>
                            <w:t>For immediate release</w:t>
                          </w:r>
                        </w:p>
                        <w:p w:rsidR="002850F5" w:rsidRPr="00124576" w:rsidRDefault="003A6572" w:rsidP="00124576">
                          <w:pPr>
                            <w:spacing w:after="0" w:line="240" w:lineRule="auto"/>
                            <w:rPr>
                              <w:i/>
                              <w:sz w:val="32"/>
                              <w:szCs w:val="32"/>
                            </w:rPr>
                          </w:pPr>
                          <w:r>
                            <w:rPr>
                              <w:i/>
                              <w:sz w:val="32"/>
                              <w:szCs w:val="32"/>
                            </w:rPr>
                            <w:t>Wednesday 19</w:t>
                          </w:r>
                          <w:r w:rsidRPr="003A6572">
                            <w:rPr>
                              <w:i/>
                              <w:sz w:val="32"/>
                              <w:szCs w:val="32"/>
                              <w:vertAlign w:val="superscript"/>
                            </w:rPr>
                            <w:t>th</w:t>
                          </w:r>
                          <w:r>
                            <w:rPr>
                              <w:i/>
                              <w:sz w:val="32"/>
                              <w:szCs w:val="32"/>
                            </w:rPr>
                            <w:t xml:space="preserve"> December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100.3pt;width:231.5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fbIg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" stroked="f">
              <v:textbox style="mso-fit-shape-to-text:t">
                <w:txbxContent>
                  <w:p w:rsidR="002850F5" w:rsidRPr="00124576" w:rsidRDefault="002850F5" w:rsidP="00124576">
                    <w:pPr>
                      <w:spacing w:after="0" w:line="240" w:lineRule="auto"/>
                      <w:rPr>
                        <w:i/>
                        <w:sz w:val="32"/>
                        <w:szCs w:val="32"/>
                      </w:rPr>
                    </w:pPr>
                    <w:r w:rsidRPr="00124576">
                      <w:rPr>
                        <w:i/>
                        <w:sz w:val="32"/>
                        <w:szCs w:val="32"/>
                      </w:rPr>
                      <w:t>For immediate release</w:t>
                    </w:r>
                  </w:p>
                  <w:p w:rsidR="002850F5" w:rsidRPr="00124576" w:rsidRDefault="003A6572" w:rsidP="00124576">
                    <w:pPr>
                      <w:spacing w:after="0" w:line="240" w:lineRule="auto"/>
                      <w:rPr>
                        <w:i/>
                        <w:sz w:val="32"/>
                        <w:szCs w:val="32"/>
                      </w:rPr>
                    </w:pPr>
                    <w:r>
                      <w:rPr>
                        <w:i/>
                        <w:sz w:val="32"/>
                        <w:szCs w:val="32"/>
                      </w:rPr>
                      <w:t>Wednesday 19</w:t>
                    </w:r>
                    <w:r w:rsidRPr="003A6572">
                      <w:rPr>
                        <w:i/>
                        <w:sz w:val="32"/>
                        <w:szCs w:val="32"/>
                        <w:vertAlign w:val="superscript"/>
                      </w:rPr>
                      <w:t>th</w:t>
                    </w:r>
                    <w:r>
                      <w:rPr>
                        <w:i/>
                        <w:sz w:val="32"/>
                        <w:szCs w:val="32"/>
                      </w:rPr>
                      <w:t xml:space="preserve"> December 2012</w:t>
                    </w:r>
                  </w:p>
                </w:txbxContent>
              </v:textbox>
            </v:shape>
          </w:pict>
        </mc:Fallback>
      </mc:AlternateContent>
    </w:r>
    <w:r w:rsidR="002850F5">
      <w:rPr>
        <w:noProof/>
        <w:lang w:val="en-AU" w:eastAsia="en-AU"/>
      </w:rPr>
      <w:drawing>
        <wp:anchor distT="0" distB="0" distL="114300" distR="114300" simplePos="0" relativeHeight="251666432" behindDoc="1" locked="0" layoutInCell="1" allowOverlap="1" wp14:anchorId="6A284A98" wp14:editId="26C28F7F">
          <wp:simplePos x="0" y="0"/>
          <wp:positionH relativeFrom="column">
            <wp:posOffset>80645</wp:posOffset>
          </wp:positionH>
          <wp:positionV relativeFrom="paragraph">
            <wp:posOffset>1650365</wp:posOffset>
          </wp:positionV>
          <wp:extent cx="112395" cy="142875"/>
          <wp:effectExtent l="0" t="0" r="190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ediate Release - arro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395" cy="142875"/>
                  </a:xfrm>
                  <a:prstGeom prst="rect">
                    <a:avLst/>
                  </a:prstGeom>
                </pic:spPr>
              </pic:pic>
            </a:graphicData>
          </a:graphic>
          <wp14:sizeRelH relativeFrom="page">
            <wp14:pctWidth>0</wp14:pctWidth>
          </wp14:sizeRelH>
          <wp14:sizeRelV relativeFrom="page">
            <wp14:pctHeight>0</wp14:pctHeight>
          </wp14:sizeRelV>
        </wp:anchor>
      </w:drawing>
    </w:r>
    <w:r w:rsidR="002850F5">
      <w:rPr>
        <w:noProof/>
        <w:lang w:val="en-AU" w:eastAsia="en-AU"/>
      </w:rPr>
      <w:drawing>
        <wp:anchor distT="0" distB="0" distL="114300" distR="114300" simplePos="0" relativeHeight="251662336" behindDoc="1" locked="0" layoutInCell="1" allowOverlap="1" wp14:anchorId="1107D2A8" wp14:editId="74293080">
          <wp:simplePos x="0" y="0"/>
          <wp:positionH relativeFrom="column">
            <wp:posOffset>28414</wp:posOffset>
          </wp:positionH>
          <wp:positionV relativeFrom="paragraph">
            <wp:posOffset>2200910</wp:posOffset>
          </wp:positionV>
          <wp:extent cx="6924675" cy="10033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Dotted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24675" cy="100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F5" w:rsidRDefault="00C63903" w:rsidP="005820C9">
    <w:pPr>
      <w:pStyle w:val="Header"/>
      <w:jc w:val="right"/>
    </w:pPr>
    <w:r>
      <w:rPr>
        <w:noProof/>
        <w:lang w:val="en-AU" w:eastAsia="en-AU"/>
      </w:rPr>
      <w:drawing>
        <wp:inline distT="0" distB="0" distL="0" distR="0" wp14:anchorId="020CBD10" wp14:editId="3DBDB3FA">
          <wp:extent cx="6888480" cy="1371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HeaderThick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8480" cy="137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23F"/>
    <w:multiLevelType w:val="hybridMultilevel"/>
    <w:tmpl w:val="F2706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2A6BEE"/>
    <w:multiLevelType w:val="hybridMultilevel"/>
    <w:tmpl w:val="DDE6784E"/>
    <w:lvl w:ilvl="0" w:tplc="0C090001">
      <w:start w:val="1"/>
      <w:numFmt w:val="bullet"/>
      <w:lvlText w:val=""/>
      <w:lvlJc w:val="left"/>
      <w:pPr>
        <w:ind w:left="720" w:hanging="360"/>
      </w:pPr>
      <w:rPr>
        <w:rFonts w:ascii="Symbol" w:hAnsi="Symbol" w:hint="default"/>
      </w:rPr>
    </w:lvl>
    <w:lvl w:ilvl="1" w:tplc="6B425B42">
      <w:numFmt w:val="bullet"/>
      <w:lvlText w:val="•"/>
      <w:lvlJc w:val="left"/>
      <w:pPr>
        <w:ind w:left="1800" w:hanging="720"/>
      </w:pPr>
      <w:rPr>
        <w:rFonts w:ascii="Calibri" w:eastAsia="Times New Roman" w:hAnsi="Calibri" w:cs="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F6"/>
    <w:rsid w:val="00027253"/>
    <w:rsid w:val="000A7161"/>
    <w:rsid w:val="00124576"/>
    <w:rsid w:val="00130CD9"/>
    <w:rsid w:val="00186301"/>
    <w:rsid w:val="001C28E7"/>
    <w:rsid w:val="001E26F4"/>
    <w:rsid w:val="00234042"/>
    <w:rsid w:val="002850F5"/>
    <w:rsid w:val="003253DA"/>
    <w:rsid w:val="0038286B"/>
    <w:rsid w:val="003A6572"/>
    <w:rsid w:val="003B1499"/>
    <w:rsid w:val="003E6503"/>
    <w:rsid w:val="004552EA"/>
    <w:rsid w:val="00472C7E"/>
    <w:rsid w:val="004A01EB"/>
    <w:rsid w:val="004C3886"/>
    <w:rsid w:val="005820C9"/>
    <w:rsid w:val="005A673E"/>
    <w:rsid w:val="005F100E"/>
    <w:rsid w:val="00666AE5"/>
    <w:rsid w:val="006F2D96"/>
    <w:rsid w:val="007506AE"/>
    <w:rsid w:val="007515EB"/>
    <w:rsid w:val="007A3E1A"/>
    <w:rsid w:val="007D3F16"/>
    <w:rsid w:val="008A19E7"/>
    <w:rsid w:val="008F7E90"/>
    <w:rsid w:val="0096332F"/>
    <w:rsid w:val="00974B37"/>
    <w:rsid w:val="009A227B"/>
    <w:rsid w:val="00A2335F"/>
    <w:rsid w:val="00A4447D"/>
    <w:rsid w:val="00AA686C"/>
    <w:rsid w:val="00AC37DD"/>
    <w:rsid w:val="00AE2840"/>
    <w:rsid w:val="00B4140A"/>
    <w:rsid w:val="00B418A0"/>
    <w:rsid w:val="00B721F6"/>
    <w:rsid w:val="00B87233"/>
    <w:rsid w:val="00BC69F4"/>
    <w:rsid w:val="00C613FC"/>
    <w:rsid w:val="00C63903"/>
    <w:rsid w:val="00CF5B31"/>
    <w:rsid w:val="00D3636E"/>
    <w:rsid w:val="00D55641"/>
    <w:rsid w:val="00DC2186"/>
    <w:rsid w:val="00DD7C1C"/>
    <w:rsid w:val="00E05115"/>
    <w:rsid w:val="00E21A4A"/>
    <w:rsid w:val="00E54047"/>
    <w:rsid w:val="00E81ECD"/>
    <w:rsid w:val="00EE51D7"/>
    <w:rsid w:val="00F30330"/>
    <w:rsid w:val="00F61950"/>
    <w:rsid w:val="00F860D4"/>
    <w:rsid w:val="00F8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qFormat/>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qFormat/>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qFormat/>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qFormat/>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qFormat/>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qFormat/>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3A6572"/>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qFormat/>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qFormat/>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qFormat/>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qFormat/>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qFormat/>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qFormat/>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3A6572"/>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an.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se.davidson@accan.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2\Media%20releas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 2012</Template>
  <TotalTime>130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Davidson</dc:creator>
  <cp:lastModifiedBy>Elise Davidson</cp:lastModifiedBy>
  <cp:revision>14</cp:revision>
  <cp:lastPrinted>2012-12-18T03:07:00Z</cp:lastPrinted>
  <dcterms:created xsi:type="dcterms:W3CDTF">2012-12-17T01:38:00Z</dcterms:created>
  <dcterms:modified xsi:type="dcterms:W3CDTF">2012-12-18T03:09:00Z</dcterms:modified>
</cp:coreProperties>
</file>