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E95" w:rsidRPr="00163F3A" w:rsidRDefault="00994C2C" w:rsidP="002F654D">
      <w:pPr>
        <w:pStyle w:val="ReportHeading1"/>
      </w:pPr>
      <w:r>
        <w:t xml:space="preserve">Quarter </w:t>
      </w:r>
      <w:r w:rsidR="00D970E5">
        <w:t>1, FY18-19</w:t>
      </w:r>
    </w:p>
    <w:p w:rsidR="002F654D" w:rsidRPr="00550B4F" w:rsidRDefault="002F654D" w:rsidP="002F654D">
      <w:pPr>
        <w:rPr>
          <w:rStyle w:val="Emphasis"/>
          <w:rFonts w:cstheme="minorHAnsi"/>
          <w:i w:val="0"/>
          <w:szCs w:val="22"/>
        </w:rPr>
      </w:pPr>
      <w:r w:rsidRPr="00550B4F">
        <w:rPr>
          <w:rStyle w:val="Emphasis"/>
          <w:rFonts w:cstheme="minorHAnsi"/>
          <w:i w:val="0"/>
          <w:szCs w:val="22"/>
        </w:rPr>
        <w:t xml:space="preserve">The summary below outlines ACCAN's activities from 1 </w:t>
      </w:r>
      <w:r w:rsidR="00D970E5" w:rsidRPr="00550B4F">
        <w:rPr>
          <w:rStyle w:val="Emphasis"/>
          <w:rFonts w:cstheme="minorHAnsi"/>
          <w:i w:val="0"/>
          <w:szCs w:val="22"/>
        </w:rPr>
        <w:t>June</w:t>
      </w:r>
      <w:r w:rsidRPr="00550B4F">
        <w:rPr>
          <w:rStyle w:val="Emphasis"/>
          <w:rFonts w:cstheme="minorHAnsi"/>
          <w:i w:val="0"/>
          <w:szCs w:val="22"/>
        </w:rPr>
        <w:t xml:space="preserve"> – 31 </w:t>
      </w:r>
      <w:r w:rsidR="00D970E5" w:rsidRPr="00550B4F">
        <w:rPr>
          <w:rStyle w:val="Emphasis"/>
          <w:rFonts w:cstheme="minorHAnsi"/>
          <w:i w:val="0"/>
          <w:szCs w:val="22"/>
        </w:rPr>
        <w:t>August</w:t>
      </w:r>
      <w:r w:rsidRPr="00550B4F">
        <w:rPr>
          <w:rStyle w:val="Emphasis"/>
          <w:rFonts w:cstheme="minorHAnsi"/>
          <w:i w:val="0"/>
          <w:szCs w:val="22"/>
        </w:rPr>
        <w:t xml:space="preserve"> 2018.</w:t>
      </w:r>
    </w:p>
    <w:p w:rsidR="00D970E5" w:rsidRPr="00550B4F" w:rsidRDefault="00D970E5" w:rsidP="00D970E5">
      <w:pPr>
        <w:rPr>
          <w:rFonts w:cstheme="minorHAnsi"/>
          <w:szCs w:val="22"/>
        </w:rPr>
      </w:pPr>
      <w:r w:rsidRPr="00550B4F">
        <w:rPr>
          <w:rFonts w:cstheme="minorHAnsi"/>
          <w:szCs w:val="22"/>
          <w:shd w:val="clear" w:color="auto" w:fill="FFFFFF"/>
        </w:rPr>
        <w:t>During the last three months, the ACCAN policy</w:t>
      </w:r>
      <w:bookmarkStart w:id="0" w:name="_GoBack"/>
      <w:bookmarkEnd w:id="0"/>
      <w:r w:rsidRPr="00550B4F">
        <w:rPr>
          <w:rFonts w:cstheme="minorHAnsi"/>
          <w:szCs w:val="22"/>
          <w:shd w:val="clear" w:color="auto" w:fill="FFFFFF"/>
        </w:rPr>
        <w:t xml:space="preserve"> team has continued to engage with issues that are significant to telecommunications consumers. </w:t>
      </w:r>
    </w:p>
    <w:p w:rsidR="00D970E5" w:rsidRPr="00550B4F" w:rsidRDefault="00D970E5" w:rsidP="00D970E5">
      <w:pPr>
        <w:rPr>
          <w:rFonts w:cstheme="minorHAnsi"/>
          <w:szCs w:val="22"/>
        </w:rPr>
      </w:pPr>
      <w:r w:rsidRPr="00550B4F">
        <w:rPr>
          <w:rFonts w:cstheme="minorHAnsi"/>
          <w:szCs w:val="22"/>
        </w:rPr>
        <w:t xml:space="preserve">The ACCAN policy team has submitted to 13 government and industry consultations in the reporting period and, for non-confidential consultations, has worked closely with our member organisations and independent experts to develop considered, evidence based policy positions to ensure that our contribution is substantial. Three major consultations have dominated – the Communications Alliance’s TCP Code public consultation; the first Department of Communications’ Consumer Safeguards Review consultation on Redress and Complaints Handling; and the Regional Telecommunications Review (RTR). </w:t>
      </w:r>
    </w:p>
    <w:p w:rsidR="00D970E5" w:rsidRPr="00550B4F" w:rsidRDefault="00D970E5" w:rsidP="00D970E5">
      <w:pPr>
        <w:rPr>
          <w:rFonts w:cstheme="minorHAnsi"/>
          <w:szCs w:val="22"/>
        </w:rPr>
      </w:pPr>
      <w:r w:rsidRPr="00550B4F">
        <w:rPr>
          <w:rFonts w:cstheme="minorHAnsi"/>
          <w:szCs w:val="22"/>
          <w:shd w:val="clear" w:color="auto" w:fill="FFFFFF"/>
        </w:rPr>
        <w:t>Importantly, the work undertaken</w:t>
      </w:r>
      <w:r w:rsidRPr="00550B4F">
        <w:rPr>
          <w:rFonts w:cstheme="minorHAnsi"/>
          <w:szCs w:val="22"/>
        </w:rPr>
        <w:t xml:space="preserve"> continues to have impact. ACCAN’s policy team have had positive momentum with our positions, including having some support acknowledged by the TCP Code Working Committee in the public comment draft of the Code and by the ACCC in their submission; the government has taken on board our input into the Round 4 Mobile Black Spot Guidelines; the ACMA incorporated our comments on limiting charging for interim services in the Service Migration Determination; and we have been invited by NBN Co to engage further on the affordability challenges that are preventing consumers for switching to the network.</w:t>
      </w:r>
    </w:p>
    <w:p w:rsidR="00D970E5" w:rsidRPr="00550B4F" w:rsidRDefault="00D970E5" w:rsidP="00D970E5">
      <w:pPr>
        <w:rPr>
          <w:rFonts w:cstheme="minorHAnsi"/>
          <w:szCs w:val="22"/>
        </w:rPr>
      </w:pPr>
      <w:r w:rsidRPr="00550B4F">
        <w:rPr>
          <w:rFonts w:cstheme="minorHAnsi"/>
          <w:szCs w:val="22"/>
        </w:rPr>
        <w:t xml:space="preserve">All nine grants projects have now commenced, with one, Hutt St, in its final stages. The ACCAN Grants team has begun preparing for the 2019 round, including a re-shaping of how grants are awarded. </w:t>
      </w:r>
    </w:p>
    <w:p w:rsidR="00D970E5" w:rsidRPr="00550B4F" w:rsidRDefault="00D970E5" w:rsidP="00D970E5">
      <w:pPr>
        <w:rPr>
          <w:rFonts w:cstheme="minorHAnsi"/>
          <w:szCs w:val="22"/>
        </w:rPr>
      </w:pPr>
      <w:proofErr w:type="spellStart"/>
      <w:r w:rsidRPr="00550B4F">
        <w:rPr>
          <w:rFonts w:cstheme="minorHAnsi"/>
          <w:szCs w:val="22"/>
        </w:rPr>
        <w:t>Prof.</w:t>
      </w:r>
      <w:proofErr w:type="spellEnd"/>
      <w:r w:rsidRPr="00550B4F">
        <w:rPr>
          <w:rFonts w:cstheme="minorHAnsi"/>
          <w:szCs w:val="22"/>
        </w:rPr>
        <w:t xml:space="preserve"> Gerard Goggin’s three-year term on the Independent Grants Panel has now finished. Preparations have begun to recruit a new Panel member later in 2018 (expected October 2018). </w:t>
      </w:r>
    </w:p>
    <w:p w:rsidR="00D970E5" w:rsidRPr="00550B4F" w:rsidRDefault="00D970E5" w:rsidP="00D970E5">
      <w:pPr>
        <w:rPr>
          <w:rFonts w:cstheme="minorHAnsi"/>
          <w:szCs w:val="22"/>
        </w:rPr>
      </w:pPr>
      <w:r w:rsidRPr="00550B4F">
        <w:rPr>
          <w:rFonts w:cstheme="minorHAnsi"/>
          <w:szCs w:val="22"/>
        </w:rPr>
        <w:t xml:space="preserve">The ACCAN Grants team continued to work with the ACCAN Board working group in planning for 2019 – 2022. Three key aims had been identified for the Independent Grants Program, with a new structure to the Program being suggested to better meet these goals. This included introducing a two-stage application process (Expressions of Interest, followed by full application), and a division of funds into two streams – </w:t>
      </w:r>
      <w:r w:rsidRPr="00550B4F">
        <w:rPr>
          <w:rFonts w:cstheme="minorHAnsi"/>
          <w:i/>
          <w:szCs w:val="22"/>
        </w:rPr>
        <w:t>Research</w:t>
      </w:r>
      <w:r w:rsidRPr="00550B4F">
        <w:rPr>
          <w:rFonts w:cstheme="minorHAnsi"/>
          <w:szCs w:val="22"/>
        </w:rPr>
        <w:t xml:space="preserve"> and </w:t>
      </w:r>
      <w:r w:rsidRPr="00550B4F">
        <w:rPr>
          <w:rFonts w:cstheme="minorHAnsi"/>
          <w:i/>
          <w:szCs w:val="22"/>
        </w:rPr>
        <w:t>Education &amp; Representation</w:t>
      </w:r>
      <w:r w:rsidRPr="00550B4F">
        <w:rPr>
          <w:rFonts w:cstheme="minorHAnsi"/>
          <w:szCs w:val="22"/>
        </w:rPr>
        <w:t xml:space="preserve">, based on project and applicant type.  This modelling was proposed to </w:t>
      </w:r>
      <w:proofErr w:type="spellStart"/>
      <w:r w:rsidRPr="00550B4F">
        <w:rPr>
          <w:rFonts w:cstheme="minorHAnsi"/>
          <w:szCs w:val="22"/>
        </w:rPr>
        <w:t>DoCA</w:t>
      </w:r>
      <w:proofErr w:type="spellEnd"/>
      <w:r w:rsidRPr="00550B4F">
        <w:rPr>
          <w:rFonts w:cstheme="minorHAnsi"/>
          <w:szCs w:val="22"/>
        </w:rPr>
        <w:t xml:space="preserve"> who provided in-principle support late August. </w:t>
      </w:r>
    </w:p>
    <w:p w:rsidR="00D970E5" w:rsidRPr="00550B4F" w:rsidRDefault="00D970E5" w:rsidP="00D970E5">
      <w:pPr>
        <w:rPr>
          <w:rFonts w:cstheme="minorHAnsi"/>
          <w:szCs w:val="22"/>
        </w:rPr>
      </w:pPr>
      <w:r w:rsidRPr="00550B4F">
        <w:rPr>
          <w:rFonts w:cstheme="minorHAnsi"/>
          <w:szCs w:val="22"/>
        </w:rPr>
        <w:t>ACCAN staff participated in more than 22 different outreach, consumer engagement events and member consultation discussions. The ACCAN policy team has continued to work closely with members and consumer groups to ensure our policy work is representative. ACCAN has represented consumers at 10 committee meetings. ACCAN engaged with government and regulatory bodies on 33 different occasions and industry on 24 including a meeting with the Vodafone CEO.</w:t>
      </w:r>
    </w:p>
    <w:p w:rsidR="00D970E5" w:rsidRPr="00550B4F" w:rsidRDefault="00D970E5" w:rsidP="00D970E5">
      <w:pPr>
        <w:rPr>
          <w:rFonts w:cstheme="minorHAnsi"/>
          <w:szCs w:val="22"/>
        </w:rPr>
      </w:pPr>
      <w:r w:rsidRPr="00550B4F">
        <w:rPr>
          <w:rFonts w:cstheme="minorHAnsi"/>
          <w:szCs w:val="22"/>
        </w:rPr>
        <w:t>During this period ACCAN also completed our policy priorities and meeting notes from our four Advisory Forums in Sydney.</w:t>
      </w:r>
    </w:p>
    <w:p w:rsidR="00D970E5" w:rsidRPr="00550B4F" w:rsidRDefault="00D970E5" w:rsidP="00D970E5">
      <w:pPr>
        <w:spacing w:line="224" w:lineRule="auto"/>
        <w:jc w:val="both"/>
        <w:rPr>
          <w:rFonts w:cstheme="minorHAnsi"/>
          <w:szCs w:val="22"/>
        </w:rPr>
      </w:pPr>
      <w:r w:rsidRPr="00550B4F">
        <w:rPr>
          <w:rFonts w:cstheme="minorHAnsi"/>
          <w:szCs w:val="22"/>
        </w:rPr>
        <w:t>Between 1</w:t>
      </w:r>
      <w:r w:rsidRPr="00550B4F">
        <w:rPr>
          <w:rFonts w:cstheme="minorHAnsi"/>
          <w:szCs w:val="22"/>
          <w:vertAlign w:val="superscript"/>
        </w:rPr>
        <w:t>st</w:t>
      </w:r>
      <w:r w:rsidRPr="00550B4F">
        <w:rPr>
          <w:rFonts w:cstheme="minorHAnsi"/>
          <w:szCs w:val="22"/>
        </w:rPr>
        <w:t xml:space="preserve"> June </w:t>
      </w:r>
      <w:proofErr w:type="gramStart"/>
      <w:r w:rsidRPr="00550B4F">
        <w:rPr>
          <w:rFonts w:cstheme="minorHAnsi"/>
          <w:szCs w:val="22"/>
        </w:rPr>
        <w:t>-  31</w:t>
      </w:r>
      <w:r w:rsidRPr="00550B4F">
        <w:rPr>
          <w:rFonts w:cstheme="minorHAnsi"/>
          <w:szCs w:val="22"/>
          <w:vertAlign w:val="superscript"/>
        </w:rPr>
        <w:t>st</w:t>
      </w:r>
      <w:proofErr w:type="gramEnd"/>
      <w:r w:rsidRPr="00550B4F">
        <w:rPr>
          <w:rFonts w:cstheme="minorHAnsi"/>
          <w:szCs w:val="22"/>
        </w:rPr>
        <w:t xml:space="preserve"> August 2018, ACCAN generated 452 media mentions across national print, online, TV and radio. This is an average of 150 items per month. The majority of coverage secured during this quarter was as a result of ACCAN’s ‘Can You Hear Me’ report. This coverage accounted for nearly 80% of media mentions.</w:t>
      </w:r>
    </w:p>
    <w:p w:rsidR="00D970E5" w:rsidRPr="00550B4F" w:rsidRDefault="00D970E5" w:rsidP="00D970E5">
      <w:pPr>
        <w:spacing w:line="224" w:lineRule="auto"/>
        <w:jc w:val="both"/>
        <w:rPr>
          <w:rFonts w:cstheme="minorHAnsi"/>
          <w:szCs w:val="22"/>
        </w:rPr>
      </w:pPr>
      <w:r w:rsidRPr="00550B4F">
        <w:rPr>
          <w:rFonts w:cstheme="minorHAnsi"/>
          <w:szCs w:val="22"/>
        </w:rPr>
        <w:t>In addition to the ‘Can You Hear Me’ report, other major issues covered in media included the TPG/Vodafone merger, Mitch Fifield’s reappointment to Minister of Communications and the Arts, proposed changes to the TIO, Telstra job cuts and network outages.</w:t>
      </w:r>
    </w:p>
    <w:p w:rsidR="005E2BA0" w:rsidRPr="00F53EC3" w:rsidRDefault="00D970E5" w:rsidP="00D970E5">
      <w:pPr>
        <w:rPr>
          <w:highlight w:val="yellow"/>
        </w:rPr>
      </w:pPr>
      <w:r>
        <w:rPr>
          <w:szCs w:val="22"/>
        </w:rPr>
        <w:tab/>
      </w:r>
    </w:p>
    <w:sectPr w:rsidR="005E2BA0" w:rsidRPr="00F53EC3" w:rsidSect="002F654D">
      <w:type w:val="continuous"/>
      <w:pgSz w:w="11906" w:h="16838" w:code="9"/>
      <w:pgMar w:top="1440" w:right="1440" w:bottom="1440" w:left="1440" w:header="567" w:footer="50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D00" w:rsidRDefault="00CE3D00" w:rsidP="00C021B6">
      <w:r>
        <w:separator/>
      </w:r>
    </w:p>
  </w:endnote>
  <w:endnote w:type="continuationSeparator" w:id="0">
    <w:p w:rsidR="00CE3D00" w:rsidRDefault="00CE3D00" w:rsidP="00C021B6">
      <w:r>
        <w:continuationSeparator/>
      </w:r>
    </w:p>
  </w:endnote>
  <w:endnote w:type="continuationNotice" w:id="1">
    <w:p w:rsidR="00CE3D00" w:rsidRDefault="00CE3D0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D00" w:rsidRDefault="00CE3D00" w:rsidP="00C021B6">
      <w:r>
        <w:separator/>
      </w:r>
    </w:p>
  </w:footnote>
  <w:footnote w:type="continuationSeparator" w:id="0">
    <w:p w:rsidR="00CE3D00" w:rsidRDefault="00CE3D00" w:rsidP="00C021B6">
      <w:r>
        <w:continuationSeparator/>
      </w:r>
    </w:p>
  </w:footnote>
  <w:footnote w:type="continuationNotice" w:id="1">
    <w:p w:rsidR="00CE3D00" w:rsidRDefault="00CE3D0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12B97"/>
    <w:multiLevelType w:val="hybridMultilevel"/>
    <w:tmpl w:val="07B86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7365818"/>
    <w:multiLevelType w:val="hybridMultilevel"/>
    <w:tmpl w:val="2090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11C75"/>
    <w:multiLevelType w:val="multilevel"/>
    <w:tmpl w:val="0C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F3C2B68"/>
    <w:multiLevelType w:val="hybridMultilevel"/>
    <w:tmpl w:val="F95CC374"/>
    <w:lvl w:ilvl="0" w:tplc="A7A88918">
      <w:start w:val="1"/>
      <w:numFmt w:val="decimal"/>
      <w:lvlText w:val="%1."/>
      <w:lvlJc w:val="left"/>
      <w:pPr>
        <w:ind w:left="660" w:hanging="360"/>
      </w:pPr>
      <w:rPr>
        <w:rFonts w:hint="default"/>
      </w:rPr>
    </w:lvl>
    <w:lvl w:ilvl="1" w:tplc="0C090019" w:tentative="1">
      <w:start w:val="1"/>
      <w:numFmt w:val="lowerLetter"/>
      <w:lvlText w:val="%2."/>
      <w:lvlJc w:val="left"/>
      <w:pPr>
        <w:ind w:left="1020" w:hanging="360"/>
      </w:pPr>
    </w:lvl>
    <w:lvl w:ilvl="2" w:tplc="0C09001B" w:tentative="1">
      <w:start w:val="1"/>
      <w:numFmt w:val="lowerRoman"/>
      <w:lvlText w:val="%3."/>
      <w:lvlJc w:val="right"/>
      <w:pPr>
        <w:ind w:left="1740" w:hanging="180"/>
      </w:pPr>
    </w:lvl>
    <w:lvl w:ilvl="3" w:tplc="0C09000F" w:tentative="1">
      <w:start w:val="1"/>
      <w:numFmt w:val="decimal"/>
      <w:lvlText w:val="%4."/>
      <w:lvlJc w:val="left"/>
      <w:pPr>
        <w:ind w:left="2460" w:hanging="360"/>
      </w:pPr>
    </w:lvl>
    <w:lvl w:ilvl="4" w:tplc="0C090019" w:tentative="1">
      <w:start w:val="1"/>
      <w:numFmt w:val="lowerLetter"/>
      <w:lvlText w:val="%5."/>
      <w:lvlJc w:val="left"/>
      <w:pPr>
        <w:ind w:left="3180" w:hanging="360"/>
      </w:pPr>
    </w:lvl>
    <w:lvl w:ilvl="5" w:tplc="0C09001B" w:tentative="1">
      <w:start w:val="1"/>
      <w:numFmt w:val="lowerRoman"/>
      <w:lvlText w:val="%6."/>
      <w:lvlJc w:val="right"/>
      <w:pPr>
        <w:ind w:left="3900" w:hanging="180"/>
      </w:pPr>
    </w:lvl>
    <w:lvl w:ilvl="6" w:tplc="0C09000F" w:tentative="1">
      <w:start w:val="1"/>
      <w:numFmt w:val="decimal"/>
      <w:lvlText w:val="%7."/>
      <w:lvlJc w:val="left"/>
      <w:pPr>
        <w:ind w:left="4620" w:hanging="360"/>
      </w:pPr>
    </w:lvl>
    <w:lvl w:ilvl="7" w:tplc="0C090019" w:tentative="1">
      <w:start w:val="1"/>
      <w:numFmt w:val="lowerLetter"/>
      <w:lvlText w:val="%8."/>
      <w:lvlJc w:val="left"/>
      <w:pPr>
        <w:ind w:left="5340" w:hanging="360"/>
      </w:pPr>
    </w:lvl>
    <w:lvl w:ilvl="8" w:tplc="0C09001B" w:tentative="1">
      <w:start w:val="1"/>
      <w:numFmt w:val="lowerRoman"/>
      <w:lvlText w:val="%9."/>
      <w:lvlJc w:val="right"/>
      <w:pPr>
        <w:ind w:left="6060" w:hanging="180"/>
      </w:pPr>
    </w:lvl>
  </w:abstractNum>
  <w:abstractNum w:abstractNumId="4">
    <w:nsid w:val="179E4D77"/>
    <w:multiLevelType w:val="hybridMultilevel"/>
    <w:tmpl w:val="2102A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6F5AC2"/>
    <w:multiLevelType w:val="hybridMultilevel"/>
    <w:tmpl w:val="2F68EF84"/>
    <w:lvl w:ilvl="0" w:tplc="3666589C">
      <w:start w:val="1"/>
      <w:numFmt w:val="decimal"/>
      <w:lvlText w:val="%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BE76C9F"/>
    <w:multiLevelType w:val="hybridMultilevel"/>
    <w:tmpl w:val="C41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F766AD"/>
    <w:multiLevelType w:val="hybridMultilevel"/>
    <w:tmpl w:val="8C2E3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77F301C"/>
    <w:multiLevelType w:val="hybridMultilevel"/>
    <w:tmpl w:val="C30C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B64E38"/>
    <w:multiLevelType w:val="hybridMultilevel"/>
    <w:tmpl w:val="F3FA5E50"/>
    <w:lvl w:ilvl="0" w:tplc="366658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E37164C"/>
    <w:multiLevelType w:val="hybridMultilevel"/>
    <w:tmpl w:val="2090B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E02E2"/>
    <w:multiLevelType w:val="hybridMultilevel"/>
    <w:tmpl w:val="82ACA1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489A7FC7"/>
    <w:multiLevelType w:val="hybridMultilevel"/>
    <w:tmpl w:val="7078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A7F9E"/>
    <w:multiLevelType w:val="hybridMultilevel"/>
    <w:tmpl w:val="5AB8BA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4D3363A9"/>
    <w:multiLevelType w:val="hybridMultilevel"/>
    <w:tmpl w:val="B8681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D976768"/>
    <w:multiLevelType w:val="hybridMultilevel"/>
    <w:tmpl w:val="9FF2B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B54C01"/>
    <w:multiLevelType w:val="hybridMultilevel"/>
    <w:tmpl w:val="0F80EE02"/>
    <w:lvl w:ilvl="0" w:tplc="3666589C">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27220E8"/>
    <w:multiLevelType w:val="hybridMultilevel"/>
    <w:tmpl w:val="4DCAB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EE0139"/>
    <w:multiLevelType w:val="hybridMultilevel"/>
    <w:tmpl w:val="80DE6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62D72A0B"/>
    <w:multiLevelType w:val="hybridMultilevel"/>
    <w:tmpl w:val="60AAB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D307E0"/>
    <w:multiLevelType w:val="hybridMultilevel"/>
    <w:tmpl w:val="90D6DCC2"/>
    <w:lvl w:ilvl="0" w:tplc="0C09000F">
      <w:start w:val="1"/>
      <w:numFmt w:val="decimal"/>
      <w:lvlText w:val="%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2"/>
  </w:num>
  <w:num w:numId="2">
    <w:abstractNumId w:val="17"/>
  </w:num>
  <w:num w:numId="3">
    <w:abstractNumId w:val="18"/>
  </w:num>
  <w:num w:numId="4">
    <w:abstractNumId w:val="14"/>
  </w:num>
  <w:num w:numId="5">
    <w:abstractNumId w:val="1"/>
  </w:num>
  <w:num w:numId="6">
    <w:abstractNumId w:val="15"/>
  </w:num>
  <w:num w:numId="7">
    <w:abstractNumId w:val="19"/>
  </w:num>
  <w:num w:numId="8">
    <w:abstractNumId w:val="7"/>
  </w:num>
  <w:num w:numId="9">
    <w:abstractNumId w:val="10"/>
  </w:num>
  <w:num w:numId="10">
    <w:abstractNumId w:val="12"/>
  </w:num>
  <w:num w:numId="11">
    <w:abstractNumId w:val="6"/>
  </w:num>
  <w:num w:numId="12">
    <w:abstractNumId w:val="8"/>
  </w:num>
  <w:num w:numId="13">
    <w:abstractNumId w:val="13"/>
  </w:num>
  <w:num w:numId="14">
    <w:abstractNumId w:val="11"/>
  </w:num>
  <w:num w:numId="15">
    <w:abstractNumId w:val="0"/>
  </w:num>
  <w:num w:numId="16">
    <w:abstractNumId w:val="4"/>
  </w:num>
  <w:num w:numId="17">
    <w:abstractNumId w:val="9"/>
  </w:num>
  <w:num w:numId="18">
    <w:abstractNumId w:val="16"/>
  </w:num>
  <w:num w:numId="19">
    <w:abstractNumId w:val="5"/>
  </w:num>
  <w:num w:numId="20">
    <w:abstractNumId w:val="20"/>
  </w:num>
  <w:num w:numId="2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95"/>
    <w:rsid w:val="000004E9"/>
    <w:rsid w:val="0000063A"/>
    <w:rsid w:val="00001CAC"/>
    <w:rsid w:val="000045E2"/>
    <w:rsid w:val="000047E9"/>
    <w:rsid w:val="000047FE"/>
    <w:rsid w:val="00004C5C"/>
    <w:rsid w:val="00005DAF"/>
    <w:rsid w:val="00020A70"/>
    <w:rsid w:val="00021967"/>
    <w:rsid w:val="00024DAF"/>
    <w:rsid w:val="00026A08"/>
    <w:rsid w:val="000279DE"/>
    <w:rsid w:val="000340F0"/>
    <w:rsid w:val="000367B8"/>
    <w:rsid w:val="00041EAE"/>
    <w:rsid w:val="00042467"/>
    <w:rsid w:val="00045AF1"/>
    <w:rsid w:val="00046196"/>
    <w:rsid w:val="00046500"/>
    <w:rsid w:val="0004728C"/>
    <w:rsid w:val="00050A68"/>
    <w:rsid w:val="00050DEA"/>
    <w:rsid w:val="00054C6C"/>
    <w:rsid w:val="000557DD"/>
    <w:rsid w:val="000600C4"/>
    <w:rsid w:val="000604D3"/>
    <w:rsid w:val="000654A0"/>
    <w:rsid w:val="00073F8D"/>
    <w:rsid w:val="00082ACE"/>
    <w:rsid w:val="00085E97"/>
    <w:rsid w:val="0009060D"/>
    <w:rsid w:val="00093615"/>
    <w:rsid w:val="00094C60"/>
    <w:rsid w:val="00097B65"/>
    <w:rsid w:val="000A1C07"/>
    <w:rsid w:val="000B0D3D"/>
    <w:rsid w:val="000B3AFC"/>
    <w:rsid w:val="000B50E3"/>
    <w:rsid w:val="000C266A"/>
    <w:rsid w:val="000C4D9A"/>
    <w:rsid w:val="000C6DAC"/>
    <w:rsid w:val="000D4C40"/>
    <w:rsid w:val="000D5730"/>
    <w:rsid w:val="000E15AD"/>
    <w:rsid w:val="000F5F2B"/>
    <w:rsid w:val="000F73BD"/>
    <w:rsid w:val="001020AA"/>
    <w:rsid w:val="001025D2"/>
    <w:rsid w:val="001070A2"/>
    <w:rsid w:val="00126D7B"/>
    <w:rsid w:val="00127771"/>
    <w:rsid w:val="00127A01"/>
    <w:rsid w:val="001304D9"/>
    <w:rsid w:val="00131D6E"/>
    <w:rsid w:val="0013346B"/>
    <w:rsid w:val="00135B54"/>
    <w:rsid w:val="00141FA9"/>
    <w:rsid w:val="001434BD"/>
    <w:rsid w:val="00144B96"/>
    <w:rsid w:val="001452D1"/>
    <w:rsid w:val="00145BCA"/>
    <w:rsid w:val="0015130A"/>
    <w:rsid w:val="0015235E"/>
    <w:rsid w:val="00155593"/>
    <w:rsid w:val="00156A6D"/>
    <w:rsid w:val="0015721A"/>
    <w:rsid w:val="00160521"/>
    <w:rsid w:val="0016182B"/>
    <w:rsid w:val="001623D4"/>
    <w:rsid w:val="001636C8"/>
    <w:rsid w:val="00163B88"/>
    <w:rsid w:val="00163F3A"/>
    <w:rsid w:val="00167A0A"/>
    <w:rsid w:val="0017039D"/>
    <w:rsid w:val="001725D9"/>
    <w:rsid w:val="00172D76"/>
    <w:rsid w:val="00172E82"/>
    <w:rsid w:val="00174449"/>
    <w:rsid w:val="00183753"/>
    <w:rsid w:val="0018628A"/>
    <w:rsid w:val="00190DBC"/>
    <w:rsid w:val="001A1E78"/>
    <w:rsid w:val="001A227F"/>
    <w:rsid w:val="001A2859"/>
    <w:rsid w:val="001A3CFB"/>
    <w:rsid w:val="001A5545"/>
    <w:rsid w:val="001B1DAA"/>
    <w:rsid w:val="001B2E75"/>
    <w:rsid w:val="001B3CDD"/>
    <w:rsid w:val="001B71CD"/>
    <w:rsid w:val="001C00D0"/>
    <w:rsid w:val="001C1F91"/>
    <w:rsid w:val="001C29BD"/>
    <w:rsid w:val="001C645A"/>
    <w:rsid w:val="001D201E"/>
    <w:rsid w:val="001D25AF"/>
    <w:rsid w:val="001D294F"/>
    <w:rsid w:val="001D472C"/>
    <w:rsid w:val="001D60E2"/>
    <w:rsid w:val="001E1512"/>
    <w:rsid w:val="001E210A"/>
    <w:rsid w:val="001E4746"/>
    <w:rsid w:val="001F27AE"/>
    <w:rsid w:val="001F2BEB"/>
    <w:rsid w:val="001F3121"/>
    <w:rsid w:val="001F40CC"/>
    <w:rsid w:val="001F5FA6"/>
    <w:rsid w:val="00200B00"/>
    <w:rsid w:val="00201FF1"/>
    <w:rsid w:val="002038B5"/>
    <w:rsid w:val="00206F19"/>
    <w:rsid w:val="002116DD"/>
    <w:rsid w:val="002131EF"/>
    <w:rsid w:val="00215191"/>
    <w:rsid w:val="00216695"/>
    <w:rsid w:val="002221C5"/>
    <w:rsid w:val="00230FB9"/>
    <w:rsid w:val="00231B13"/>
    <w:rsid w:val="00231F11"/>
    <w:rsid w:val="00231F20"/>
    <w:rsid w:val="0023408F"/>
    <w:rsid w:val="00235ADE"/>
    <w:rsid w:val="00236472"/>
    <w:rsid w:val="00241DDB"/>
    <w:rsid w:val="0024330F"/>
    <w:rsid w:val="00245BE6"/>
    <w:rsid w:val="00247453"/>
    <w:rsid w:val="00250A45"/>
    <w:rsid w:val="00255A71"/>
    <w:rsid w:val="0025754D"/>
    <w:rsid w:val="00260978"/>
    <w:rsid w:val="002620B3"/>
    <w:rsid w:val="00264409"/>
    <w:rsid w:val="002650BC"/>
    <w:rsid w:val="00273A18"/>
    <w:rsid w:val="00274BBC"/>
    <w:rsid w:val="002754B2"/>
    <w:rsid w:val="00282E49"/>
    <w:rsid w:val="00283839"/>
    <w:rsid w:val="00296357"/>
    <w:rsid w:val="00296DED"/>
    <w:rsid w:val="00297D8B"/>
    <w:rsid w:val="002A0092"/>
    <w:rsid w:val="002A1804"/>
    <w:rsid w:val="002B34AC"/>
    <w:rsid w:val="002B4959"/>
    <w:rsid w:val="002B512B"/>
    <w:rsid w:val="002B7B02"/>
    <w:rsid w:val="002C1902"/>
    <w:rsid w:val="002C544F"/>
    <w:rsid w:val="002C61BA"/>
    <w:rsid w:val="002C7073"/>
    <w:rsid w:val="002D1058"/>
    <w:rsid w:val="002D49F2"/>
    <w:rsid w:val="002D70F2"/>
    <w:rsid w:val="002D76E6"/>
    <w:rsid w:val="002E17CD"/>
    <w:rsid w:val="002E2F69"/>
    <w:rsid w:val="002E3049"/>
    <w:rsid w:val="002E4762"/>
    <w:rsid w:val="002E6811"/>
    <w:rsid w:val="002F3BE9"/>
    <w:rsid w:val="002F51B4"/>
    <w:rsid w:val="002F654D"/>
    <w:rsid w:val="00307E40"/>
    <w:rsid w:val="0031034C"/>
    <w:rsid w:val="00315605"/>
    <w:rsid w:val="00316CB7"/>
    <w:rsid w:val="0031773E"/>
    <w:rsid w:val="00322AF2"/>
    <w:rsid w:val="003253AC"/>
    <w:rsid w:val="00327309"/>
    <w:rsid w:val="0033257E"/>
    <w:rsid w:val="00337B9B"/>
    <w:rsid w:val="0035500C"/>
    <w:rsid w:val="003564E6"/>
    <w:rsid w:val="003567E6"/>
    <w:rsid w:val="00361295"/>
    <w:rsid w:val="003643CF"/>
    <w:rsid w:val="00365F62"/>
    <w:rsid w:val="003732BB"/>
    <w:rsid w:val="0037368F"/>
    <w:rsid w:val="003754C7"/>
    <w:rsid w:val="003771BB"/>
    <w:rsid w:val="00385F9E"/>
    <w:rsid w:val="003921A6"/>
    <w:rsid w:val="00396503"/>
    <w:rsid w:val="00396BD8"/>
    <w:rsid w:val="00397DAF"/>
    <w:rsid w:val="00397E2E"/>
    <w:rsid w:val="003A268F"/>
    <w:rsid w:val="003A7053"/>
    <w:rsid w:val="003B3F23"/>
    <w:rsid w:val="003B6216"/>
    <w:rsid w:val="003C0FE3"/>
    <w:rsid w:val="003C26C4"/>
    <w:rsid w:val="003C370F"/>
    <w:rsid w:val="003C7E5A"/>
    <w:rsid w:val="003D05C1"/>
    <w:rsid w:val="003E4629"/>
    <w:rsid w:val="003F0E16"/>
    <w:rsid w:val="003F1346"/>
    <w:rsid w:val="0040027C"/>
    <w:rsid w:val="004015C4"/>
    <w:rsid w:val="00402BFD"/>
    <w:rsid w:val="00405959"/>
    <w:rsid w:val="004073F3"/>
    <w:rsid w:val="0042324D"/>
    <w:rsid w:val="0042577D"/>
    <w:rsid w:val="00426764"/>
    <w:rsid w:val="004327AE"/>
    <w:rsid w:val="004418EF"/>
    <w:rsid w:val="00443BA7"/>
    <w:rsid w:val="00443E74"/>
    <w:rsid w:val="00444822"/>
    <w:rsid w:val="00447D2B"/>
    <w:rsid w:val="00457666"/>
    <w:rsid w:val="00460992"/>
    <w:rsid w:val="00462DF2"/>
    <w:rsid w:val="004644A6"/>
    <w:rsid w:val="00465EB7"/>
    <w:rsid w:val="00471AF6"/>
    <w:rsid w:val="00471B9F"/>
    <w:rsid w:val="0047313F"/>
    <w:rsid w:val="00474027"/>
    <w:rsid w:val="00482184"/>
    <w:rsid w:val="004840E1"/>
    <w:rsid w:val="00486828"/>
    <w:rsid w:val="00491D77"/>
    <w:rsid w:val="00494003"/>
    <w:rsid w:val="0049607E"/>
    <w:rsid w:val="00496B6E"/>
    <w:rsid w:val="00497D8D"/>
    <w:rsid w:val="004A244D"/>
    <w:rsid w:val="004A39E7"/>
    <w:rsid w:val="004A53EB"/>
    <w:rsid w:val="004B0206"/>
    <w:rsid w:val="004B0F83"/>
    <w:rsid w:val="004B43FA"/>
    <w:rsid w:val="004B5052"/>
    <w:rsid w:val="004C1E84"/>
    <w:rsid w:val="004C2161"/>
    <w:rsid w:val="004C503F"/>
    <w:rsid w:val="004D4C07"/>
    <w:rsid w:val="004E0C98"/>
    <w:rsid w:val="004E64E1"/>
    <w:rsid w:val="004F1951"/>
    <w:rsid w:val="004F1D3D"/>
    <w:rsid w:val="004F2636"/>
    <w:rsid w:val="004F2C83"/>
    <w:rsid w:val="004F3B40"/>
    <w:rsid w:val="004F4205"/>
    <w:rsid w:val="004F49DD"/>
    <w:rsid w:val="004F5E9A"/>
    <w:rsid w:val="00501B6C"/>
    <w:rsid w:val="005046A1"/>
    <w:rsid w:val="00512DBA"/>
    <w:rsid w:val="005132F7"/>
    <w:rsid w:val="005200E8"/>
    <w:rsid w:val="00520C70"/>
    <w:rsid w:val="005224B0"/>
    <w:rsid w:val="00522891"/>
    <w:rsid w:val="00524729"/>
    <w:rsid w:val="00525EF9"/>
    <w:rsid w:val="0052701B"/>
    <w:rsid w:val="0052723C"/>
    <w:rsid w:val="00534011"/>
    <w:rsid w:val="00534DFB"/>
    <w:rsid w:val="005367A9"/>
    <w:rsid w:val="00536D2F"/>
    <w:rsid w:val="005403F3"/>
    <w:rsid w:val="0054065F"/>
    <w:rsid w:val="0054072F"/>
    <w:rsid w:val="00542FB1"/>
    <w:rsid w:val="005431C3"/>
    <w:rsid w:val="00544684"/>
    <w:rsid w:val="00544AC8"/>
    <w:rsid w:val="00545381"/>
    <w:rsid w:val="0054583E"/>
    <w:rsid w:val="0054778B"/>
    <w:rsid w:val="00550A9D"/>
    <w:rsid w:val="00550B4F"/>
    <w:rsid w:val="00551920"/>
    <w:rsid w:val="00553193"/>
    <w:rsid w:val="00556BC9"/>
    <w:rsid w:val="00562263"/>
    <w:rsid w:val="0056595C"/>
    <w:rsid w:val="00565D7B"/>
    <w:rsid w:val="005677B0"/>
    <w:rsid w:val="005814B3"/>
    <w:rsid w:val="00583583"/>
    <w:rsid w:val="00585C04"/>
    <w:rsid w:val="0058723C"/>
    <w:rsid w:val="00590425"/>
    <w:rsid w:val="00593B67"/>
    <w:rsid w:val="005970CE"/>
    <w:rsid w:val="0059760D"/>
    <w:rsid w:val="005A02D7"/>
    <w:rsid w:val="005B02AB"/>
    <w:rsid w:val="005B18BC"/>
    <w:rsid w:val="005C06F3"/>
    <w:rsid w:val="005C31C9"/>
    <w:rsid w:val="005C387B"/>
    <w:rsid w:val="005C53CC"/>
    <w:rsid w:val="005C62D3"/>
    <w:rsid w:val="005C7C42"/>
    <w:rsid w:val="005D676E"/>
    <w:rsid w:val="005D7C07"/>
    <w:rsid w:val="005E02D9"/>
    <w:rsid w:val="005E0DD3"/>
    <w:rsid w:val="005E28CD"/>
    <w:rsid w:val="005E2BA0"/>
    <w:rsid w:val="005E3977"/>
    <w:rsid w:val="005F12C9"/>
    <w:rsid w:val="005F1749"/>
    <w:rsid w:val="005F23E0"/>
    <w:rsid w:val="005F786F"/>
    <w:rsid w:val="00601A3F"/>
    <w:rsid w:val="0060366B"/>
    <w:rsid w:val="00604D98"/>
    <w:rsid w:val="006112EE"/>
    <w:rsid w:val="00613253"/>
    <w:rsid w:val="0061377F"/>
    <w:rsid w:val="00622F30"/>
    <w:rsid w:val="00623044"/>
    <w:rsid w:val="006238D0"/>
    <w:rsid w:val="00624618"/>
    <w:rsid w:val="00624B12"/>
    <w:rsid w:val="00630679"/>
    <w:rsid w:val="00631737"/>
    <w:rsid w:val="0063194B"/>
    <w:rsid w:val="00635CC7"/>
    <w:rsid w:val="0064222D"/>
    <w:rsid w:val="0064743C"/>
    <w:rsid w:val="006503BC"/>
    <w:rsid w:val="00650F9D"/>
    <w:rsid w:val="0065344F"/>
    <w:rsid w:val="006536C9"/>
    <w:rsid w:val="00654547"/>
    <w:rsid w:val="00656361"/>
    <w:rsid w:val="00657BE6"/>
    <w:rsid w:val="00661B56"/>
    <w:rsid w:val="00666448"/>
    <w:rsid w:val="00667805"/>
    <w:rsid w:val="006700DB"/>
    <w:rsid w:val="00677B6F"/>
    <w:rsid w:val="00680983"/>
    <w:rsid w:val="00686C8D"/>
    <w:rsid w:val="00690028"/>
    <w:rsid w:val="0069140C"/>
    <w:rsid w:val="00696B28"/>
    <w:rsid w:val="00697D76"/>
    <w:rsid w:val="006A02D5"/>
    <w:rsid w:val="006A1A0B"/>
    <w:rsid w:val="006A7D8E"/>
    <w:rsid w:val="006B05A2"/>
    <w:rsid w:val="006B329E"/>
    <w:rsid w:val="006B3FFD"/>
    <w:rsid w:val="006B5163"/>
    <w:rsid w:val="006B5D17"/>
    <w:rsid w:val="006B6CB4"/>
    <w:rsid w:val="006B7EBF"/>
    <w:rsid w:val="006C048B"/>
    <w:rsid w:val="006C2A60"/>
    <w:rsid w:val="006D4BDF"/>
    <w:rsid w:val="006E0623"/>
    <w:rsid w:val="006E2689"/>
    <w:rsid w:val="006E366C"/>
    <w:rsid w:val="006E56C1"/>
    <w:rsid w:val="006E69F3"/>
    <w:rsid w:val="006F2AC1"/>
    <w:rsid w:val="006F31D9"/>
    <w:rsid w:val="006F3DD0"/>
    <w:rsid w:val="006F57A3"/>
    <w:rsid w:val="006F6303"/>
    <w:rsid w:val="00701942"/>
    <w:rsid w:val="00705880"/>
    <w:rsid w:val="00707252"/>
    <w:rsid w:val="00713D6A"/>
    <w:rsid w:val="00715B1B"/>
    <w:rsid w:val="00721BF5"/>
    <w:rsid w:val="0072496C"/>
    <w:rsid w:val="00724ED6"/>
    <w:rsid w:val="00726B63"/>
    <w:rsid w:val="00731325"/>
    <w:rsid w:val="00731D98"/>
    <w:rsid w:val="0073387F"/>
    <w:rsid w:val="00734309"/>
    <w:rsid w:val="007345B1"/>
    <w:rsid w:val="00734F2D"/>
    <w:rsid w:val="00735D26"/>
    <w:rsid w:val="00751230"/>
    <w:rsid w:val="0076035F"/>
    <w:rsid w:val="007614B9"/>
    <w:rsid w:val="00763D8A"/>
    <w:rsid w:val="007648BA"/>
    <w:rsid w:val="00764A95"/>
    <w:rsid w:val="0076599B"/>
    <w:rsid w:val="00766CD3"/>
    <w:rsid w:val="0077051A"/>
    <w:rsid w:val="00770FC9"/>
    <w:rsid w:val="00773516"/>
    <w:rsid w:val="00773FE2"/>
    <w:rsid w:val="007776FA"/>
    <w:rsid w:val="00777EAC"/>
    <w:rsid w:val="00781D21"/>
    <w:rsid w:val="00784FED"/>
    <w:rsid w:val="007851BD"/>
    <w:rsid w:val="00785CA6"/>
    <w:rsid w:val="0078611B"/>
    <w:rsid w:val="007864F8"/>
    <w:rsid w:val="0078653A"/>
    <w:rsid w:val="00787E28"/>
    <w:rsid w:val="00791E1C"/>
    <w:rsid w:val="00795796"/>
    <w:rsid w:val="00796053"/>
    <w:rsid w:val="00796B35"/>
    <w:rsid w:val="00797C8B"/>
    <w:rsid w:val="007A2FEF"/>
    <w:rsid w:val="007A3ED4"/>
    <w:rsid w:val="007A4D3B"/>
    <w:rsid w:val="007A51D6"/>
    <w:rsid w:val="007A5EB6"/>
    <w:rsid w:val="007A6724"/>
    <w:rsid w:val="007A6B25"/>
    <w:rsid w:val="007B1F67"/>
    <w:rsid w:val="007B5542"/>
    <w:rsid w:val="007B58B2"/>
    <w:rsid w:val="007C5FEF"/>
    <w:rsid w:val="007C628F"/>
    <w:rsid w:val="007D1384"/>
    <w:rsid w:val="007E27C9"/>
    <w:rsid w:val="007E3DF8"/>
    <w:rsid w:val="007E5222"/>
    <w:rsid w:val="007E68C6"/>
    <w:rsid w:val="007E7C5A"/>
    <w:rsid w:val="007F0E56"/>
    <w:rsid w:val="007F1262"/>
    <w:rsid w:val="007F4557"/>
    <w:rsid w:val="007F57A6"/>
    <w:rsid w:val="007F6CC1"/>
    <w:rsid w:val="007F738E"/>
    <w:rsid w:val="007F7CAD"/>
    <w:rsid w:val="008022A6"/>
    <w:rsid w:val="0080473D"/>
    <w:rsid w:val="008055F2"/>
    <w:rsid w:val="008105E7"/>
    <w:rsid w:val="00810E11"/>
    <w:rsid w:val="00811A42"/>
    <w:rsid w:val="00816877"/>
    <w:rsid w:val="0082032B"/>
    <w:rsid w:val="00820D7E"/>
    <w:rsid w:val="00822B3D"/>
    <w:rsid w:val="00823C1F"/>
    <w:rsid w:val="008255B3"/>
    <w:rsid w:val="008415C6"/>
    <w:rsid w:val="00842706"/>
    <w:rsid w:val="00845B5E"/>
    <w:rsid w:val="008515AC"/>
    <w:rsid w:val="00851F96"/>
    <w:rsid w:val="00852337"/>
    <w:rsid w:val="00854DB0"/>
    <w:rsid w:val="00856A3F"/>
    <w:rsid w:val="00857D65"/>
    <w:rsid w:val="00863916"/>
    <w:rsid w:val="00863AF3"/>
    <w:rsid w:val="00863EFD"/>
    <w:rsid w:val="00871509"/>
    <w:rsid w:val="00871655"/>
    <w:rsid w:val="00875819"/>
    <w:rsid w:val="008758B2"/>
    <w:rsid w:val="008802A2"/>
    <w:rsid w:val="0089061C"/>
    <w:rsid w:val="00890904"/>
    <w:rsid w:val="00895400"/>
    <w:rsid w:val="00897DFB"/>
    <w:rsid w:val="008A09CD"/>
    <w:rsid w:val="008A0C2F"/>
    <w:rsid w:val="008A4CB0"/>
    <w:rsid w:val="008B2915"/>
    <w:rsid w:val="008B397E"/>
    <w:rsid w:val="008B6AAA"/>
    <w:rsid w:val="008B6B9F"/>
    <w:rsid w:val="008C38B9"/>
    <w:rsid w:val="008C7283"/>
    <w:rsid w:val="008D51DB"/>
    <w:rsid w:val="008E301E"/>
    <w:rsid w:val="008E3B6F"/>
    <w:rsid w:val="008E44DC"/>
    <w:rsid w:val="008E5FD5"/>
    <w:rsid w:val="008E60F8"/>
    <w:rsid w:val="008F199E"/>
    <w:rsid w:val="008F45A0"/>
    <w:rsid w:val="008F6F6B"/>
    <w:rsid w:val="008F76E0"/>
    <w:rsid w:val="00904441"/>
    <w:rsid w:val="00904870"/>
    <w:rsid w:val="00905A58"/>
    <w:rsid w:val="00914477"/>
    <w:rsid w:val="009214A4"/>
    <w:rsid w:val="00921880"/>
    <w:rsid w:val="0092223C"/>
    <w:rsid w:val="00922415"/>
    <w:rsid w:val="009251FE"/>
    <w:rsid w:val="009276A2"/>
    <w:rsid w:val="00930297"/>
    <w:rsid w:val="00930D7B"/>
    <w:rsid w:val="009337BD"/>
    <w:rsid w:val="009375E9"/>
    <w:rsid w:val="009465F7"/>
    <w:rsid w:val="00946B52"/>
    <w:rsid w:val="00946C59"/>
    <w:rsid w:val="00955599"/>
    <w:rsid w:val="00955BB0"/>
    <w:rsid w:val="00956295"/>
    <w:rsid w:val="009608B4"/>
    <w:rsid w:val="00962FB2"/>
    <w:rsid w:val="00963544"/>
    <w:rsid w:val="00971DF7"/>
    <w:rsid w:val="00973B6F"/>
    <w:rsid w:val="009741AB"/>
    <w:rsid w:val="009749BD"/>
    <w:rsid w:val="009761D4"/>
    <w:rsid w:val="009762A9"/>
    <w:rsid w:val="009769B4"/>
    <w:rsid w:val="00984C25"/>
    <w:rsid w:val="00984E58"/>
    <w:rsid w:val="00985990"/>
    <w:rsid w:val="00994C2C"/>
    <w:rsid w:val="009951DF"/>
    <w:rsid w:val="00997FBC"/>
    <w:rsid w:val="009A1044"/>
    <w:rsid w:val="009A2A51"/>
    <w:rsid w:val="009A3FB5"/>
    <w:rsid w:val="009A6535"/>
    <w:rsid w:val="009A74CA"/>
    <w:rsid w:val="009B2759"/>
    <w:rsid w:val="009B5FDF"/>
    <w:rsid w:val="009B650B"/>
    <w:rsid w:val="009C0A09"/>
    <w:rsid w:val="009C1734"/>
    <w:rsid w:val="009C42FC"/>
    <w:rsid w:val="009C5E48"/>
    <w:rsid w:val="009C784D"/>
    <w:rsid w:val="009C7FB6"/>
    <w:rsid w:val="009D1693"/>
    <w:rsid w:val="009D3ADC"/>
    <w:rsid w:val="009D3FF6"/>
    <w:rsid w:val="009D49FF"/>
    <w:rsid w:val="009D5D73"/>
    <w:rsid w:val="009D6860"/>
    <w:rsid w:val="009D6AF0"/>
    <w:rsid w:val="009E1B47"/>
    <w:rsid w:val="009E4CD9"/>
    <w:rsid w:val="009F15A7"/>
    <w:rsid w:val="009F5507"/>
    <w:rsid w:val="009F77DA"/>
    <w:rsid w:val="009F7EAB"/>
    <w:rsid w:val="00A00BCB"/>
    <w:rsid w:val="00A04F56"/>
    <w:rsid w:val="00A05080"/>
    <w:rsid w:val="00A0605F"/>
    <w:rsid w:val="00A07467"/>
    <w:rsid w:val="00A1244F"/>
    <w:rsid w:val="00A13508"/>
    <w:rsid w:val="00A13D75"/>
    <w:rsid w:val="00A15E67"/>
    <w:rsid w:val="00A17EB0"/>
    <w:rsid w:val="00A2027D"/>
    <w:rsid w:val="00A21D99"/>
    <w:rsid w:val="00A2693E"/>
    <w:rsid w:val="00A31644"/>
    <w:rsid w:val="00A37111"/>
    <w:rsid w:val="00A40DE9"/>
    <w:rsid w:val="00A44165"/>
    <w:rsid w:val="00A45277"/>
    <w:rsid w:val="00A455F3"/>
    <w:rsid w:val="00A4667F"/>
    <w:rsid w:val="00A46C9B"/>
    <w:rsid w:val="00A46EC5"/>
    <w:rsid w:val="00A47F55"/>
    <w:rsid w:val="00A500DD"/>
    <w:rsid w:val="00A50CD1"/>
    <w:rsid w:val="00A5154C"/>
    <w:rsid w:val="00A525E1"/>
    <w:rsid w:val="00A536EF"/>
    <w:rsid w:val="00A53D41"/>
    <w:rsid w:val="00A54F61"/>
    <w:rsid w:val="00A57305"/>
    <w:rsid w:val="00A60C6D"/>
    <w:rsid w:val="00A65B10"/>
    <w:rsid w:val="00A7088E"/>
    <w:rsid w:val="00A712A2"/>
    <w:rsid w:val="00A72596"/>
    <w:rsid w:val="00A84B72"/>
    <w:rsid w:val="00A90836"/>
    <w:rsid w:val="00A90D5A"/>
    <w:rsid w:val="00A948F1"/>
    <w:rsid w:val="00A9533B"/>
    <w:rsid w:val="00A974EC"/>
    <w:rsid w:val="00AA2232"/>
    <w:rsid w:val="00AA31DA"/>
    <w:rsid w:val="00AB3C32"/>
    <w:rsid w:val="00AB58EA"/>
    <w:rsid w:val="00AB7766"/>
    <w:rsid w:val="00AC0890"/>
    <w:rsid w:val="00AC0ABC"/>
    <w:rsid w:val="00AC0E95"/>
    <w:rsid w:val="00AC2344"/>
    <w:rsid w:val="00AC2CD9"/>
    <w:rsid w:val="00AC3256"/>
    <w:rsid w:val="00AC39F4"/>
    <w:rsid w:val="00AC4FB8"/>
    <w:rsid w:val="00AC6551"/>
    <w:rsid w:val="00AD2ACC"/>
    <w:rsid w:val="00AE25DD"/>
    <w:rsid w:val="00AE6219"/>
    <w:rsid w:val="00AF0C58"/>
    <w:rsid w:val="00AF18DF"/>
    <w:rsid w:val="00AF22CA"/>
    <w:rsid w:val="00AF30CC"/>
    <w:rsid w:val="00B040A0"/>
    <w:rsid w:val="00B0598F"/>
    <w:rsid w:val="00B14E2D"/>
    <w:rsid w:val="00B21E26"/>
    <w:rsid w:val="00B265BC"/>
    <w:rsid w:val="00B26911"/>
    <w:rsid w:val="00B30863"/>
    <w:rsid w:val="00B32448"/>
    <w:rsid w:val="00B3269D"/>
    <w:rsid w:val="00B32B78"/>
    <w:rsid w:val="00B3794C"/>
    <w:rsid w:val="00B4058F"/>
    <w:rsid w:val="00B40F03"/>
    <w:rsid w:val="00B4142E"/>
    <w:rsid w:val="00B426DE"/>
    <w:rsid w:val="00B454FE"/>
    <w:rsid w:val="00B460C9"/>
    <w:rsid w:val="00B5051E"/>
    <w:rsid w:val="00B50B81"/>
    <w:rsid w:val="00B50EE2"/>
    <w:rsid w:val="00B52D3E"/>
    <w:rsid w:val="00B53DC1"/>
    <w:rsid w:val="00B53FD1"/>
    <w:rsid w:val="00B55720"/>
    <w:rsid w:val="00B6010C"/>
    <w:rsid w:val="00B60EE2"/>
    <w:rsid w:val="00B63096"/>
    <w:rsid w:val="00B64938"/>
    <w:rsid w:val="00B71122"/>
    <w:rsid w:val="00B7349C"/>
    <w:rsid w:val="00B742CB"/>
    <w:rsid w:val="00B80069"/>
    <w:rsid w:val="00B80B72"/>
    <w:rsid w:val="00B82698"/>
    <w:rsid w:val="00B828A8"/>
    <w:rsid w:val="00B83575"/>
    <w:rsid w:val="00B84EB4"/>
    <w:rsid w:val="00B861C7"/>
    <w:rsid w:val="00B904BB"/>
    <w:rsid w:val="00B920E7"/>
    <w:rsid w:val="00B92777"/>
    <w:rsid w:val="00B92E97"/>
    <w:rsid w:val="00B965CB"/>
    <w:rsid w:val="00BA4269"/>
    <w:rsid w:val="00BA51E3"/>
    <w:rsid w:val="00BB06C0"/>
    <w:rsid w:val="00BB15DF"/>
    <w:rsid w:val="00BB29E0"/>
    <w:rsid w:val="00BB3DE2"/>
    <w:rsid w:val="00BB731A"/>
    <w:rsid w:val="00BC07E5"/>
    <w:rsid w:val="00BC08CC"/>
    <w:rsid w:val="00BC24BB"/>
    <w:rsid w:val="00BC2663"/>
    <w:rsid w:val="00BC2D88"/>
    <w:rsid w:val="00BC51D0"/>
    <w:rsid w:val="00BD3A9A"/>
    <w:rsid w:val="00BD6453"/>
    <w:rsid w:val="00BD7407"/>
    <w:rsid w:val="00BD7CC1"/>
    <w:rsid w:val="00BE4183"/>
    <w:rsid w:val="00BE500D"/>
    <w:rsid w:val="00BF1E7F"/>
    <w:rsid w:val="00BF1F87"/>
    <w:rsid w:val="00BF6234"/>
    <w:rsid w:val="00C0156E"/>
    <w:rsid w:val="00C021B6"/>
    <w:rsid w:val="00C04413"/>
    <w:rsid w:val="00C126F0"/>
    <w:rsid w:val="00C23AB1"/>
    <w:rsid w:val="00C27E5E"/>
    <w:rsid w:val="00C31D57"/>
    <w:rsid w:val="00C31FB3"/>
    <w:rsid w:val="00C32857"/>
    <w:rsid w:val="00C36EA4"/>
    <w:rsid w:val="00C3731B"/>
    <w:rsid w:val="00C37A37"/>
    <w:rsid w:val="00C40FD5"/>
    <w:rsid w:val="00C478D3"/>
    <w:rsid w:val="00C51EE3"/>
    <w:rsid w:val="00C51F0D"/>
    <w:rsid w:val="00C53DB8"/>
    <w:rsid w:val="00C604FD"/>
    <w:rsid w:val="00C629EC"/>
    <w:rsid w:val="00C66D2D"/>
    <w:rsid w:val="00C7039D"/>
    <w:rsid w:val="00C7395C"/>
    <w:rsid w:val="00C75F8D"/>
    <w:rsid w:val="00C76B9D"/>
    <w:rsid w:val="00C84C41"/>
    <w:rsid w:val="00C91995"/>
    <w:rsid w:val="00C929F9"/>
    <w:rsid w:val="00C94087"/>
    <w:rsid w:val="00C94FDB"/>
    <w:rsid w:val="00C95786"/>
    <w:rsid w:val="00C96368"/>
    <w:rsid w:val="00C96660"/>
    <w:rsid w:val="00CA1201"/>
    <w:rsid w:val="00CA5EFE"/>
    <w:rsid w:val="00CA7B2B"/>
    <w:rsid w:val="00CB0C09"/>
    <w:rsid w:val="00CB2225"/>
    <w:rsid w:val="00CB4AD1"/>
    <w:rsid w:val="00CC2FED"/>
    <w:rsid w:val="00CC3887"/>
    <w:rsid w:val="00CC5994"/>
    <w:rsid w:val="00CD0610"/>
    <w:rsid w:val="00CD7B7B"/>
    <w:rsid w:val="00CE10A6"/>
    <w:rsid w:val="00CE3D00"/>
    <w:rsid w:val="00CF13B4"/>
    <w:rsid w:val="00CF17E5"/>
    <w:rsid w:val="00CF2C92"/>
    <w:rsid w:val="00D045BD"/>
    <w:rsid w:val="00D109FB"/>
    <w:rsid w:val="00D12A09"/>
    <w:rsid w:val="00D14A95"/>
    <w:rsid w:val="00D173A2"/>
    <w:rsid w:val="00D201FE"/>
    <w:rsid w:val="00D20CD4"/>
    <w:rsid w:val="00D219D1"/>
    <w:rsid w:val="00D23421"/>
    <w:rsid w:val="00D27260"/>
    <w:rsid w:val="00D30FEC"/>
    <w:rsid w:val="00D3101E"/>
    <w:rsid w:val="00D3120D"/>
    <w:rsid w:val="00D36A01"/>
    <w:rsid w:val="00D406FC"/>
    <w:rsid w:val="00D42E10"/>
    <w:rsid w:val="00D468CB"/>
    <w:rsid w:val="00D46913"/>
    <w:rsid w:val="00D46B54"/>
    <w:rsid w:val="00D5228A"/>
    <w:rsid w:val="00D57E9F"/>
    <w:rsid w:val="00D62719"/>
    <w:rsid w:val="00D62BAB"/>
    <w:rsid w:val="00D6571F"/>
    <w:rsid w:val="00D70458"/>
    <w:rsid w:val="00D76151"/>
    <w:rsid w:val="00D76282"/>
    <w:rsid w:val="00D76AD1"/>
    <w:rsid w:val="00D839DE"/>
    <w:rsid w:val="00D90EC8"/>
    <w:rsid w:val="00D90FED"/>
    <w:rsid w:val="00D91F79"/>
    <w:rsid w:val="00D923C9"/>
    <w:rsid w:val="00D93442"/>
    <w:rsid w:val="00D93AFB"/>
    <w:rsid w:val="00D93C09"/>
    <w:rsid w:val="00D94F6B"/>
    <w:rsid w:val="00D957A9"/>
    <w:rsid w:val="00D95D5A"/>
    <w:rsid w:val="00D96916"/>
    <w:rsid w:val="00D970E5"/>
    <w:rsid w:val="00D975D2"/>
    <w:rsid w:val="00DA0E0C"/>
    <w:rsid w:val="00DA50F7"/>
    <w:rsid w:val="00DA7589"/>
    <w:rsid w:val="00DB0A1A"/>
    <w:rsid w:val="00DB0B9B"/>
    <w:rsid w:val="00DB44D4"/>
    <w:rsid w:val="00DB5E40"/>
    <w:rsid w:val="00DB6988"/>
    <w:rsid w:val="00DC2A26"/>
    <w:rsid w:val="00DC3303"/>
    <w:rsid w:val="00DC4823"/>
    <w:rsid w:val="00DC57AC"/>
    <w:rsid w:val="00DC6CF4"/>
    <w:rsid w:val="00DD0936"/>
    <w:rsid w:val="00DD1A27"/>
    <w:rsid w:val="00DD2A91"/>
    <w:rsid w:val="00DD5C96"/>
    <w:rsid w:val="00DD64F6"/>
    <w:rsid w:val="00DE1E26"/>
    <w:rsid w:val="00DE779E"/>
    <w:rsid w:val="00DF05DB"/>
    <w:rsid w:val="00DF1905"/>
    <w:rsid w:val="00DF1EC5"/>
    <w:rsid w:val="00DF3602"/>
    <w:rsid w:val="00DF4258"/>
    <w:rsid w:val="00E012ED"/>
    <w:rsid w:val="00E01368"/>
    <w:rsid w:val="00E01410"/>
    <w:rsid w:val="00E049E7"/>
    <w:rsid w:val="00E06760"/>
    <w:rsid w:val="00E1108C"/>
    <w:rsid w:val="00E1176F"/>
    <w:rsid w:val="00E1216B"/>
    <w:rsid w:val="00E13E67"/>
    <w:rsid w:val="00E2018B"/>
    <w:rsid w:val="00E22E96"/>
    <w:rsid w:val="00E257BE"/>
    <w:rsid w:val="00E300DA"/>
    <w:rsid w:val="00E31367"/>
    <w:rsid w:val="00E33125"/>
    <w:rsid w:val="00E40ABB"/>
    <w:rsid w:val="00E40E7B"/>
    <w:rsid w:val="00E41D2F"/>
    <w:rsid w:val="00E44A27"/>
    <w:rsid w:val="00E45394"/>
    <w:rsid w:val="00E45516"/>
    <w:rsid w:val="00E45E32"/>
    <w:rsid w:val="00E50378"/>
    <w:rsid w:val="00E536F8"/>
    <w:rsid w:val="00E5382A"/>
    <w:rsid w:val="00E5547D"/>
    <w:rsid w:val="00E60686"/>
    <w:rsid w:val="00E64B9D"/>
    <w:rsid w:val="00E6724E"/>
    <w:rsid w:val="00E67F58"/>
    <w:rsid w:val="00E7256E"/>
    <w:rsid w:val="00E745A0"/>
    <w:rsid w:val="00E75061"/>
    <w:rsid w:val="00E75AA5"/>
    <w:rsid w:val="00E80055"/>
    <w:rsid w:val="00E84DB7"/>
    <w:rsid w:val="00E85CF7"/>
    <w:rsid w:val="00E878B2"/>
    <w:rsid w:val="00E87CA0"/>
    <w:rsid w:val="00E901B8"/>
    <w:rsid w:val="00E916C8"/>
    <w:rsid w:val="00E92656"/>
    <w:rsid w:val="00E93AF3"/>
    <w:rsid w:val="00E96058"/>
    <w:rsid w:val="00EA3A77"/>
    <w:rsid w:val="00EB2DFA"/>
    <w:rsid w:val="00EB3152"/>
    <w:rsid w:val="00EB52A3"/>
    <w:rsid w:val="00EB5570"/>
    <w:rsid w:val="00EC1561"/>
    <w:rsid w:val="00EC15A1"/>
    <w:rsid w:val="00EC170C"/>
    <w:rsid w:val="00EC6AFE"/>
    <w:rsid w:val="00ED0DDE"/>
    <w:rsid w:val="00ED21A7"/>
    <w:rsid w:val="00ED6B56"/>
    <w:rsid w:val="00EE0F46"/>
    <w:rsid w:val="00EE3D0C"/>
    <w:rsid w:val="00EE4578"/>
    <w:rsid w:val="00EF0B8F"/>
    <w:rsid w:val="00EF12E3"/>
    <w:rsid w:val="00EF231F"/>
    <w:rsid w:val="00EF301D"/>
    <w:rsid w:val="00EF6AA3"/>
    <w:rsid w:val="00F00044"/>
    <w:rsid w:val="00F00D84"/>
    <w:rsid w:val="00F01DAA"/>
    <w:rsid w:val="00F0270C"/>
    <w:rsid w:val="00F07143"/>
    <w:rsid w:val="00F10C58"/>
    <w:rsid w:val="00F125A7"/>
    <w:rsid w:val="00F21880"/>
    <w:rsid w:val="00F26DF7"/>
    <w:rsid w:val="00F308A1"/>
    <w:rsid w:val="00F30B9E"/>
    <w:rsid w:val="00F3136F"/>
    <w:rsid w:val="00F34BFA"/>
    <w:rsid w:val="00F35A86"/>
    <w:rsid w:val="00F40C58"/>
    <w:rsid w:val="00F41854"/>
    <w:rsid w:val="00F423FA"/>
    <w:rsid w:val="00F433D7"/>
    <w:rsid w:val="00F50CC7"/>
    <w:rsid w:val="00F53EC3"/>
    <w:rsid w:val="00F56F65"/>
    <w:rsid w:val="00F6008D"/>
    <w:rsid w:val="00F6028C"/>
    <w:rsid w:val="00F611CF"/>
    <w:rsid w:val="00F702F2"/>
    <w:rsid w:val="00F70943"/>
    <w:rsid w:val="00F737A0"/>
    <w:rsid w:val="00F74139"/>
    <w:rsid w:val="00F773BF"/>
    <w:rsid w:val="00F818E2"/>
    <w:rsid w:val="00F83D61"/>
    <w:rsid w:val="00F85984"/>
    <w:rsid w:val="00F91140"/>
    <w:rsid w:val="00F97F0C"/>
    <w:rsid w:val="00FA1436"/>
    <w:rsid w:val="00FA2433"/>
    <w:rsid w:val="00FA3813"/>
    <w:rsid w:val="00FA59E0"/>
    <w:rsid w:val="00FB0838"/>
    <w:rsid w:val="00FB193D"/>
    <w:rsid w:val="00FC245C"/>
    <w:rsid w:val="00FC4976"/>
    <w:rsid w:val="00FC5472"/>
    <w:rsid w:val="00FE2A08"/>
    <w:rsid w:val="00FE5B2E"/>
    <w:rsid w:val="00FF4AE4"/>
    <w:rsid w:val="00FF502D"/>
    <w:rsid w:val="00FF69AF"/>
    <w:rsid w:val="00FF71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48"/>
    <w:pPr>
      <w:spacing w:after="120"/>
    </w:pPr>
    <w:rPr>
      <w:rFonts w:asciiTheme="minorHAnsi" w:hAnsiTheme="minorHAnsi"/>
      <w:sz w:val="22"/>
      <w:szCs w:val="24"/>
    </w:rPr>
  </w:style>
  <w:style w:type="paragraph" w:styleId="Heading1">
    <w:name w:val="heading 1"/>
    <w:basedOn w:val="Normal"/>
    <w:next w:val="Normal"/>
    <w:link w:val="Heading1Char"/>
    <w:uiPriority w:val="9"/>
    <w:qFormat/>
    <w:rsid w:val="00AC0E95"/>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0E95"/>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0E95"/>
    <w:pPr>
      <w:keepNext/>
      <w:keepLines/>
      <w:numPr>
        <w:ilvl w:val="2"/>
        <w:numId w:val="1"/>
      </w:numPr>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AC0E95"/>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C0E95"/>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C0E95"/>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0E95"/>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0E9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0E9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0E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0E9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0E9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C0E95"/>
    <w:pPr>
      <w:ind w:left="720"/>
      <w:contextualSpacing/>
    </w:pPr>
  </w:style>
  <w:style w:type="character" w:customStyle="1" w:styleId="Heading2Char">
    <w:name w:val="Heading 2 Char"/>
    <w:basedOn w:val="DefaultParagraphFont"/>
    <w:link w:val="Heading2"/>
    <w:uiPriority w:val="9"/>
    <w:rsid w:val="00AC0E9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C0E9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C0E95"/>
    <w:rPr>
      <w:rFonts w:asciiTheme="majorHAnsi" w:eastAsiaTheme="majorEastAsia" w:hAnsiTheme="majorHAnsi" w:cstheme="majorBidi"/>
      <w:i/>
      <w:iCs/>
      <w:color w:val="2E74B5" w:themeColor="accent1" w:themeShade="BF"/>
      <w:sz w:val="22"/>
      <w:szCs w:val="24"/>
    </w:rPr>
  </w:style>
  <w:style w:type="character" w:customStyle="1" w:styleId="Heading5Char">
    <w:name w:val="Heading 5 Char"/>
    <w:basedOn w:val="DefaultParagraphFont"/>
    <w:link w:val="Heading5"/>
    <w:uiPriority w:val="9"/>
    <w:semiHidden/>
    <w:rsid w:val="00AC0E95"/>
    <w:rPr>
      <w:rFonts w:asciiTheme="majorHAnsi" w:eastAsiaTheme="majorEastAsia" w:hAnsiTheme="majorHAnsi" w:cstheme="majorBidi"/>
      <w:color w:val="2E74B5" w:themeColor="accent1" w:themeShade="BF"/>
      <w:sz w:val="22"/>
      <w:szCs w:val="24"/>
    </w:rPr>
  </w:style>
  <w:style w:type="character" w:customStyle="1" w:styleId="Heading6Char">
    <w:name w:val="Heading 6 Char"/>
    <w:basedOn w:val="DefaultParagraphFont"/>
    <w:link w:val="Heading6"/>
    <w:uiPriority w:val="9"/>
    <w:semiHidden/>
    <w:rsid w:val="00AC0E95"/>
    <w:rPr>
      <w:rFonts w:asciiTheme="majorHAnsi" w:eastAsiaTheme="majorEastAsia" w:hAnsiTheme="majorHAnsi" w:cstheme="majorBidi"/>
      <w:color w:val="1F4D78" w:themeColor="accent1" w:themeShade="7F"/>
      <w:sz w:val="22"/>
      <w:szCs w:val="24"/>
    </w:rPr>
  </w:style>
  <w:style w:type="character" w:customStyle="1" w:styleId="Heading7Char">
    <w:name w:val="Heading 7 Char"/>
    <w:basedOn w:val="DefaultParagraphFont"/>
    <w:link w:val="Heading7"/>
    <w:uiPriority w:val="9"/>
    <w:semiHidden/>
    <w:rsid w:val="00AC0E95"/>
    <w:rPr>
      <w:rFonts w:asciiTheme="majorHAnsi" w:eastAsiaTheme="majorEastAsia" w:hAnsiTheme="majorHAnsi" w:cstheme="majorBidi"/>
      <w:i/>
      <w:iCs/>
      <w:color w:val="1F4D78" w:themeColor="accent1" w:themeShade="7F"/>
      <w:sz w:val="22"/>
      <w:szCs w:val="24"/>
    </w:rPr>
  </w:style>
  <w:style w:type="character" w:customStyle="1" w:styleId="Heading8Char">
    <w:name w:val="Heading 8 Char"/>
    <w:basedOn w:val="DefaultParagraphFont"/>
    <w:link w:val="Heading8"/>
    <w:uiPriority w:val="9"/>
    <w:semiHidden/>
    <w:rsid w:val="00AC0E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0E9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16182B"/>
    <w:rPr>
      <w:sz w:val="16"/>
      <w:szCs w:val="16"/>
    </w:rPr>
  </w:style>
  <w:style w:type="paragraph" w:styleId="CommentText">
    <w:name w:val="annotation text"/>
    <w:basedOn w:val="Normal"/>
    <w:link w:val="CommentTextChar"/>
    <w:uiPriority w:val="99"/>
    <w:unhideWhenUsed/>
    <w:rsid w:val="0016182B"/>
  </w:style>
  <w:style w:type="character" w:customStyle="1" w:styleId="CommentTextChar">
    <w:name w:val="Comment Text Char"/>
    <w:basedOn w:val="DefaultParagraphFont"/>
    <w:link w:val="CommentText"/>
    <w:uiPriority w:val="99"/>
    <w:rsid w:val="0016182B"/>
  </w:style>
  <w:style w:type="paragraph" w:styleId="CommentSubject">
    <w:name w:val="annotation subject"/>
    <w:basedOn w:val="CommentText"/>
    <w:next w:val="CommentText"/>
    <w:link w:val="CommentSubjectChar"/>
    <w:uiPriority w:val="99"/>
    <w:semiHidden/>
    <w:unhideWhenUsed/>
    <w:rsid w:val="0016182B"/>
    <w:rPr>
      <w:b/>
      <w:bCs/>
    </w:rPr>
  </w:style>
  <w:style w:type="character" w:customStyle="1" w:styleId="CommentSubjectChar">
    <w:name w:val="Comment Subject Char"/>
    <w:basedOn w:val="CommentTextChar"/>
    <w:link w:val="CommentSubject"/>
    <w:uiPriority w:val="99"/>
    <w:semiHidden/>
    <w:rsid w:val="0016182B"/>
    <w:rPr>
      <w:b/>
      <w:bCs/>
    </w:rPr>
  </w:style>
  <w:style w:type="paragraph" w:styleId="BalloonText">
    <w:name w:val="Balloon Text"/>
    <w:basedOn w:val="Normal"/>
    <w:link w:val="BalloonTextChar"/>
    <w:uiPriority w:val="99"/>
    <w:semiHidden/>
    <w:unhideWhenUsed/>
    <w:rsid w:val="00161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82B"/>
    <w:rPr>
      <w:rFonts w:ascii="Segoe UI" w:hAnsi="Segoe UI" w:cs="Segoe UI"/>
      <w:sz w:val="18"/>
      <w:szCs w:val="18"/>
    </w:rPr>
  </w:style>
  <w:style w:type="table" w:customStyle="1" w:styleId="TableGrid2">
    <w:name w:val="Table Grid2"/>
    <w:basedOn w:val="TableNormal"/>
    <w:next w:val="TableGrid"/>
    <w:uiPriority w:val="39"/>
    <w:rsid w:val="00FA59E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FA5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59E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9A2A51"/>
  </w:style>
  <w:style w:type="character" w:customStyle="1" w:styleId="FootnoteTextChar">
    <w:name w:val="Footnote Text Char"/>
    <w:basedOn w:val="DefaultParagraphFont"/>
    <w:link w:val="FootnoteText"/>
    <w:uiPriority w:val="99"/>
    <w:semiHidden/>
    <w:rsid w:val="009A2A51"/>
  </w:style>
  <w:style w:type="table" w:customStyle="1" w:styleId="TableGrid1">
    <w:name w:val="Table Grid1"/>
    <w:basedOn w:val="TableNormal"/>
    <w:next w:val="TableGrid"/>
    <w:uiPriority w:val="39"/>
    <w:rsid w:val="009A2A5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uiPriority w:val="99"/>
    <w:semiHidden/>
    <w:rsid w:val="009A2A51"/>
    <w:rPr>
      <w:vertAlign w:val="superscript"/>
    </w:rPr>
  </w:style>
  <w:style w:type="paragraph" w:customStyle="1" w:styleId="NRStablebold">
    <w:name w:val="NRS table bold"/>
    <w:basedOn w:val="Normal"/>
    <w:link w:val="NRStableboldChar"/>
    <w:uiPriority w:val="99"/>
    <w:qFormat/>
    <w:rsid w:val="00260978"/>
    <w:pPr>
      <w:spacing w:before="40" w:after="20"/>
      <w:ind w:left="57"/>
    </w:pPr>
    <w:rPr>
      <w:rFonts w:ascii="Calibri" w:eastAsia="Calibri" w:hAnsi="Calibri"/>
      <w:b/>
      <w:szCs w:val="22"/>
      <w:lang w:eastAsia="en-US"/>
    </w:rPr>
  </w:style>
  <w:style w:type="character" w:customStyle="1" w:styleId="NRStableboldChar">
    <w:name w:val="NRS table bold Char"/>
    <w:basedOn w:val="DefaultParagraphFont"/>
    <w:link w:val="NRStablebold"/>
    <w:uiPriority w:val="99"/>
    <w:rsid w:val="00260978"/>
    <w:rPr>
      <w:rFonts w:ascii="Calibri" w:eastAsia="Calibri" w:hAnsi="Calibri"/>
      <w:b/>
      <w:szCs w:val="22"/>
      <w:lang w:eastAsia="en-US"/>
    </w:rPr>
  </w:style>
  <w:style w:type="paragraph" w:customStyle="1" w:styleId="NRStableboldcentered">
    <w:name w:val="NRS table bold centered"/>
    <w:basedOn w:val="NRStablebold"/>
    <w:qFormat/>
    <w:rsid w:val="00041EAE"/>
    <w:pPr>
      <w:jc w:val="center"/>
    </w:pPr>
  </w:style>
  <w:style w:type="paragraph" w:styleId="Header">
    <w:name w:val="header"/>
    <w:basedOn w:val="Normal"/>
    <w:link w:val="HeaderChar"/>
    <w:uiPriority w:val="99"/>
    <w:unhideWhenUsed/>
    <w:rsid w:val="00715B1B"/>
    <w:pPr>
      <w:tabs>
        <w:tab w:val="center" w:pos="4513"/>
        <w:tab w:val="right" w:pos="9026"/>
      </w:tabs>
    </w:pPr>
  </w:style>
  <w:style w:type="character" w:customStyle="1" w:styleId="HeaderChar">
    <w:name w:val="Header Char"/>
    <w:basedOn w:val="DefaultParagraphFont"/>
    <w:link w:val="Header"/>
    <w:uiPriority w:val="99"/>
    <w:rsid w:val="00715B1B"/>
  </w:style>
  <w:style w:type="paragraph" w:styleId="Footer">
    <w:name w:val="footer"/>
    <w:basedOn w:val="Normal"/>
    <w:link w:val="FooterChar"/>
    <w:uiPriority w:val="99"/>
    <w:unhideWhenUsed/>
    <w:rsid w:val="00715B1B"/>
    <w:pPr>
      <w:tabs>
        <w:tab w:val="center" w:pos="4513"/>
        <w:tab w:val="right" w:pos="9026"/>
      </w:tabs>
    </w:pPr>
  </w:style>
  <w:style w:type="character" w:customStyle="1" w:styleId="FooterChar">
    <w:name w:val="Footer Char"/>
    <w:basedOn w:val="DefaultParagraphFont"/>
    <w:link w:val="Footer"/>
    <w:uiPriority w:val="99"/>
    <w:rsid w:val="00715B1B"/>
  </w:style>
  <w:style w:type="paragraph" w:customStyle="1" w:styleId="footnote">
    <w:name w:val="footnote"/>
    <w:basedOn w:val="FootnoteText"/>
    <w:link w:val="footnoteChar"/>
    <w:qFormat/>
    <w:rsid w:val="00E06760"/>
    <w:rPr>
      <w:i/>
    </w:rPr>
  </w:style>
  <w:style w:type="character" w:customStyle="1" w:styleId="footnoteChar">
    <w:name w:val="footnote Char"/>
    <w:basedOn w:val="FootnoteTextChar"/>
    <w:link w:val="footnote"/>
    <w:rsid w:val="00E06760"/>
    <w:rPr>
      <w:rFonts w:asciiTheme="minorHAnsi" w:hAnsiTheme="minorHAnsi"/>
      <w:i/>
    </w:rPr>
  </w:style>
  <w:style w:type="character" w:styleId="Hyperlink">
    <w:name w:val="Hyperlink"/>
    <w:basedOn w:val="DefaultParagraphFont"/>
    <w:uiPriority w:val="99"/>
    <w:unhideWhenUsed/>
    <w:rsid w:val="004A244D"/>
    <w:rPr>
      <w:color w:val="0563C1" w:themeColor="hyperlink"/>
      <w:u w:val="single"/>
    </w:rPr>
  </w:style>
  <w:style w:type="paragraph" w:styleId="Subtitle">
    <w:name w:val="Subtitle"/>
    <w:basedOn w:val="Normal"/>
    <w:link w:val="SubtitleChar"/>
    <w:qFormat/>
    <w:rsid w:val="00163F3A"/>
    <w:rPr>
      <w:b/>
      <w:sz w:val="32"/>
      <w:u w:val="single"/>
      <w:lang w:eastAsia="en-US"/>
    </w:rPr>
  </w:style>
  <w:style w:type="character" w:customStyle="1" w:styleId="SubtitleChar">
    <w:name w:val="Subtitle Char"/>
    <w:basedOn w:val="DefaultParagraphFont"/>
    <w:link w:val="Subtitle"/>
    <w:rsid w:val="00163F3A"/>
    <w:rPr>
      <w:rFonts w:asciiTheme="minorHAnsi" w:hAnsiTheme="minorHAnsi"/>
      <w:b/>
      <w:sz w:val="32"/>
      <w:u w:val="single"/>
      <w:lang w:eastAsia="en-US"/>
    </w:rPr>
  </w:style>
  <w:style w:type="character" w:styleId="FollowedHyperlink">
    <w:name w:val="FollowedHyperlink"/>
    <w:basedOn w:val="DefaultParagraphFont"/>
    <w:uiPriority w:val="99"/>
    <w:semiHidden/>
    <w:unhideWhenUsed/>
    <w:rsid w:val="00F07143"/>
    <w:rPr>
      <w:color w:val="954F72" w:themeColor="followedHyperlink"/>
      <w:u w:val="single"/>
    </w:rPr>
  </w:style>
  <w:style w:type="character" w:styleId="Emphasis">
    <w:name w:val="Emphasis"/>
    <w:basedOn w:val="DefaultParagraphFont"/>
    <w:uiPriority w:val="20"/>
    <w:qFormat/>
    <w:rsid w:val="0000063A"/>
    <w:rPr>
      <w:i/>
      <w:iCs/>
    </w:rPr>
  </w:style>
  <w:style w:type="paragraph" w:customStyle="1" w:styleId="Tableentry">
    <w:name w:val="Table_entry"/>
    <w:basedOn w:val="Normal"/>
    <w:link w:val="TableentryChar"/>
    <w:qFormat/>
    <w:rsid w:val="00962FB2"/>
    <w:pPr>
      <w:spacing w:after="0"/>
    </w:pPr>
    <w:rPr>
      <w:rFonts w:ascii="Calibri" w:hAnsi="Calibri" w:cs="Calibri"/>
      <w:sz w:val="20"/>
      <w:szCs w:val="20"/>
    </w:rPr>
  </w:style>
  <w:style w:type="character" w:customStyle="1" w:styleId="TableentryChar">
    <w:name w:val="Table_entry Char"/>
    <w:link w:val="Tableentry"/>
    <w:rsid w:val="00962FB2"/>
    <w:rPr>
      <w:rFonts w:ascii="Calibri" w:hAnsi="Calibri" w:cs="Calibri"/>
    </w:rPr>
  </w:style>
  <w:style w:type="paragraph" w:styleId="Caption">
    <w:name w:val="caption"/>
    <w:basedOn w:val="Normal"/>
    <w:next w:val="Normal"/>
    <w:uiPriority w:val="35"/>
    <w:unhideWhenUsed/>
    <w:qFormat/>
    <w:rsid w:val="00B64938"/>
    <w:pPr>
      <w:spacing w:after="200" w:line="276" w:lineRule="auto"/>
    </w:pPr>
    <w:rPr>
      <w:rFonts w:ascii="Calibri" w:eastAsia="SimSun" w:hAnsi="Calibri"/>
      <w:b/>
      <w:bCs/>
      <w:sz w:val="20"/>
      <w:szCs w:val="20"/>
      <w:lang w:eastAsia="zh-CN"/>
    </w:rPr>
  </w:style>
  <w:style w:type="paragraph" w:customStyle="1" w:styleId="ReportHeading1">
    <w:name w:val="Report Heading 1"/>
    <w:basedOn w:val="Title"/>
    <w:link w:val="ReportHeading1Char"/>
    <w:qFormat/>
    <w:rsid w:val="00F702F2"/>
    <w:pPr>
      <w:pBdr>
        <w:bottom w:val="single" w:sz="4" w:space="4" w:color="44C8F5"/>
      </w:pBdr>
      <w:spacing w:after="300"/>
    </w:pPr>
    <w:rPr>
      <w:rFonts w:ascii="Cambria" w:eastAsia="Times New Roman" w:hAnsi="Cambria" w:cs="Times New Roman"/>
      <w:spacing w:val="5"/>
      <w:sz w:val="52"/>
      <w:szCs w:val="52"/>
      <w:lang w:eastAsia="en-US"/>
    </w:rPr>
  </w:style>
  <w:style w:type="character" w:customStyle="1" w:styleId="ReportHeading1Char">
    <w:name w:val="Report Heading 1 Char"/>
    <w:link w:val="ReportHeading1"/>
    <w:rsid w:val="00F702F2"/>
    <w:rPr>
      <w:rFonts w:ascii="Cambria" w:hAnsi="Cambria"/>
      <w:spacing w:val="5"/>
      <w:kern w:val="28"/>
      <w:sz w:val="52"/>
      <w:szCs w:val="52"/>
      <w:lang w:eastAsia="en-US"/>
    </w:rPr>
  </w:style>
  <w:style w:type="paragraph" w:customStyle="1" w:styleId="ReportHeading4">
    <w:name w:val="Report Heading 4"/>
    <w:basedOn w:val="Heading5"/>
    <w:link w:val="ReportHeading4Char"/>
    <w:qFormat/>
    <w:rsid w:val="00F702F2"/>
    <w:pPr>
      <w:numPr>
        <w:ilvl w:val="0"/>
        <w:numId w:val="0"/>
      </w:numPr>
      <w:spacing w:before="200" w:after="0" w:line="276" w:lineRule="auto"/>
    </w:pPr>
    <w:rPr>
      <w:rFonts w:ascii="Cambria" w:eastAsia="Times New Roman" w:hAnsi="Cambria" w:cs="Times New Roman"/>
      <w:b/>
      <w:color w:val="44C8F5"/>
      <w:sz w:val="24"/>
      <w:lang w:eastAsia="en-US"/>
    </w:rPr>
  </w:style>
  <w:style w:type="character" w:customStyle="1" w:styleId="ReportHeading4Char">
    <w:name w:val="Report Heading 4 Char"/>
    <w:link w:val="ReportHeading4"/>
    <w:rsid w:val="00F702F2"/>
    <w:rPr>
      <w:rFonts w:ascii="Cambria" w:hAnsi="Cambria"/>
      <w:b/>
      <w:color w:val="44C8F5"/>
      <w:sz w:val="24"/>
      <w:szCs w:val="24"/>
      <w:lang w:eastAsia="en-US"/>
    </w:rPr>
  </w:style>
  <w:style w:type="paragraph" w:customStyle="1" w:styleId="ReportHeading5">
    <w:name w:val="Report Heading 5"/>
    <w:basedOn w:val="Normal"/>
    <w:link w:val="ReportHeading5Char"/>
    <w:qFormat/>
    <w:rsid w:val="00822B3D"/>
    <w:pPr>
      <w:keepNext/>
      <w:spacing w:after="0" w:line="276" w:lineRule="auto"/>
    </w:pPr>
    <w:rPr>
      <w:rFonts w:ascii="Calibri" w:eastAsia="Calibri" w:hAnsi="Calibri"/>
      <w:b/>
      <w:szCs w:val="22"/>
      <w:lang w:eastAsia="en-US"/>
    </w:rPr>
  </w:style>
  <w:style w:type="character" w:customStyle="1" w:styleId="ReportHeading5Char">
    <w:name w:val="Report Heading 5 Char"/>
    <w:link w:val="ReportHeading5"/>
    <w:rsid w:val="00822B3D"/>
    <w:rPr>
      <w:rFonts w:ascii="Calibri" w:eastAsia="Calibri" w:hAnsi="Calibri"/>
      <w:b/>
      <w:sz w:val="22"/>
      <w:szCs w:val="22"/>
      <w:lang w:eastAsia="en-US"/>
    </w:rPr>
  </w:style>
  <w:style w:type="paragraph" w:styleId="Revision">
    <w:name w:val="Revision"/>
    <w:hidden/>
    <w:uiPriority w:val="99"/>
    <w:semiHidden/>
    <w:rsid w:val="008E44DC"/>
    <w:rPr>
      <w:rFonts w:asciiTheme="minorHAnsi" w:hAnsiTheme="minorHAnsi"/>
      <w:sz w:val="22"/>
      <w:szCs w:val="24"/>
    </w:rPr>
  </w:style>
  <w:style w:type="paragraph" w:styleId="NormalWeb">
    <w:name w:val="Normal (Web)"/>
    <w:basedOn w:val="Normal"/>
    <w:uiPriority w:val="99"/>
    <w:semiHidden/>
    <w:unhideWhenUsed/>
    <w:rsid w:val="003921A6"/>
    <w:pPr>
      <w:spacing w:before="100" w:beforeAutospacing="1" w:after="100" w:afterAutospacing="1"/>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448"/>
    <w:pPr>
      <w:spacing w:after="120"/>
    </w:pPr>
    <w:rPr>
      <w:rFonts w:asciiTheme="minorHAnsi" w:hAnsiTheme="minorHAnsi"/>
      <w:sz w:val="22"/>
      <w:szCs w:val="24"/>
    </w:rPr>
  </w:style>
  <w:style w:type="paragraph" w:styleId="Heading1">
    <w:name w:val="heading 1"/>
    <w:basedOn w:val="Normal"/>
    <w:next w:val="Normal"/>
    <w:link w:val="Heading1Char"/>
    <w:uiPriority w:val="9"/>
    <w:qFormat/>
    <w:rsid w:val="00AC0E95"/>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0E95"/>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0E95"/>
    <w:pPr>
      <w:keepNext/>
      <w:keepLines/>
      <w:numPr>
        <w:ilvl w:val="2"/>
        <w:numId w:val="1"/>
      </w:numPr>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AC0E95"/>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C0E95"/>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C0E95"/>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0E95"/>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0E9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0E9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C0E9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C0E9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0E9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AC0E95"/>
    <w:pPr>
      <w:ind w:left="720"/>
      <w:contextualSpacing/>
    </w:pPr>
  </w:style>
  <w:style w:type="character" w:customStyle="1" w:styleId="Heading2Char">
    <w:name w:val="Heading 2 Char"/>
    <w:basedOn w:val="DefaultParagraphFont"/>
    <w:link w:val="Heading2"/>
    <w:uiPriority w:val="9"/>
    <w:rsid w:val="00AC0E9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C0E9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C0E95"/>
    <w:rPr>
      <w:rFonts w:asciiTheme="majorHAnsi" w:eastAsiaTheme="majorEastAsia" w:hAnsiTheme="majorHAnsi" w:cstheme="majorBidi"/>
      <w:i/>
      <w:iCs/>
      <w:color w:val="2E74B5" w:themeColor="accent1" w:themeShade="BF"/>
      <w:sz w:val="22"/>
      <w:szCs w:val="24"/>
    </w:rPr>
  </w:style>
  <w:style w:type="character" w:customStyle="1" w:styleId="Heading5Char">
    <w:name w:val="Heading 5 Char"/>
    <w:basedOn w:val="DefaultParagraphFont"/>
    <w:link w:val="Heading5"/>
    <w:uiPriority w:val="9"/>
    <w:semiHidden/>
    <w:rsid w:val="00AC0E95"/>
    <w:rPr>
      <w:rFonts w:asciiTheme="majorHAnsi" w:eastAsiaTheme="majorEastAsia" w:hAnsiTheme="majorHAnsi" w:cstheme="majorBidi"/>
      <w:color w:val="2E74B5" w:themeColor="accent1" w:themeShade="BF"/>
      <w:sz w:val="22"/>
      <w:szCs w:val="24"/>
    </w:rPr>
  </w:style>
  <w:style w:type="character" w:customStyle="1" w:styleId="Heading6Char">
    <w:name w:val="Heading 6 Char"/>
    <w:basedOn w:val="DefaultParagraphFont"/>
    <w:link w:val="Heading6"/>
    <w:uiPriority w:val="9"/>
    <w:semiHidden/>
    <w:rsid w:val="00AC0E95"/>
    <w:rPr>
      <w:rFonts w:asciiTheme="majorHAnsi" w:eastAsiaTheme="majorEastAsia" w:hAnsiTheme="majorHAnsi" w:cstheme="majorBidi"/>
      <w:color w:val="1F4D78" w:themeColor="accent1" w:themeShade="7F"/>
      <w:sz w:val="22"/>
      <w:szCs w:val="24"/>
    </w:rPr>
  </w:style>
  <w:style w:type="character" w:customStyle="1" w:styleId="Heading7Char">
    <w:name w:val="Heading 7 Char"/>
    <w:basedOn w:val="DefaultParagraphFont"/>
    <w:link w:val="Heading7"/>
    <w:uiPriority w:val="9"/>
    <w:semiHidden/>
    <w:rsid w:val="00AC0E95"/>
    <w:rPr>
      <w:rFonts w:asciiTheme="majorHAnsi" w:eastAsiaTheme="majorEastAsia" w:hAnsiTheme="majorHAnsi" w:cstheme="majorBidi"/>
      <w:i/>
      <w:iCs/>
      <w:color w:val="1F4D78" w:themeColor="accent1" w:themeShade="7F"/>
      <w:sz w:val="22"/>
      <w:szCs w:val="24"/>
    </w:rPr>
  </w:style>
  <w:style w:type="character" w:customStyle="1" w:styleId="Heading8Char">
    <w:name w:val="Heading 8 Char"/>
    <w:basedOn w:val="DefaultParagraphFont"/>
    <w:link w:val="Heading8"/>
    <w:uiPriority w:val="9"/>
    <w:semiHidden/>
    <w:rsid w:val="00AC0E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0E9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16182B"/>
    <w:rPr>
      <w:sz w:val="16"/>
      <w:szCs w:val="16"/>
    </w:rPr>
  </w:style>
  <w:style w:type="paragraph" w:styleId="CommentText">
    <w:name w:val="annotation text"/>
    <w:basedOn w:val="Normal"/>
    <w:link w:val="CommentTextChar"/>
    <w:uiPriority w:val="99"/>
    <w:unhideWhenUsed/>
    <w:rsid w:val="0016182B"/>
  </w:style>
  <w:style w:type="character" w:customStyle="1" w:styleId="CommentTextChar">
    <w:name w:val="Comment Text Char"/>
    <w:basedOn w:val="DefaultParagraphFont"/>
    <w:link w:val="CommentText"/>
    <w:uiPriority w:val="99"/>
    <w:rsid w:val="0016182B"/>
  </w:style>
  <w:style w:type="paragraph" w:styleId="CommentSubject">
    <w:name w:val="annotation subject"/>
    <w:basedOn w:val="CommentText"/>
    <w:next w:val="CommentText"/>
    <w:link w:val="CommentSubjectChar"/>
    <w:uiPriority w:val="99"/>
    <w:semiHidden/>
    <w:unhideWhenUsed/>
    <w:rsid w:val="0016182B"/>
    <w:rPr>
      <w:b/>
      <w:bCs/>
    </w:rPr>
  </w:style>
  <w:style w:type="character" w:customStyle="1" w:styleId="CommentSubjectChar">
    <w:name w:val="Comment Subject Char"/>
    <w:basedOn w:val="CommentTextChar"/>
    <w:link w:val="CommentSubject"/>
    <w:uiPriority w:val="99"/>
    <w:semiHidden/>
    <w:rsid w:val="0016182B"/>
    <w:rPr>
      <w:b/>
      <w:bCs/>
    </w:rPr>
  </w:style>
  <w:style w:type="paragraph" w:styleId="BalloonText">
    <w:name w:val="Balloon Text"/>
    <w:basedOn w:val="Normal"/>
    <w:link w:val="BalloonTextChar"/>
    <w:uiPriority w:val="99"/>
    <w:semiHidden/>
    <w:unhideWhenUsed/>
    <w:rsid w:val="00161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82B"/>
    <w:rPr>
      <w:rFonts w:ascii="Segoe UI" w:hAnsi="Segoe UI" w:cs="Segoe UI"/>
      <w:sz w:val="18"/>
      <w:szCs w:val="18"/>
    </w:rPr>
  </w:style>
  <w:style w:type="table" w:customStyle="1" w:styleId="TableGrid2">
    <w:name w:val="Table Grid2"/>
    <w:basedOn w:val="TableNormal"/>
    <w:next w:val="TableGrid"/>
    <w:uiPriority w:val="39"/>
    <w:rsid w:val="00FA59E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FA5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FA59E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9A2A51"/>
  </w:style>
  <w:style w:type="character" w:customStyle="1" w:styleId="FootnoteTextChar">
    <w:name w:val="Footnote Text Char"/>
    <w:basedOn w:val="DefaultParagraphFont"/>
    <w:link w:val="FootnoteText"/>
    <w:uiPriority w:val="99"/>
    <w:semiHidden/>
    <w:rsid w:val="009A2A51"/>
  </w:style>
  <w:style w:type="table" w:customStyle="1" w:styleId="TableGrid1">
    <w:name w:val="Table Grid1"/>
    <w:basedOn w:val="TableNormal"/>
    <w:next w:val="TableGrid"/>
    <w:uiPriority w:val="39"/>
    <w:rsid w:val="009A2A51"/>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basedOn w:val="DefaultParagraphFont"/>
    <w:uiPriority w:val="99"/>
    <w:semiHidden/>
    <w:rsid w:val="009A2A51"/>
    <w:rPr>
      <w:vertAlign w:val="superscript"/>
    </w:rPr>
  </w:style>
  <w:style w:type="paragraph" w:customStyle="1" w:styleId="NRStablebold">
    <w:name w:val="NRS table bold"/>
    <w:basedOn w:val="Normal"/>
    <w:link w:val="NRStableboldChar"/>
    <w:uiPriority w:val="99"/>
    <w:qFormat/>
    <w:rsid w:val="00260978"/>
    <w:pPr>
      <w:spacing w:before="40" w:after="20"/>
      <w:ind w:left="57"/>
    </w:pPr>
    <w:rPr>
      <w:rFonts w:ascii="Calibri" w:eastAsia="Calibri" w:hAnsi="Calibri"/>
      <w:b/>
      <w:szCs w:val="22"/>
      <w:lang w:eastAsia="en-US"/>
    </w:rPr>
  </w:style>
  <w:style w:type="character" w:customStyle="1" w:styleId="NRStableboldChar">
    <w:name w:val="NRS table bold Char"/>
    <w:basedOn w:val="DefaultParagraphFont"/>
    <w:link w:val="NRStablebold"/>
    <w:uiPriority w:val="99"/>
    <w:rsid w:val="00260978"/>
    <w:rPr>
      <w:rFonts w:ascii="Calibri" w:eastAsia="Calibri" w:hAnsi="Calibri"/>
      <w:b/>
      <w:szCs w:val="22"/>
      <w:lang w:eastAsia="en-US"/>
    </w:rPr>
  </w:style>
  <w:style w:type="paragraph" w:customStyle="1" w:styleId="NRStableboldcentered">
    <w:name w:val="NRS table bold centered"/>
    <w:basedOn w:val="NRStablebold"/>
    <w:qFormat/>
    <w:rsid w:val="00041EAE"/>
    <w:pPr>
      <w:jc w:val="center"/>
    </w:pPr>
  </w:style>
  <w:style w:type="paragraph" w:styleId="Header">
    <w:name w:val="header"/>
    <w:basedOn w:val="Normal"/>
    <w:link w:val="HeaderChar"/>
    <w:uiPriority w:val="99"/>
    <w:unhideWhenUsed/>
    <w:rsid w:val="00715B1B"/>
    <w:pPr>
      <w:tabs>
        <w:tab w:val="center" w:pos="4513"/>
        <w:tab w:val="right" w:pos="9026"/>
      </w:tabs>
    </w:pPr>
  </w:style>
  <w:style w:type="character" w:customStyle="1" w:styleId="HeaderChar">
    <w:name w:val="Header Char"/>
    <w:basedOn w:val="DefaultParagraphFont"/>
    <w:link w:val="Header"/>
    <w:uiPriority w:val="99"/>
    <w:rsid w:val="00715B1B"/>
  </w:style>
  <w:style w:type="paragraph" w:styleId="Footer">
    <w:name w:val="footer"/>
    <w:basedOn w:val="Normal"/>
    <w:link w:val="FooterChar"/>
    <w:uiPriority w:val="99"/>
    <w:unhideWhenUsed/>
    <w:rsid w:val="00715B1B"/>
    <w:pPr>
      <w:tabs>
        <w:tab w:val="center" w:pos="4513"/>
        <w:tab w:val="right" w:pos="9026"/>
      </w:tabs>
    </w:pPr>
  </w:style>
  <w:style w:type="character" w:customStyle="1" w:styleId="FooterChar">
    <w:name w:val="Footer Char"/>
    <w:basedOn w:val="DefaultParagraphFont"/>
    <w:link w:val="Footer"/>
    <w:uiPriority w:val="99"/>
    <w:rsid w:val="00715B1B"/>
  </w:style>
  <w:style w:type="paragraph" w:customStyle="1" w:styleId="footnote">
    <w:name w:val="footnote"/>
    <w:basedOn w:val="FootnoteText"/>
    <w:link w:val="footnoteChar"/>
    <w:qFormat/>
    <w:rsid w:val="00E06760"/>
    <w:rPr>
      <w:i/>
    </w:rPr>
  </w:style>
  <w:style w:type="character" w:customStyle="1" w:styleId="footnoteChar">
    <w:name w:val="footnote Char"/>
    <w:basedOn w:val="FootnoteTextChar"/>
    <w:link w:val="footnote"/>
    <w:rsid w:val="00E06760"/>
    <w:rPr>
      <w:rFonts w:asciiTheme="minorHAnsi" w:hAnsiTheme="minorHAnsi"/>
      <w:i/>
    </w:rPr>
  </w:style>
  <w:style w:type="character" w:styleId="Hyperlink">
    <w:name w:val="Hyperlink"/>
    <w:basedOn w:val="DefaultParagraphFont"/>
    <w:uiPriority w:val="99"/>
    <w:unhideWhenUsed/>
    <w:rsid w:val="004A244D"/>
    <w:rPr>
      <w:color w:val="0563C1" w:themeColor="hyperlink"/>
      <w:u w:val="single"/>
    </w:rPr>
  </w:style>
  <w:style w:type="paragraph" w:styleId="Subtitle">
    <w:name w:val="Subtitle"/>
    <w:basedOn w:val="Normal"/>
    <w:link w:val="SubtitleChar"/>
    <w:qFormat/>
    <w:rsid w:val="00163F3A"/>
    <w:rPr>
      <w:b/>
      <w:sz w:val="32"/>
      <w:u w:val="single"/>
      <w:lang w:eastAsia="en-US"/>
    </w:rPr>
  </w:style>
  <w:style w:type="character" w:customStyle="1" w:styleId="SubtitleChar">
    <w:name w:val="Subtitle Char"/>
    <w:basedOn w:val="DefaultParagraphFont"/>
    <w:link w:val="Subtitle"/>
    <w:rsid w:val="00163F3A"/>
    <w:rPr>
      <w:rFonts w:asciiTheme="minorHAnsi" w:hAnsiTheme="minorHAnsi"/>
      <w:b/>
      <w:sz w:val="32"/>
      <w:u w:val="single"/>
      <w:lang w:eastAsia="en-US"/>
    </w:rPr>
  </w:style>
  <w:style w:type="character" w:styleId="FollowedHyperlink">
    <w:name w:val="FollowedHyperlink"/>
    <w:basedOn w:val="DefaultParagraphFont"/>
    <w:uiPriority w:val="99"/>
    <w:semiHidden/>
    <w:unhideWhenUsed/>
    <w:rsid w:val="00F07143"/>
    <w:rPr>
      <w:color w:val="954F72" w:themeColor="followedHyperlink"/>
      <w:u w:val="single"/>
    </w:rPr>
  </w:style>
  <w:style w:type="character" w:styleId="Emphasis">
    <w:name w:val="Emphasis"/>
    <w:basedOn w:val="DefaultParagraphFont"/>
    <w:uiPriority w:val="20"/>
    <w:qFormat/>
    <w:rsid w:val="0000063A"/>
    <w:rPr>
      <w:i/>
      <w:iCs/>
    </w:rPr>
  </w:style>
  <w:style w:type="paragraph" w:customStyle="1" w:styleId="Tableentry">
    <w:name w:val="Table_entry"/>
    <w:basedOn w:val="Normal"/>
    <w:link w:val="TableentryChar"/>
    <w:qFormat/>
    <w:rsid w:val="00962FB2"/>
    <w:pPr>
      <w:spacing w:after="0"/>
    </w:pPr>
    <w:rPr>
      <w:rFonts w:ascii="Calibri" w:hAnsi="Calibri" w:cs="Calibri"/>
      <w:sz w:val="20"/>
      <w:szCs w:val="20"/>
    </w:rPr>
  </w:style>
  <w:style w:type="character" w:customStyle="1" w:styleId="TableentryChar">
    <w:name w:val="Table_entry Char"/>
    <w:link w:val="Tableentry"/>
    <w:rsid w:val="00962FB2"/>
    <w:rPr>
      <w:rFonts w:ascii="Calibri" w:hAnsi="Calibri" w:cs="Calibri"/>
    </w:rPr>
  </w:style>
  <w:style w:type="paragraph" w:styleId="Caption">
    <w:name w:val="caption"/>
    <w:basedOn w:val="Normal"/>
    <w:next w:val="Normal"/>
    <w:uiPriority w:val="35"/>
    <w:unhideWhenUsed/>
    <w:qFormat/>
    <w:rsid w:val="00B64938"/>
    <w:pPr>
      <w:spacing w:after="200" w:line="276" w:lineRule="auto"/>
    </w:pPr>
    <w:rPr>
      <w:rFonts w:ascii="Calibri" w:eastAsia="SimSun" w:hAnsi="Calibri"/>
      <w:b/>
      <w:bCs/>
      <w:sz w:val="20"/>
      <w:szCs w:val="20"/>
      <w:lang w:eastAsia="zh-CN"/>
    </w:rPr>
  </w:style>
  <w:style w:type="paragraph" w:customStyle="1" w:styleId="ReportHeading1">
    <w:name w:val="Report Heading 1"/>
    <w:basedOn w:val="Title"/>
    <w:link w:val="ReportHeading1Char"/>
    <w:qFormat/>
    <w:rsid w:val="00F702F2"/>
    <w:pPr>
      <w:pBdr>
        <w:bottom w:val="single" w:sz="4" w:space="4" w:color="44C8F5"/>
      </w:pBdr>
      <w:spacing w:after="300"/>
    </w:pPr>
    <w:rPr>
      <w:rFonts w:ascii="Cambria" w:eastAsia="Times New Roman" w:hAnsi="Cambria" w:cs="Times New Roman"/>
      <w:spacing w:val="5"/>
      <w:sz w:val="52"/>
      <w:szCs w:val="52"/>
      <w:lang w:eastAsia="en-US"/>
    </w:rPr>
  </w:style>
  <w:style w:type="character" w:customStyle="1" w:styleId="ReportHeading1Char">
    <w:name w:val="Report Heading 1 Char"/>
    <w:link w:val="ReportHeading1"/>
    <w:rsid w:val="00F702F2"/>
    <w:rPr>
      <w:rFonts w:ascii="Cambria" w:hAnsi="Cambria"/>
      <w:spacing w:val="5"/>
      <w:kern w:val="28"/>
      <w:sz w:val="52"/>
      <w:szCs w:val="52"/>
      <w:lang w:eastAsia="en-US"/>
    </w:rPr>
  </w:style>
  <w:style w:type="paragraph" w:customStyle="1" w:styleId="ReportHeading4">
    <w:name w:val="Report Heading 4"/>
    <w:basedOn w:val="Heading5"/>
    <w:link w:val="ReportHeading4Char"/>
    <w:qFormat/>
    <w:rsid w:val="00F702F2"/>
    <w:pPr>
      <w:numPr>
        <w:ilvl w:val="0"/>
        <w:numId w:val="0"/>
      </w:numPr>
      <w:spacing w:before="200" w:after="0" w:line="276" w:lineRule="auto"/>
    </w:pPr>
    <w:rPr>
      <w:rFonts w:ascii="Cambria" w:eastAsia="Times New Roman" w:hAnsi="Cambria" w:cs="Times New Roman"/>
      <w:b/>
      <w:color w:val="44C8F5"/>
      <w:sz w:val="24"/>
      <w:lang w:eastAsia="en-US"/>
    </w:rPr>
  </w:style>
  <w:style w:type="character" w:customStyle="1" w:styleId="ReportHeading4Char">
    <w:name w:val="Report Heading 4 Char"/>
    <w:link w:val="ReportHeading4"/>
    <w:rsid w:val="00F702F2"/>
    <w:rPr>
      <w:rFonts w:ascii="Cambria" w:hAnsi="Cambria"/>
      <w:b/>
      <w:color w:val="44C8F5"/>
      <w:sz w:val="24"/>
      <w:szCs w:val="24"/>
      <w:lang w:eastAsia="en-US"/>
    </w:rPr>
  </w:style>
  <w:style w:type="paragraph" w:customStyle="1" w:styleId="ReportHeading5">
    <w:name w:val="Report Heading 5"/>
    <w:basedOn w:val="Normal"/>
    <w:link w:val="ReportHeading5Char"/>
    <w:qFormat/>
    <w:rsid w:val="00822B3D"/>
    <w:pPr>
      <w:keepNext/>
      <w:spacing w:after="0" w:line="276" w:lineRule="auto"/>
    </w:pPr>
    <w:rPr>
      <w:rFonts w:ascii="Calibri" w:eastAsia="Calibri" w:hAnsi="Calibri"/>
      <w:b/>
      <w:szCs w:val="22"/>
      <w:lang w:eastAsia="en-US"/>
    </w:rPr>
  </w:style>
  <w:style w:type="character" w:customStyle="1" w:styleId="ReportHeading5Char">
    <w:name w:val="Report Heading 5 Char"/>
    <w:link w:val="ReportHeading5"/>
    <w:rsid w:val="00822B3D"/>
    <w:rPr>
      <w:rFonts w:ascii="Calibri" w:eastAsia="Calibri" w:hAnsi="Calibri"/>
      <w:b/>
      <w:sz w:val="22"/>
      <w:szCs w:val="22"/>
      <w:lang w:eastAsia="en-US"/>
    </w:rPr>
  </w:style>
  <w:style w:type="paragraph" w:styleId="Revision">
    <w:name w:val="Revision"/>
    <w:hidden/>
    <w:uiPriority w:val="99"/>
    <w:semiHidden/>
    <w:rsid w:val="008E44DC"/>
    <w:rPr>
      <w:rFonts w:asciiTheme="minorHAnsi" w:hAnsiTheme="minorHAnsi"/>
      <w:sz w:val="22"/>
      <w:szCs w:val="24"/>
    </w:rPr>
  </w:style>
  <w:style w:type="paragraph" w:styleId="NormalWeb">
    <w:name w:val="Normal (Web)"/>
    <w:basedOn w:val="Normal"/>
    <w:uiPriority w:val="99"/>
    <w:semiHidden/>
    <w:unhideWhenUsed/>
    <w:rsid w:val="003921A6"/>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965">
      <w:bodyDiv w:val="1"/>
      <w:marLeft w:val="0"/>
      <w:marRight w:val="0"/>
      <w:marTop w:val="0"/>
      <w:marBottom w:val="0"/>
      <w:divBdr>
        <w:top w:val="none" w:sz="0" w:space="0" w:color="auto"/>
        <w:left w:val="none" w:sz="0" w:space="0" w:color="auto"/>
        <w:bottom w:val="none" w:sz="0" w:space="0" w:color="auto"/>
        <w:right w:val="none" w:sz="0" w:space="0" w:color="auto"/>
      </w:divBdr>
    </w:div>
    <w:div w:id="104278058">
      <w:bodyDiv w:val="1"/>
      <w:marLeft w:val="0"/>
      <w:marRight w:val="0"/>
      <w:marTop w:val="0"/>
      <w:marBottom w:val="0"/>
      <w:divBdr>
        <w:top w:val="none" w:sz="0" w:space="0" w:color="auto"/>
        <w:left w:val="none" w:sz="0" w:space="0" w:color="auto"/>
        <w:bottom w:val="none" w:sz="0" w:space="0" w:color="auto"/>
        <w:right w:val="none" w:sz="0" w:space="0" w:color="auto"/>
      </w:divBdr>
    </w:div>
    <w:div w:id="111944563">
      <w:bodyDiv w:val="1"/>
      <w:marLeft w:val="0"/>
      <w:marRight w:val="0"/>
      <w:marTop w:val="0"/>
      <w:marBottom w:val="0"/>
      <w:divBdr>
        <w:top w:val="none" w:sz="0" w:space="0" w:color="auto"/>
        <w:left w:val="none" w:sz="0" w:space="0" w:color="auto"/>
        <w:bottom w:val="none" w:sz="0" w:space="0" w:color="auto"/>
        <w:right w:val="none" w:sz="0" w:space="0" w:color="auto"/>
      </w:divBdr>
    </w:div>
    <w:div w:id="139079507">
      <w:bodyDiv w:val="1"/>
      <w:marLeft w:val="0"/>
      <w:marRight w:val="0"/>
      <w:marTop w:val="0"/>
      <w:marBottom w:val="0"/>
      <w:divBdr>
        <w:top w:val="none" w:sz="0" w:space="0" w:color="auto"/>
        <w:left w:val="none" w:sz="0" w:space="0" w:color="auto"/>
        <w:bottom w:val="none" w:sz="0" w:space="0" w:color="auto"/>
        <w:right w:val="none" w:sz="0" w:space="0" w:color="auto"/>
      </w:divBdr>
    </w:div>
    <w:div w:id="159347847">
      <w:bodyDiv w:val="1"/>
      <w:marLeft w:val="0"/>
      <w:marRight w:val="0"/>
      <w:marTop w:val="0"/>
      <w:marBottom w:val="0"/>
      <w:divBdr>
        <w:top w:val="none" w:sz="0" w:space="0" w:color="auto"/>
        <w:left w:val="none" w:sz="0" w:space="0" w:color="auto"/>
        <w:bottom w:val="none" w:sz="0" w:space="0" w:color="auto"/>
        <w:right w:val="none" w:sz="0" w:space="0" w:color="auto"/>
      </w:divBdr>
    </w:div>
    <w:div w:id="211962851">
      <w:bodyDiv w:val="1"/>
      <w:marLeft w:val="0"/>
      <w:marRight w:val="0"/>
      <w:marTop w:val="0"/>
      <w:marBottom w:val="0"/>
      <w:divBdr>
        <w:top w:val="none" w:sz="0" w:space="0" w:color="auto"/>
        <w:left w:val="none" w:sz="0" w:space="0" w:color="auto"/>
        <w:bottom w:val="none" w:sz="0" w:space="0" w:color="auto"/>
        <w:right w:val="none" w:sz="0" w:space="0" w:color="auto"/>
      </w:divBdr>
    </w:div>
    <w:div w:id="273902862">
      <w:bodyDiv w:val="1"/>
      <w:marLeft w:val="0"/>
      <w:marRight w:val="0"/>
      <w:marTop w:val="0"/>
      <w:marBottom w:val="0"/>
      <w:divBdr>
        <w:top w:val="none" w:sz="0" w:space="0" w:color="auto"/>
        <w:left w:val="none" w:sz="0" w:space="0" w:color="auto"/>
        <w:bottom w:val="none" w:sz="0" w:space="0" w:color="auto"/>
        <w:right w:val="none" w:sz="0" w:space="0" w:color="auto"/>
      </w:divBdr>
    </w:div>
    <w:div w:id="411969213">
      <w:bodyDiv w:val="1"/>
      <w:marLeft w:val="0"/>
      <w:marRight w:val="0"/>
      <w:marTop w:val="0"/>
      <w:marBottom w:val="0"/>
      <w:divBdr>
        <w:top w:val="none" w:sz="0" w:space="0" w:color="auto"/>
        <w:left w:val="none" w:sz="0" w:space="0" w:color="auto"/>
        <w:bottom w:val="none" w:sz="0" w:space="0" w:color="auto"/>
        <w:right w:val="none" w:sz="0" w:space="0" w:color="auto"/>
      </w:divBdr>
    </w:div>
    <w:div w:id="452792905">
      <w:bodyDiv w:val="1"/>
      <w:marLeft w:val="0"/>
      <w:marRight w:val="0"/>
      <w:marTop w:val="0"/>
      <w:marBottom w:val="0"/>
      <w:divBdr>
        <w:top w:val="none" w:sz="0" w:space="0" w:color="auto"/>
        <w:left w:val="none" w:sz="0" w:space="0" w:color="auto"/>
        <w:bottom w:val="none" w:sz="0" w:space="0" w:color="auto"/>
        <w:right w:val="none" w:sz="0" w:space="0" w:color="auto"/>
      </w:divBdr>
    </w:div>
    <w:div w:id="458299154">
      <w:bodyDiv w:val="1"/>
      <w:marLeft w:val="0"/>
      <w:marRight w:val="0"/>
      <w:marTop w:val="0"/>
      <w:marBottom w:val="0"/>
      <w:divBdr>
        <w:top w:val="none" w:sz="0" w:space="0" w:color="auto"/>
        <w:left w:val="none" w:sz="0" w:space="0" w:color="auto"/>
        <w:bottom w:val="none" w:sz="0" w:space="0" w:color="auto"/>
        <w:right w:val="none" w:sz="0" w:space="0" w:color="auto"/>
      </w:divBdr>
    </w:div>
    <w:div w:id="470827472">
      <w:bodyDiv w:val="1"/>
      <w:marLeft w:val="0"/>
      <w:marRight w:val="0"/>
      <w:marTop w:val="0"/>
      <w:marBottom w:val="0"/>
      <w:divBdr>
        <w:top w:val="none" w:sz="0" w:space="0" w:color="auto"/>
        <w:left w:val="none" w:sz="0" w:space="0" w:color="auto"/>
        <w:bottom w:val="none" w:sz="0" w:space="0" w:color="auto"/>
        <w:right w:val="none" w:sz="0" w:space="0" w:color="auto"/>
      </w:divBdr>
    </w:div>
    <w:div w:id="519785872">
      <w:bodyDiv w:val="1"/>
      <w:marLeft w:val="0"/>
      <w:marRight w:val="0"/>
      <w:marTop w:val="0"/>
      <w:marBottom w:val="0"/>
      <w:divBdr>
        <w:top w:val="none" w:sz="0" w:space="0" w:color="auto"/>
        <w:left w:val="none" w:sz="0" w:space="0" w:color="auto"/>
        <w:bottom w:val="none" w:sz="0" w:space="0" w:color="auto"/>
        <w:right w:val="none" w:sz="0" w:space="0" w:color="auto"/>
      </w:divBdr>
    </w:div>
    <w:div w:id="572475509">
      <w:bodyDiv w:val="1"/>
      <w:marLeft w:val="0"/>
      <w:marRight w:val="0"/>
      <w:marTop w:val="0"/>
      <w:marBottom w:val="0"/>
      <w:divBdr>
        <w:top w:val="none" w:sz="0" w:space="0" w:color="auto"/>
        <w:left w:val="none" w:sz="0" w:space="0" w:color="auto"/>
        <w:bottom w:val="none" w:sz="0" w:space="0" w:color="auto"/>
        <w:right w:val="none" w:sz="0" w:space="0" w:color="auto"/>
      </w:divBdr>
    </w:div>
    <w:div w:id="578560178">
      <w:bodyDiv w:val="1"/>
      <w:marLeft w:val="0"/>
      <w:marRight w:val="0"/>
      <w:marTop w:val="0"/>
      <w:marBottom w:val="0"/>
      <w:divBdr>
        <w:top w:val="none" w:sz="0" w:space="0" w:color="auto"/>
        <w:left w:val="none" w:sz="0" w:space="0" w:color="auto"/>
        <w:bottom w:val="none" w:sz="0" w:space="0" w:color="auto"/>
        <w:right w:val="none" w:sz="0" w:space="0" w:color="auto"/>
      </w:divBdr>
    </w:div>
    <w:div w:id="654726878">
      <w:bodyDiv w:val="1"/>
      <w:marLeft w:val="0"/>
      <w:marRight w:val="0"/>
      <w:marTop w:val="0"/>
      <w:marBottom w:val="0"/>
      <w:divBdr>
        <w:top w:val="none" w:sz="0" w:space="0" w:color="auto"/>
        <w:left w:val="none" w:sz="0" w:space="0" w:color="auto"/>
        <w:bottom w:val="none" w:sz="0" w:space="0" w:color="auto"/>
        <w:right w:val="none" w:sz="0" w:space="0" w:color="auto"/>
      </w:divBdr>
    </w:div>
    <w:div w:id="688681439">
      <w:bodyDiv w:val="1"/>
      <w:marLeft w:val="0"/>
      <w:marRight w:val="0"/>
      <w:marTop w:val="0"/>
      <w:marBottom w:val="0"/>
      <w:divBdr>
        <w:top w:val="none" w:sz="0" w:space="0" w:color="auto"/>
        <w:left w:val="none" w:sz="0" w:space="0" w:color="auto"/>
        <w:bottom w:val="none" w:sz="0" w:space="0" w:color="auto"/>
        <w:right w:val="none" w:sz="0" w:space="0" w:color="auto"/>
      </w:divBdr>
    </w:div>
    <w:div w:id="760950417">
      <w:bodyDiv w:val="1"/>
      <w:marLeft w:val="0"/>
      <w:marRight w:val="0"/>
      <w:marTop w:val="0"/>
      <w:marBottom w:val="0"/>
      <w:divBdr>
        <w:top w:val="none" w:sz="0" w:space="0" w:color="auto"/>
        <w:left w:val="none" w:sz="0" w:space="0" w:color="auto"/>
        <w:bottom w:val="none" w:sz="0" w:space="0" w:color="auto"/>
        <w:right w:val="none" w:sz="0" w:space="0" w:color="auto"/>
      </w:divBdr>
    </w:div>
    <w:div w:id="828249955">
      <w:bodyDiv w:val="1"/>
      <w:marLeft w:val="0"/>
      <w:marRight w:val="0"/>
      <w:marTop w:val="0"/>
      <w:marBottom w:val="0"/>
      <w:divBdr>
        <w:top w:val="none" w:sz="0" w:space="0" w:color="auto"/>
        <w:left w:val="none" w:sz="0" w:space="0" w:color="auto"/>
        <w:bottom w:val="none" w:sz="0" w:space="0" w:color="auto"/>
        <w:right w:val="none" w:sz="0" w:space="0" w:color="auto"/>
      </w:divBdr>
    </w:div>
    <w:div w:id="843478801">
      <w:bodyDiv w:val="1"/>
      <w:marLeft w:val="0"/>
      <w:marRight w:val="0"/>
      <w:marTop w:val="0"/>
      <w:marBottom w:val="0"/>
      <w:divBdr>
        <w:top w:val="none" w:sz="0" w:space="0" w:color="auto"/>
        <w:left w:val="none" w:sz="0" w:space="0" w:color="auto"/>
        <w:bottom w:val="none" w:sz="0" w:space="0" w:color="auto"/>
        <w:right w:val="none" w:sz="0" w:space="0" w:color="auto"/>
      </w:divBdr>
    </w:div>
    <w:div w:id="871453333">
      <w:bodyDiv w:val="1"/>
      <w:marLeft w:val="0"/>
      <w:marRight w:val="0"/>
      <w:marTop w:val="0"/>
      <w:marBottom w:val="0"/>
      <w:divBdr>
        <w:top w:val="none" w:sz="0" w:space="0" w:color="auto"/>
        <w:left w:val="none" w:sz="0" w:space="0" w:color="auto"/>
        <w:bottom w:val="none" w:sz="0" w:space="0" w:color="auto"/>
        <w:right w:val="none" w:sz="0" w:space="0" w:color="auto"/>
      </w:divBdr>
    </w:div>
    <w:div w:id="923421101">
      <w:bodyDiv w:val="1"/>
      <w:marLeft w:val="0"/>
      <w:marRight w:val="0"/>
      <w:marTop w:val="0"/>
      <w:marBottom w:val="0"/>
      <w:divBdr>
        <w:top w:val="none" w:sz="0" w:space="0" w:color="auto"/>
        <w:left w:val="none" w:sz="0" w:space="0" w:color="auto"/>
        <w:bottom w:val="none" w:sz="0" w:space="0" w:color="auto"/>
        <w:right w:val="none" w:sz="0" w:space="0" w:color="auto"/>
      </w:divBdr>
    </w:div>
    <w:div w:id="989867305">
      <w:bodyDiv w:val="1"/>
      <w:marLeft w:val="0"/>
      <w:marRight w:val="0"/>
      <w:marTop w:val="0"/>
      <w:marBottom w:val="0"/>
      <w:divBdr>
        <w:top w:val="none" w:sz="0" w:space="0" w:color="auto"/>
        <w:left w:val="none" w:sz="0" w:space="0" w:color="auto"/>
        <w:bottom w:val="none" w:sz="0" w:space="0" w:color="auto"/>
        <w:right w:val="none" w:sz="0" w:space="0" w:color="auto"/>
      </w:divBdr>
    </w:div>
    <w:div w:id="1004864424">
      <w:bodyDiv w:val="1"/>
      <w:marLeft w:val="0"/>
      <w:marRight w:val="0"/>
      <w:marTop w:val="0"/>
      <w:marBottom w:val="0"/>
      <w:divBdr>
        <w:top w:val="none" w:sz="0" w:space="0" w:color="auto"/>
        <w:left w:val="none" w:sz="0" w:space="0" w:color="auto"/>
        <w:bottom w:val="none" w:sz="0" w:space="0" w:color="auto"/>
        <w:right w:val="none" w:sz="0" w:space="0" w:color="auto"/>
      </w:divBdr>
    </w:div>
    <w:div w:id="1099831435">
      <w:bodyDiv w:val="1"/>
      <w:marLeft w:val="0"/>
      <w:marRight w:val="0"/>
      <w:marTop w:val="0"/>
      <w:marBottom w:val="0"/>
      <w:divBdr>
        <w:top w:val="none" w:sz="0" w:space="0" w:color="auto"/>
        <w:left w:val="none" w:sz="0" w:space="0" w:color="auto"/>
        <w:bottom w:val="none" w:sz="0" w:space="0" w:color="auto"/>
        <w:right w:val="none" w:sz="0" w:space="0" w:color="auto"/>
      </w:divBdr>
    </w:div>
    <w:div w:id="1148672271">
      <w:bodyDiv w:val="1"/>
      <w:marLeft w:val="0"/>
      <w:marRight w:val="0"/>
      <w:marTop w:val="0"/>
      <w:marBottom w:val="0"/>
      <w:divBdr>
        <w:top w:val="none" w:sz="0" w:space="0" w:color="auto"/>
        <w:left w:val="none" w:sz="0" w:space="0" w:color="auto"/>
        <w:bottom w:val="none" w:sz="0" w:space="0" w:color="auto"/>
        <w:right w:val="none" w:sz="0" w:space="0" w:color="auto"/>
      </w:divBdr>
    </w:div>
    <w:div w:id="1337879329">
      <w:bodyDiv w:val="1"/>
      <w:marLeft w:val="0"/>
      <w:marRight w:val="0"/>
      <w:marTop w:val="0"/>
      <w:marBottom w:val="0"/>
      <w:divBdr>
        <w:top w:val="none" w:sz="0" w:space="0" w:color="auto"/>
        <w:left w:val="none" w:sz="0" w:space="0" w:color="auto"/>
        <w:bottom w:val="none" w:sz="0" w:space="0" w:color="auto"/>
        <w:right w:val="none" w:sz="0" w:space="0" w:color="auto"/>
      </w:divBdr>
    </w:div>
    <w:div w:id="1372153245">
      <w:bodyDiv w:val="1"/>
      <w:marLeft w:val="0"/>
      <w:marRight w:val="0"/>
      <w:marTop w:val="0"/>
      <w:marBottom w:val="0"/>
      <w:divBdr>
        <w:top w:val="none" w:sz="0" w:space="0" w:color="auto"/>
        <w:left w:val="none" w:sz="0" w:space="0" w:color="auto"/>
        <w:bottom w:val="none" w:sz="0" w:space="0" w:color="auto"/>
        <w:right w:val="none" w:sz="0" w:space="0" w:color="auto"/>
      </w:divBdr>
    </w:div>
    <w:div w:id="1503352533">
      <w:bodyDiv w:val="1"/>
      <w:marLeft w:val="0"/>
      <w:marRight w:val="0"/>
      <w:marTop w:val="0"/>
      <w:marBottom w:val="0"/>
      <w:divBdr>
        <w:top w:val="none" w:sz="0" w:space="0" w:color="auto"/>
        <w:left w:val="none" w:sz="0" w:space="0" w:color="auto"/>
        <w:bottom w:val="none" w:sz="0" w:space="0" w:color="auto"/>
        <w:right w:val="none" w:sz="0" w:space="0" w:color="auto"/>
      </w:divBdr>
    </w:div>
    <w:div w:id="1511405539">
      <w:bodyDiv w:val="1"/>
      <w:marLeft w:val="0"/>
      <w:marRight w:val="0"/>
      <w:marTop w:val="0"/>
      <w:marBottom w:val="0"/>
      <w:divBdr>
        <w:top w:val="none" w:sz="0" w:space="0" w:color="auto"/>
        <w:left w:val="none" w:sz="0" w:space="0" w:color="auto"/>
        <w:bottom w:val="none" w:sz="0" w:space="0" w:color="auto"/>
        <w:right w:val="none" w:sz="0" w:space="0" w:color="auto"/>
      </w:divBdr>
    </w:div>
    <w:div w:id="1559364481">
      <w:bodyDiv w:val="1"/>
      <w:marLeft w:val="0"/>
      <w:marRight w:val="0"/>
      <w:marTop w:val="0"/>
      <w:marBottom w:val="0"/>
      <w:divBdr>
        <w:top w:val="none" w:sz="0" w:space="0" w:color="auto"/>
        <w:left w:val="none" w:sz="0" w:space="0" w:color="auto"/>
        <w:bottom w:val="none" w:sz="0" w:space="0" w:color="auto"/>
        <w:right w:val="none" w:sz="0" w:space="0" w:color="auto"/>
      </w:divBdr>
    </w:div>
    <w:div w:id="1568415998">
      <w:bodyDiv w:val="1"/>
      <w:marLeft w:val="0"/>
      <w:marRight w:val="0"/>
      <w:marTop w:val="0"/>
      <w:marBottom w:val="0"/>
      <w:divBdr>
        <w:top w:val="none" w:sz="0" w:space="0" w:color="auto"/>
        <w:left w:val="none" w:sz="0" w:space="0" w:color="auto"/>
        <w:bottom w:val="none" w:sz="0" w:space="0" w:color="auto"/>
        <w:right w:val="none" w:sz="0" w:space="0" w:color="auto"/>
      </w:divBdr>
    </w:div>
    <w:div w:id="1610358140">
      <w:bodyDiv w:val="1"/>
      <w:marLeft w:val="0"/>
      <w:marRight w:val="0"/>
      <w:marTop w:val="0"/>
      <w:marBottom w:val="0"/>
      <w:divBdr>
        <w:top w:val="none" w:sz="0" w:space="0" w:color="auto"/>
        <w:left w:val="none" w:sz="0" w:space="0" w:color="auto"/>
        <w:bottom w:val="none" w:sz="0" w:space="0" w:color="auto"/>
        <w:right w:val="none" w:sz="0" w:space="0" w:color="auto"/>
      </w:divBdr>
    </w:div>
    <w:div w:id="1649632529">
      <w:bodyDiv w:val="1"/>
      <w:marLeft w:val="0"/>
      <w:marRight w:val="0"/>
      <w:marTop w:val="0"/>
      <w:marBottom w:val="0"/>
      <w:divBdr>
        <w:top w:val="none" w:sz="0" w:space="0" w:color="auto"/>
        <w:left w:val="none" w:sz="0" w:space="0" w:color="auto"/>
        <w:bottom w:val="none" w:sz="0" w:space="0" w:color="auto"/>
        <w:right w:val="none" w:sz="0" w:space="0" w:color="auto"/>
      </w:divBdr>
    </w:div>
    <w:div w:id="1654794187">
      <w:bodyDiv w:val="1"/>
      <w:marLeft w:val="0"/>
      <w:marRight w:val="0"/>
      <w:marTop w:val="0"/>
      <w:marBottom w:val="0"/>
      <w:divBdr>
        <w:top w:val="none" w:sz="0" w:space="0" w:color="auto"/>
        <w:left w:val="none" w:sz="0" w:space="0" w:color="auto"/>
        <w:bottom w:val="none" w:sz="0" w:space="0" w:color="auto"/>
        <w:right w:val="none" w:sz="0" w:space="0" w:color="auto"/>
      </w:divBdr>
    </w:div>
    <w:div w:id="1700739544">
      <w:bodyDiv w:val="1"/>
      <w:marLeft w:val="0"/>
      <w:marRight w:val="0"/>
      <w:marTop w:val="0"/>
      <w:marBottom w:val="0"/>
      <w:divBdr>
        <w:top w:val="none" w:sz="0" w:space="0" w:color="auto"/>
        <w:left w:val="none" w:sz="0" w:space="0" w:color="auto"/>
        <w:bottom w:val="none" w:sz="0" w:space="0" w:color="auto"/>
        <w:right w:val="none" w:sz="0" w:space="0" w:color="auto"/>
      </w:divBdr>
    </w:div>
    <w:div w:id="1833838870">
      <w:bodyDiv w:val="1"/>
      <w:marLeft w:val="0"/>
      <w:marRight w:val="0"/>
      <w:marTop w:val="0"/>
      <w:marBottom w:val="0"/>
      <w:divBdr>
        <w:top w:val="none" w:sz="0" w:space="0" w:color="auto"/>
        <w:left w:val="none" w:sz="0" w:space="0" w:color="auto"/>
        <w:bottom w:val="none" w:sz="0" w:space="0" w:color="auto"/>
        <w:right w:val="none" w:sz="0" w:space="0" w:color="auto"/>
      </w:divBdr>
    </w:div>
    <w:div w:id="1874800571">
      <w:bodyDiv w:val="1"/>
      <w:marLeft w:val="0"/>
      <w:marRight w:val="0"/>
      <w:marTop w:val="0"/>
      <w:marBottom w:val="0"/>
      <w:divBdr>
        <w:top w:val="none" w:sz="0" w:space="0" w:color="auto"/>
        <w:left w:val="none" w:sz="0" w:space="0" w:color="auto"/>
        <w:bottom w:val="none" w:sz="0" w:space="0" w:color="auto"/>
        <w:right w:val="none" w:sz="0" w:space="0" w:color="auto"/>
      </w:divBdr>
    </w:div>
    <w:div w:id="1913351025">
      <w:bodyDiv w:val="1"/>
      <w:marLeft w:val="0"/>
      <w:marRight w:val="0"/>
      <w:marTop w:val="0"/>
      <w:marBottom w:val="0"/>
      <w:divBdr>
        <w:top w:val="none" w:sz="0" w:space="0" w:color="auto"/>
        <w:left w:val="none" w:sz="0" w:space="0" w:color="auto"/>
        <w:bottom w:val="none" w:sz="0" w:space="0" w:color="auto"/>
        <w:right w:val="none" w:sz="0" w:space="0" w:color="auto"/>
      </w:divBdr>
    </w:div>
    <w:div w:id="2020891215">
      <w:bodyDiv w:val="1"/>
      <w:marLeft w:val="0"/>
      <w:marRight w:val="0"/>
      <w:marTop w:val="0"/>
      <w:marBottom w:val="0"/>
      <w:divBdr>
        <w:top w:val="none" w:sz="0" w:space="0" w:color="auto"/>
        <w:left w:val="none" w:sz="0" w:space="0" w:color="auto"/>
        <w:bottom w:val="none" w:sz="0" w:space="0" w:color="auto"/>
        <w:right w:val="none" w:sz="0" w:space="0" w:color="auto"/>
      </w:divBdr>
    </w:div>
    <w:div w:id="2088258251">
      <w:bodyDiv w:val="1"/>
      <w:marLeft w:val="0"/>
      <w:marRight w:val="0"/>
      <w:marTop w:val="0"/>
      <w:marBottom w:val="0"/>
      <w:divBdr>
        <w:top w:val="none" w:sz="0" w:space="0" w:color="auto"/>
        <w:left w:val="none" w:sz="0" w:space="0" w:color="auto"/>
        <w:bottom w:val="none" w:sz="0" w:space="0" w:color="auto"/>
        <w:right w:val="none" w:sz="0" w:space="0" w:color="auto"/>
      </w:divBdr>
      <w:divsChild>
        <w:div w:id="1281843411">
          <w:marLeft w:val="0"/>
          <w:marRight w:val="0"/>
          <w:marTop w:val="0"/>
          <w:marBottom w:val="0"/>
          <w:divBdr>
            <w:top w:val="none" w:sz="0" w:space="0" w:color="auto"/>
            <w:left w:val="none" w:sz="0" w:space="0" w:color="auto"/>
            <w:bottom w:val="none" w:sz="0" w:space="0" w:color="auto"/>
            <w:right w:val="none" w:sz="0" w:space="0" w:color="auto"/>
          </w:divBdr>
        </w:div>
        <w:div w:id="660818720">
          <w:marLeft w:val="0"/>
          <w:marRight w:val="0"/>
          <w:marTop w:val="0"/>
          <w:marBottom w:val="0"/>
          <w:divBdr>
            <w:top w:val="none" w:sz="0" w:space="0" w:color="auto"/>
            <w:left w:val="none" w:sz="0" w:space="0" w:color="auto"/>
            <w:bottom w:val="none" w:sz="0" w:space="0" w:color="auto"/>
            <w:right w:val="none" w:sz="0" w:space="0" w:color="auto"/>
          </w:divBdr>
        </w:div>
        <w:div w:id="845560493">
          <w:marLeft w:val="0"/>
          <w:marRight w:val="0"/>
          <w:marTop w:val="0"/>
          <w:marBottom w:val="0"/>
          <w:divBdr>
            <w:top w:val="none" w:sz="0" w:space="0" w:color="auto"/>
            <w:left w:val="none" w:sz="0" w:space="0" w:color="auto"/>
            <w:bottom w:val="none" w:sz="0" w:space="0" w:color="auto"/>
            <w:right w:val="none" w:sz="0" w:space="0" w:color="auto"/>
          </w:divBdr>
        </w:div>
        <w:div w:id="299922918">
          <w:marLeft w:val="0"/>
          <w:marRight w:val="0"/>
          <w:marTop w:val="0"/>
          <w:marBottom w:val="0"/>
          <w:divBdr>
            <w:top w:val="none" w:sz="0" w:space="0" w:color="auto"/>
            <w:left w:val="none" w:sz="0" w:space="0" w:color="auto"/>
            <w:bottom w:val="none" w:sz="0" w:space="0" w:color="auto"/>
            <w:right w:val="none" w:sz="0" w:space="0" w:color="auto"/>
          </w:divBdr>
        </w:div>
        <w:div w:id="345793212">
          <w:marLeft w:val="0"/>
          <w:marRight w:val="0"/>
          <w:marTop w:val="0"/>
          <w:marBottom w:val="0"/>
          <w:divBdr>
            <w:top w:val="none" w:sz="0" w:space="0" w:color="auto"/>
            <w:left w:val="none" w:sz="0" w:space="0" w:color="auto"/>
            <w:bottom w:val="none" w:sz="0" w:space="0" w:color="auto"/>
            <w:right w:val="none" w:sz="0" w:space="0" w:color="auto"/>
          </w:divBdr>
        </w:div>
      </w:divsChild>
    </w:div>
    <w:div w:id="210082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61C53E2CA3584A96F3702853571A0B" ma:contentTypeVersion="0" ma:contentTypeDescription="Create a new document." ma:contentTypeScope="" ma:versionID="c9b7e7e0a6d822a8d3878278d9df192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2FC96-D56E-4DC2-B2DA-4ABA32525E17}">
  <ds:schemaRefs>
    <ds:schemaRef ds:uri="http://schemas.microsoft.com/sharepoint/v3/contenttype/forms"/>
  </ds:schemaRefs>
</ds:datastoreItem>
</file>

<file path=customXml/itemProps2.xml><?xml version="1.0" encoding="utf-8"?>
<ds:datastoreItem xmlns:ds="http://schemas.openxmlformats.org/officeDocument/2006/customXml" ds:itemID="{5E07A192-A563-478F-AC82-A39D1914CA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680D2F0-0DA8-4C08-86D7-D3DF17137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EB7D51-9C1B-43FD-8823-65C1354B0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Quarterly report template with tables.DOCX</vt:lpstr>
    </vt:vector>
  </TitlesOfParts>
  <Company>Department of Communications</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template with tables.DOCX</dc:title>
  <dc:creator>narelle.clark@accan.org.au</dc:creator>
  <cp:lastModifiedBy>Melyssa Troy</cp:lastModifiedBy>
  <cp:revision>4</cp:revision>
  <cp:lastPrinted>2018-06-11T14:12:00Z</cp:lastPrinted>
  <dcterms:created xsi:type="dcterms:W3CDTF">2018-10-11T22:55:00Z</dcterms:created>
  <dcterms:modified xsi:type="dcterms:W3CDTF">2018-10-11T22:56:00Z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0x0101007461C53E2CA3584A96F3702853571A0B</vt:lpwstr>
  </property>
  <property fmtid="{D5CDD505-2E9C-101B-9397-08002B2CF9AE}" pid="3" name="TrimRevisionNumber">
    <vt:i4>30</vt:i4>
  </property>
</Properties>
</file>