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58" w:rsidRDefault="001B0208" w:rsidP="006B148F">
      <w:pPr>
        <w:pStyle w:val="Title"/>
        <w:jc w:val="center"/>
      </w:pPr>
      <w:r>
        <w:t xml:space="preserve">Indigenous </w:t>
      </w:r>
      <w:r w:rsidR="00335E28" w:rsidRPr="00826354">
        <w:t>Advisory Forum</w:t>
      </w:r>
      <w:r w:rsidR="00E20927" w:rsidRPr="00826354">
        <w:t xml:space="preserve"> (</w:t>
      </w:r>
      <w:r>
        <w:t>I</w:t>
      </w:r>
      <w:r w:rsidR="00E20927" w:rsidRPr="00826354">
        <w:t>AF)</w:t>
      </w:r>
      <w:r w:rsidR="006B148F">
        <w:t xml:space="preserve"> </w:t>
      </w:r>
      <w:r w:rsidR="00C80381" w:rsidRPr="00826354">
        <w:t xml:space="preserve">Meeting </w:t>
      </w:r>
      <w:r w:rsidR="00C91D7F" w:rsidRPr="00826354">
        <w:t>R</w:t>
      </w:r>
      <w:r w:rsidR="00C80381" w:rsidRPr="00826354">
        <w:t>eport</w:t>
      </w:r>
    </w:p>
    <w:p w:rsidR="006B148F" w:rsidRPr="00C0694F" w:rsidRDefault="006B148F" w:rsidP="00826354">
      <w:pPr>
        <w:autoSpaceDE w:val="0"/>
        <w:autoSpaceDN w:val="0"/>
        <w:adjustRightInd w:val="0"/>
        <w:ind w:right="-992"/>
        <w:jc w:val="center"/>
        <w:rPr>
          <w:rFonts w:cstheme="minorHAnsi"/>
          <w:b/>
          <w:bCs/>
          <w:sz w:val="36"/>
          <w:szCs w:val="36"/>
        </w:rPr>
      </w:pPr>
      <w:r w:rsidRPr="00C0694F">
        <w:rPr>
          <w:rFonts w:cstheme="minorHAnsi"/>
          <w:b/>
          <w:bCs/>
          <w:sz w:val="36"/>
          <w:szCs w:val="36"/>
        </w:rPr>
        <w:t>Australian Communications Consumer Action Network</w:t>
      </w:r>
    </w:p>
    <w:p w:rsidR="00895771" w:rsidRPr="00C0694F" w:rsidRDefault="00207F1B" w:rsidP="00B833E3">
      <w:pPr>
        <w:jc w:val="center"/>
        <w:rPr>
          <w:rFonts w:cstheme="minorHAnsi"/>
          <w:b/>
        </w:rPr>
      </w:pPr>
      <w:r>
        <w:rPr>
          <w:rFonts w:cstheme="minorHAnsi"/>
          <w:b/>
        </w:rPr>
        <w:t>Wedn</w:t>
      </w:r>
      <w:r w:rsidR="00930382">
        <w:rPr>
          <w:rFonts w:cstheme="minorHAnsi"/>
          <w:b/>
        </w:rPr>
        <w:t>esday</w:t>
      </w:r>
      <w:r w:rsidR="004366A9">
        <w:rPr>
          <w:rFonts w:cstheme="minorHAnsi"/>
          <w:b/>
        </w:rPr>
        <w:t>,</w:t>
      </w:r>
      <w:r w:rsidR="00335E28" w:rsidRPr="00C0694F">
        <w:rPr>
          <w:rFonts w:cstheme="minorHAnsi"/>
          <w:b/>
        </w:rPr>
        <w:t xml:space="preserve"> </w:t>
      </w:r>
      <w:r>
        <w:rPr>
          <w:rFonts w:cstheme="minorHAnsi"/>
          <w:b/>
        </w:rPr>
        <w:t>1</w:t>
      </w:r>
      <w:r w:rsidR="00930382">
        <w:rPr>
          <w:rFonts w:cstheme="minorHAnsi"/>
          <w:b/>
        </w:rPr>
        <w:t>9</w:t>
      </w:r>
      <w:r w:rsidR="00335E28" w:rsidRPr="00C0694F">
        <w:rPr>
          <w:rFonts w:cstheme="minorHAnsi"/>
          <w:b/>
        </w:rPr>
        <w:t xml:space="preserve"> </w:t>
      </w:r>
      <w:r w:rsidR="005D691D">
        <w:rPr>
          <w:rFonts w:cstheme="minorHAnsi"/>
          <w:b/>
        </w:rPr>
        <w:t>August</w:t>
      </w:r>
      <w:r w:rsidR="00335E28" w:rsidRPr="00C0694F">
        <w:rPr>
          <w:rFonts w:cstheme="minorHAnsi"/>
          <w:b/>
        </w:rPr>
        <w:t xml:space="preserve"> 2015</w:t>
      </w:r>
      <w:r w:rsidR="005D691D">
        <w:rPr>
          <w:rFonts w:cstheme="minorHAnsi"/>
          <w:b/>
        </w:rPr>
        <w:t>,</w:t>
      </w:r>
      <w:r w:rsidR="00335E28" w:rsidRPr="00C0694F">
        <w:rPr>
          <w:rFonts w:cstheme="minorHAnsi"/>
          <w:b/>
        </w:rPr>
        <w:t xml:space="preserve"> 11.00am – 3</w:t>
      </w:r>
      <w:r w:rsidR="00B833E3" w:rsidRPr="00C0694F">
        <w:rPr>
          <w:rFonts w:cstheme="minorHAnsi"/>
          <w:b/>
        </w:rPr>
        <w:t>.00pm</w:t>
      </w:r>
    </w:p>
    <w:p w:rsidR="00207F1B" w:rsidRPr="009D3898" w:rsidRDefault="009D3898" w:rsidP="00FA676A">
      <w:pPr>
        <w:pStyle w:val="BodyTextIndent"/>
        <w:ind w:left="0"/>
        <w:rPr>
          <w:rFonts w:asciiTheme="minorHAnsi" w:hAnsiTheme="minorHAnsi" w:cstheme="minorHAnsi"/>
          <w:sz w:val="22"/>
          <w:szCs w:val="22"/>
          <w:lang w:val="en-AU"/>
        </w:rPr>
      </w:pPr>
      <w:r>
        <w:rPr>
          <w:rFonts w:asciiTheme="minorHAnsi" w:hAnsiTheme="minorHAnsi"/>
          <w:b/>
          <w:sz w:val="22"/>
          <w:szCs w:val="22"/>
          <w:lang w:val="en-AU"/>
        </w:rPr>
        <w:t>PRESENT:</w:t>
      </w:r>
      <w:r>
        <w:rPr>
          <w:rFonts w:asciiTheme="minorHAnsi" w:hAnsiTheme="minorHAnsi"/>
          <w:b/>
          <w:sz w:val="22"/>
          <w:szCs w:val="22"/>
          <w:lang w:val="en-AU"/>
        </w:rPr>
        <w:tab/>
      </w:r>
      <w:r>
        <w:rPr>
          <w:rFonts w:asciiTheme="minorHAnsi" w:hAnsiTheme="minorHAnsi"/>
          <w:b/>
          <w:sz w:val="22"/>
          <w:szCs w:val="22"/>
          <w:lang w:val="en-AU"/>
        </w:rPr>
        <w:tab/>
      </w:r>
      <w:r w:rsidR="00207F1B" w:rsidRPr="00FA676A">
        <w:rPr>
          <w:rFonts w:asciiTheme="minorHAnsi" w:hAnsiTheme="minorHAnsi" w:cstheme="minorHAnsi"/>
          <w:sz w:val="22"/>
          <w:szCs w:val="22"/>
          <w:lang w:val="en-AU"/>
        </w:rPr>
        <w:t xml:space="preserve">Heron </w:t>
      </w:r>
      <w:proofErr w:type="spellStart"/>
      <w:r w:rsidR="00207F1B" w:rsidRPr="00FA676A">
        <w:rPr>
          <w:rFonts w:asciiTheme="minorHAnsi" w:hAnsiTheme="minorHAnsi" w:cstheme="minorHAnsi"/>
          <w:sz w:val="22"/>
          <w:szCs w:val="22"/>
          <w:lang w:val="en-AU"/>
        </w:rPr>
        <w:t>Loban</w:t>
      </w:r>
      <w:proofErr w:type="spellEnd"/>
      <w:r w:rsidR="00207F1B" w:rsidRPr="00967F7F">
        <w:rPr>
          <w:rFonts w:asciiTheme="minorHAnsi" w:hAnsiTheme="minorHAnsi" w:cstheme="minorHAnsi"/>
          <w:sz w:val="22"/>
          <w:szCs w:val="22"/>
          <w:lang w:val="en-AU"/>
        </w:rPr>
        <w:t xml:space="preserve">, ACCAN Member </w:t>
      </w:r>
    </w:p>
    <w:p w:rsidR="0014322C" w:rsidRPr="00FA676A" w:rsidRDefault="009D3898" w:rsidP="00FA676A">
      <w:pPr>
        <w:pStyle w:val="BodyTextIndent"/>
        <w:ind w:left="0"/>
        <w:rPr>
          <w:rFonts w:asciiTheme="minorHAnsi" w:hAnsiTheme="minorHAnsi" w:cstheme="minorHAnsi"/>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r>
      <w:r w:rsidR="0014322C" w:rsidRPr="00FA676A">
        <w:rPr>
          <w:rFonts w:asciiTheme="minorHAnsi" w:hAnsiTheme="minorHAnsi" w:cstheme="minorHAnsi"/>
          <w:sz w:val="22"/>
          <w:szCs w:val="22"/>
          <w:lang w:val="en-AU"/>
        </w:rPr>
        <w:t>Daniel Featherstone</w:t>
      </w:r>
      <w:r w:rsidR="0014322C">
        <w:rPr>
          <w:rFonts w:asciiTheme="minorHAnsi" w:hAnsiTheme="minorHAnsi" w:cstheme="minorHAnsi"/>
          <w:sz w:val="22"/>
          <w:szCs w:val="22"/>
          <w:lang w:val="en-AU"/>
        </w:rPr>
        <w:t xml:space="preserve">, </w:t>
      </w:r>
      <w:r w:rsidR="0014322C" w:rsidRPr="00FA676A">
        <w:rPr>
          <w:rFonts w:asciiTheme="minorHAnsi" w:hAnsiTheme="minorHAnsi" w:cstheme="minorHAnsi"/>
          <w:sz w:val="22"/>
          <w:szCs w:val="22"/>
          <w:lang w:val="en-AU"/>
        </w:rPr>
        <w:t>Indigenous Remote Communications Association (IRCA)</w:t>
      </w:r>
    </w:p>
    <w:p w:rsidR="0014322C" w:rsidRPr="00FA676A" w:rsidRDefault="009D3898" w:rsidP="00FA676A">
      <w:pPr>
        <w:pStyle w:val="BodyTextIndent"/>
        <w:ind w:left="0"/>
        <w:rPr>
          <w:rFonts w:asciiTheme="minorHAnsi" w:hAnsiTheme="minorHAnsi" w:cstheme="minorHAnsi"/>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J</w:t>
      </w:r>
      <w:r w:rsidR="0014322C" w:rsidRPr="00FA676A">
        <w:rPr>
          <w:rFonts w:asciiTheme="minorHAnsi" w:hAnsiTheme="minorHAnsi" w:cstheme="minorHAnsi"/>
          <w:sz w:val="22"/>
          <w:szCs w:val="22"/>
          <w:lang w:val="en-AU"/>
        </w:rPr>
        <w:t>enny Nixon</w:t>
      </w:r>
      <w:r w:rsidR="0014322C">
        <w:rPr>
          <w:rFonts w:asciiTheme="minorHAnsi" w:hAnsiTheme="minorHAnsi" w:cstheme="minorHAnsi"/>
          <w:sz w:val="22"/>
          <w:szCs w:val="22"/>
          <w:lang w:val="en-AU"/>
        </w:rPr>
        <w:t>, I</w:t>
      </w:r>
      <w:r w:rsidR="0014322C" w:rsidRPr="00FA676A">
        <w:rPr>
          <w:rFonts w:asciiTheme="minorHAnsi" w:hAnsiTheme="minorHAnsi" w:cstheme="minorHAnsi"/>
          <w:sz w:val="22"/>
          <w:szCs w:val="22"/>
          <w:lang w:val="en-AU"/>
        </w:rPr>
        <w:t>ndigenous Remote Communications Association (IRCA)</w:t>
      </w:r>
    </w:p>
    <w:p w:rsidR="0014322C" w:rsidRPr="00FA676A" w:rsidRDefault="009D3898" w:rsidP="00FA676A">
      <w:pPr>
        <w:pStyle w:val="BodyTextIndent"/>
        <w:ind w:left="0"/>
        <w:rPr>
          <w:rFonts w:asciiTheme="minorHAnsi" w:hAnsiTheme="minorHAnsi" w:cstheme="minorHAnsi"/>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r>
      <w:r w:rsidR="0014322C" w:rsidRPr="00FA676A">
        <w:rPr>
          <w:rFonts w:asciiTheme="minorHAnsi" w:hAnsiTheme="minorHAnsi" w:cstheme="minorHAnsi"/>
          <w:sz w:val="22"/>
          <w:szCs w:val="22"/>
          <w:lang w:val="en-AU"/>
        </w:rPr>
        <w:t>Luke Briscoe</w:t>
      </w:r>
      <w:r w:rsidR="0014322C">
        <w:rPr>
          <w:rFonts w:asciiTheme="minorHAnsi" w:hAnsiTheme="minorHAnsi" w:cstheme="minorHAnsi"/>
          <w:sz w:val="22"/>
          <w:szCs w:val="22"/>
          <w:lang w:val="en-AU"/>
        </w:rPr>
        <w:t>,</w:t>
      </w:r>
      <w:r w:rsidR="0014322C" w:rsidRPr="00FA676A">
        <w:rPr>
          <w:rFonts w:asciiTheme="minorHAnsi" w:hAnsiTheme="minorHAnsi" w:cstheme="minorHAnsi"/>
          <w:sz w:val="22"/>
          <w:szCs w:val="22"/>
          <w:lang w:val="en-AU"/>
        </w:rPr>
        <w:tab/>
        <w:t>National Indigenous Television (NITV)</w:t>
      </w:r>
    </w:p>
    <w:p w:rsidR="005649CD" w:rsidRDefault="005649CD" w:rsidP="00FA676A">
      <w:pPr>
        <w:pStyle w:val="BodyTextIndent"/>
        <w:ind w:left="2160" w:hanging="2160"/>
        <w:rPr>
          <w:rFonts w:asciiTheme="minorHAnsi" w:hAnsiTheme="minorHAnsi" w:cstheme="minorHAnsi"/>
          <w:b/>
          <w:sz w:val="22"/>
          <w:szCs w:val="22"/>
          <w:lang w:val="en-AU"/>
        </w:rPr>
      </w:pPr>
    </w:p>
    <w:p w:rsidR="005649CD" w:rsidRDefault="005649CD" w:rsidP="00FA676A">
      <w:pPr>
        <w:pStyle w:val="BodyTextIndent"/>
        <w:ind w:left="0"/>
        <w:rPr>
          <w:rFonts w:asciiTheme="minorHAnsi" w:hAnsiTheme="minorHAnsi" w:cstheme="minorHAnsi"/>
          <w:sz w:val="22"/>
          <w:szCs w:val="22"/>
          <w:lang w:val="en-AU"/>
        </w:rPr>
      </w:pPr>
      <w:r>
        <w:rPr>
          <w:rFonts w:asciiTheme="minorHAnsi" w:hAnsiTheme="minorHAnsi" w:cstheme="minorHAnsi"/>
          <w:b/>
          <w:sz w:val="22"/>
          <w:szCs w:val="22"/>
          <w:lang w:val="en-AU"/>
        </w:rPr>
        <w:t>APOLOGIES:</w:t>
      </w:r>
      <w:r>
        <w:rPr>
          <w:rFonts w:asciiTheme="minorHAnsi" w:hAnsiTheme="minorHAnsi" w:cstheme="minorHAnsi"/>
          <w:b/>
          <w:sz w:val="22"/>
          <w:szCs w:val="22"/>
          <w:lang w:val="en-AU"/>
        </w:rPr>
        <w:tab/>
      </w:r>
      <w:r>
        <w:rPr>
          <w:rFonts w:asciiTheme="minorHAnsi" w:hAnsiTheme="minorHAnsi" w:cstheme="minorHAnsi"/>
          <w:b/>
          <w:sz w:val="22"/>
          <w:szCs w:val="22"/>
          <w:lang w:val="en-AU"/>
        </w:rPr>
        <w:tab/>
      </w:r>
      <w:r w:rsidRPr="00FA676A">
        <w:rPr>
          <w:rFonts w:asciiTheme="minorHAnsi" w:hAnsiTheme="minorHAnsi" w:cstheme="minorHAnsi"/>
          <w:sz w:val="22"/>
          <w:szCs w:val="22"/>
          <w:lang w:val="en-AU"/>
        </w:rPr>
        <w:t xml:space="preserve">Zoe </w:t>
      </w:r>
      <w:proofErr w:type="spellStart"/>
      <w:r w:rsidRPr="00FA676A">
        <w:rPr>
          <w:rFonts w:asciiTheme="minorHAnsi" w:hAnsiTheme="minorHAnsi" w:cstheme="minorHAnsi"/>
          <w:sz w:val="22"/>
          <w:szCs w:val="22"/>
          <w:lang w:val="en-AU"/>
        </w:rPr>
        <w:t>Beta</w:t>
      </w:r>
      <w:r>
        <w:rPr>
          <w:rFonts w:asciiTheme="minorHAnsi" w:hAnsiTheme="minorHAnsi" w:cstheme="minorHAnsi"/>
          <w:sz w:val="22"/>
          <w:szCs w:val="22"/>
          <w:lang w:val="en-AU"/>
        </w:rPr>
        <w:t>r</w:t>
      </w:r>
      <w:proofErr w:type="spellEnd"/>
      <w:r>
        <w:rPr>
          <w:rFonts w:asciiTheme="minorHAnsi" w:hAnsiTheme="minorHAnsi" w:cstheme="minorHAnsi"/>
          <w:sz w:val="22"/>
          <w:szCs w:val="22"/>
          <w:lang w:val="en-AU"/>
        </w:rPr>
        <w:t>, Indigenous Excellence Centre</w:t>
      </w:r>
    </w:p>
    <w:p w:rsidR="005649CD" w:rsidRDefault="005649CD" w:rsidP="00FA676A">
      <w:pPr>
        <w:pStyle w:val="BodyTextIndent"/>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William Santo, Save the Children Australia</w:t>
      </w:r>
    </w:p>
    <w:p w:rsidR="005649CD" w:rsidRDefault="005649CD" w:rsidP="00FA676A">
      <w:pPr>
        <w:pStyle w:val="BodyTextIndent"/>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r>
      <w:proofErr w:type="spellStart"/>
      <w:r>
        <w:rPr>
          <w:rFonts w:asciiTheme="minorHAnsi" w:hAnsiTheme="minorHAnsi" w:cstheme="minorHAnsi"/>
          <w:sz w:val="22"/>
          <w:szCs w:val="22"/>
          <w:lang w:val="en-AU"/>
        </w:rPr>
        <w:t>Kirstie</w:t>
      </w:r>
      <w:proofErr w:type="spellEnd"/>
      <w:r>
        <w:rPr>
          <w:rFonts w:asciiTheme="minorHAnsi" w:hAnsiTheme="minorHAnsi" w:cstheme="minorHAnsi"/>
          <w:sz w:val="22"/>
          <w:szCs w:val="22"/>
          <w:lang w:val="en-AU"/>
        </w:rPr>
        <w:t xml:space="preserve"> Parker, National Congress of Australia’s First People</w:t>
      </w:r>
    </w:p>
    <w:p w:rsidR="005649CD" w:rsidRDefault="005649CD" w:rsidP="00FA676A">
      <w:pPr>
        <w:pStyle w:val="BodyTextIndent"/>
        <w:ind w:left="0"/>
        <w:rPr>
          <w:rFonts w:asciiTheme="minorHAnsi" w:hAnsiTheme="minorHAnsi" w:cstheme="minorHAnsi"/>
          <w:b/>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 xml:space="preserve">Bernard </w:t>
      </w:r>
      <w:proofErr w:type="spellStart"/>
      <w:r>
        <w:rPr>
          <w:rFonts w:asciiTheme="minorHAnsi" w:hAnsiTheme="minorHAnsi" w:cstheme="minorHAnsi"/>
          <w:sz w:val="22"/>
          <w:szCs w:val="22"/>
          <w:lang w:val="en-AU"/>
        </w:rPr>
        <w:t>Namok</w:t>
      </w:r>
      <w:proofErr w:type="spellEnd"/>
      <w:r>
        <w:rPr>
          <w:rFonts w:asciiTheme="minorHAnsi" w:hAnsiTheme="minorHAnsi" w:cstheme="minorHAnsi"/>
          <w:sz w:val="22"/>
          <w:szCs w:val="22"/>
          <w:lang w:val="en-AU"/>
        </w:rPr>
        <w:t>, Top End Aboriginal Bush Broadcasting Association (TEABBA)</w:t>
      </w:r>
      <w:r>
        <w:rPr>
          <w:rFonts w:cstheme="minorHAnsi"/>
          <w:b/>
        </w:rPr>
        <w:tab/>
      </w:r>
    </w:p>
    <w:p w:rsidR="005649CD" w:rsidRPr="00FA676A" w:rsidRDefault="005649CD" w:rsidP="00FA676A">
      <w:pPr>
        <w:pStyle w:val="BodyTextIndent"/>
        <w:ind w:left="0"/>
        <w:rPr>
          <w:rFonts w:asciiTheme="minorHAnsi" w:hAnsiTheme="minorHAnsi" w:cstheme="minorHAnsi"/>
          <w:sz w:val="22"/>
          <w:szCs w:val="22"/>
          <w:lang w:val="en-AU"/>
        </w:rPr>
      </w:pPr>
      <w:r>
        <w:rPr>
          <w:rFonts w:asciiTheme="minorHAnsi" w:hAnsiTheme="minorHAnsi" w:cstheme="minorHAnsi"/>
          <w:b/>
          <w:sz w:val="22"/>
          <w:szCs w:val="22"/>
          <w:lang w:val="en-AU"/>
        </w:rPr>
        <w:tab/>
      </w:r>
      <w:r>
        <w:rPr>
          <w:rFonts w:asciiTheme="minorHAnsi" w:hAnsiTheme="minorHAnsi" w:cstheme="minorHAnsi"/>
          <w:b/>
          <w:sz w:val="22"/>
          <w:szCs w:val="22"/>
          <w:lang w:val="en-AU"/>
        </w:rPr>
        <w:tab/>
      </w:r>
      <w:r>
        <w:rPr>
          <w:rFonts w:asciiTheme="minorHAnsi" w:hAnsiTheme="minorHAnsi" w:cstheme="minorHAnsi"/>
          <w:b/>
          <w:sz w:val="22"/>
          <w:szCs w:val="22"/>
          <w:lang w:val="en-AU"/>
        </w:rPr>
        <w:tab/>
      </w:r>
      <w:r w:rsidRPr="00FA676A">
        <w:rPr>
          <w:rFonts w:asciiTheme="minorHAnsi" w:hAnsiTheme="minorHAnsi" w:cstheme="minorHAnsi"/>
          <w:sz w:val="22"/>
          <w:szCs w:val="22"/>
          <w:lang w:val="en-AU"/>
        </w:rPr>
        <w:t>Michael Charlton</w:t>
      </w:r>
      <w:r>
        <w:rPr>
          <w:rFonts w:asciiTheme="minorHAnsi" w:hAnsiTheme="minorHAnsi" w:cstheme="minorHAnsi"/>
          <w:sz w:val="22"/>
          <w:szCs w:val="22"/>
          <w:lang w:val="en-AU"/>
        </w:rPr>
        <w:t>, Price Waterhouse Coopers</w:t>
      </w:r>
    </w:p>
    <w:p w:rsidR="005649CD" w:rsidRDefault="005649CD" w:rsidP="00FA676A">
      <w:pPr>
        <w:pStyle w:val="BodyTextIndent"/>
        <w:ind w:left="0"/>
        <w:rPr>
          <w:rFonts w:asciiTheme="minorHAnsi" w:hAnsiTheme="minorHAnsi" w:cstheme="minorHAnsi"/>
          <w:b/>
          <w:sz w:val="22"/>
          <w:szCs w:val="22"/>
          <w:lang w:val="en-AU"/>
        </w:rPr>
      </w:pPr>
    </w:p>
    <w:p w:rsidR="00930382" w:rsidRDefault="00930382" w:rsidP="00FA676A">
      <w:pPr>
        <w:pStyle w:val="BodyTextIndent"/>
        <w:ind w:left="0"/>
        <w:rPr>
          <w:rFonts w:asciiTheme="minorHAnsi" w:hAnsiTheme="minorHAnsi" w:cstheme="minorHAnsi"/>
          <w:sz w:val="22"/>
          <w:szCs w:val="22"/>
          <w:lang w:val="en-AU"/>
        </w:rPr>
      </w:pPr>
      <w:r>
        <w:rPr>
          <w:rFonts w:asciiTheme="minorHAnsi" w:hAnsiTheme="minorHAnsi" w:cstheme="minorHAnsi"/>
          <w:b/>
          <w:sz w:val="22"/>
          <w:szCs w:val="22"/>
          <w:lang w:val="en-AU"/>
        </w:rPr>
        <w:t>ACCAN</w:t>
      </w:r>
      <w:r w:rsidR="00826354">
        <w:rPr>
          <w:rFonts w:asciiTheme="minorHAnsi" w:hAnsiTheme="minorHAnsi" w:cstheme="minorHAnsi"/>
          <w:b/>
          <w:sz w:val="22"/>
          <w:szCs w:val="22"/>
          <w:lang w:val="en-AU"/>
        </w:rPr>
        <w:t xml:space="preserve"> STAFF</w:t>
      </w:r>
      <w:r>
        <w:rPr>
          <w:rFonts w:asciiTheme="minorHAnsi" w:hAnsiTheme="minorHAnsi" w:cstheme="minorHAnsi"/>
          <w:b/>
          <w:sz w:val="22"/>
          <w:szCs w:val="22"/>
          <w:lang w:val="en-AU"/>
        </w:rPr>
        <w:t>:</w:t>
      </w:r>
      <w:r w:rsidR="00826354">
        <w:rPr>
          <w:rFonts w:asciiTheme="minorHAnsi" w:hAnsiTheme="minorHAnsi" w:cstheme="minorHAnsi"/>
          <w:b/>
          <w:sz w:val="22"/>
          <w:szCs w:val="22"/>
          <w:lang w:val="en-AU"/>
        </w:rPr>
        <w:tab/>
      </w:r>
      <w:r w:rsidRPr="00C0694F">
        <w:rPr>
          <w:rFonts w:asciiTheme="minorHAnsi" w:hAnsiTheme="minorHAnsi" w:cstheme="minorHAnsi"/>
          <w:sz w:val="22"/>
          <w:szCs w:val="22"/>
          <w:lang w:val="en-AU"/>
        </w:rPr>
        <w:t xml:space="preserve">Teresa Corbin, CEO </w:t>
      </w:r>
    </w:p>
    <w:p w:rsidR="00930382" w:rsidRPr="00C0694F" w:rsidRDefault="00930382" w:rsidP="00930382">
      <w:pPr>
        <w:pStyle w:val="BodyTextIndent"/>
        <w:ind w:left="3861" w:hanging="2160"/>
        <w:rPr>
          <w:rFonts w:asciiTheme="minorHAnsi" w:hAnsiTheme="minorHAnsi" w:cstheme="minorHAnsi"/>
          <w:sz w:val="22"/>
          <w:szCs w:val="22"/>
          <w:lang w:val="en-AU"/>
        </w:rPr>
      </w:pPr>
      <w:r w:rsidRPr="00C0694F">
        <w:rPr>
          <w:rFonts w:asciiTheme="minorHAnsi" w:hAnsiTheme="minorHAnsi" w:cstheme="minorHAnsi"/>
          <w:sz w:val="22"/>
          <w:szCs w:val="22"/>
          <w:lang w:val="en-AU"/>
        </w:rPr>
        <w:t>Una Lawrence, Director of Policy</w:t>
      </w:r>
    </w:p>
    <w:p w:rsidR="00930382" w:rsidRPr="00C0694F" w:rsidRDefault="00930382" w:rsidP="00930382">
      <w:pPr>
        <w:pStyle w:val="BodyTextIndent"/>
        <w:ind w:left="3861" w:hanging="2160"/>
        <w:rPr>
          <w:rFonts w:asciiTheme="minorHAnsi" w:hAnsiTheme="minorHAnsi" w:cstheme="minorHAnsi"/>
          <w:sz w:val="22"/>
          <w:szCs w:val="22"/>
          <w:lang w:val="en-AU"/>
        </w:rPr>
      </w:pPr>
      <w:r>
        <w:rPr>
          <w:rFonts w:asciiTheme="minorHAnsi" w:hAnsiTheme="minorHAnsi" w:cstheme="minorHAnsi"/>
          <w:sz w:val="22"/>
          <w:szCs w:val="22"/>
          <w:lang w:val="en-AU"/>
        </w:rPr>
        <w:t>Kelly Lindsay, Project Officer – Small Business</w:t>
      </w:r>
    </w:p>
    <w:p w:rsidR="00930382" w:rsidRPr="00C0694F" w:rsidRDefault="00207F1B" w:rsidP="00930382">
      <w:pPr>
        <w:pStyle w:val="BodyTextIndent"/>
        <w:ind w:left="3861" w:hanging="2160"/>
        <w:rPr>
          <w:rFonts w:asciiTheme="minorHAnsi" w:hAnsiTheme="minorHAnsi" w:cstheme="minorHAnsi"/>
          <w:sz w:val="22"/>
          <w:szCs w:val="22"/>
          <w:lang w:val="en-AU"/>
        </w:rPr>
      </w:pPr>
      <w:r>
        <w:rPr>
          <w:rFonts w:asciiTheme="minorHAnsi" w:hAnsiTheme="minorHAnsi" w:cstheme="minorHAnsi"/>
          <w:sz w:val="22"/>
          <w:szCs w:val="22"/>
          <w:lang w:val="en-AU"/>
        </w:rPr>
        <w:t>Wayne Hawkins</w:t>
      </w:r>
      <w:r w:rsidR="00930382" w:rsidRPr="00C0694F">
        <w:rPr>
          <w:rFonts w:asciiTheme="minorHAnsi" w:hAnsiTheme="minorHAnsi" w:cstheme="minorHAnsi"/>
          <w:sz w:val="22"/>
          <w:szCs w:val="22"/>
          <w:lang w:val="en-AU"/>
        </w:rPr>
        <w:t xml:space="preserve">, </w:t>
      </w:r>
      <w:r>
        <w:rPr>
          <w:rFonts w:asciiTheme="minorHAnsi" w:hAnsiTheme="minorHAnsi" w:cstheme="minorHAnsi"/>
          <w:sz w:val="22"/>
          <w:szCs w:val="22"/>
          <w:lang w:val="en-AU"/>
        </w:rPr>
        <w:t xml:space="preserve">Disability Policy </w:t>
      </w:r>
      <w:r w:rsidR="00930382" w:rsidRPr="00C0694F">
        <w:rPr>
          <w:rFonts w:asciiTheme="minorHAnsi" w:hAnsiTheme="minorHAnsi" w:cstheme="minorHAnsi"/>
          <w:sz w:val="22"/>
          <w:szCs w:val="22"/>
          <w:lang w:val="en-AU"/>
        </w:rPr>
        <w:t>Officer</w:t>
      </w:r>
      <w:r w:rsidR="00930382">
        <w:rPr>
          <w:rFonts w:asciiTheme="minorHAnsi" w:hAnsiTheme="minorHAnsi" w:cstheme="minorHAnsi"/>
          <w:sz w:val="22"/>
          <w:szCs w:val="22"/>
          <w:lang w:val="en-AU"/>
        </w:rPr>
        <w:t xml:space="preserve"> </w:t>
      </w:r>
    </w:p>
    <w:p w:rsidR="00A8505F" w:rsidRPr="00C0694F" w:rsidRDefault="00207F1B" w:rsidP="00930382">
      <w:pPr>
        <w:pStyle w:val="BodyTextIndent"/>
        <w:spacing w:after="0"/>
        <w:ind w:left="3861" w:hanging="2160"/>
        <w:rPr>
          <w:rFonts w:asciiTheme="minorHAnsi" w:hAnsiTheme="minorHAnsi" w:cstheme="minorHAnsi"/>
        </w:rPr>
      </w:pPr>
      <w:r>
        <w:rPr>
          <w:rFonts w:asciiTheme="minorHAnsi" w:hAnsiTheme="minorHAnsi" w:cstheme="minorHAnsi"/>
          <w:sz w:val="22"/>
          <w:szCs w:val="22"/>
          <w:lang w:val="en-AU"/>
        </w:rPr>
        <w:t>Rachel Thomas, Policy</w:t>
      </w:r>
      <w:r w:rsidR="00930382" w:rsidRPr="00C0694F">
        <w:rPr>
          <w:rFonts w:asciiTheme="minorHAnsi" w:hAnsiTheme="minorHAnsi" w:cstheme="minorHAnsi"/>
          <w:sz w:val="22"/>
          <w:szCs w:val="22"/>
          <w:lang w:val="en-AU"/>
        </w:rPr>
        <w:t xml:space="preserve"> Officer</w:t>
      </w:r>
      <w:r w:rsidR="00930382">
        <w:rPr>
          <w:rFonts w:asciiTheme="minorHAnsi" w:hAnsiTheme="minorHAnsi" w:cstheme="minorHAnsi"/>
          <w:sz w:val="22"/>
          <w:szCs w:val="22"/>
          <w:lang w:val="en-AU"/>
        </w:rPr>
        <w:t xml:space="preserve"> </w:t>
      </w:r>
      <w:r w:rsidR="00B833E3" w:rsidRPr="00C0694F">
        <w:rPr>
          <w:rFonts w:asciiTheme="minorHAnsi" w:hAnsiTheme="minorHAnsi" w:cstheme="minorHAnsi"/>
        </w:rPr>
        <w:br/>
      </w:r>
      <w:r w:rsidR="00B833E3" w:rsidRPr="00C0694F">
        <w:rPr>
          <w:rFonts w:asciiTheme="minorHAnsi" w:hAnsiTheme="minorHAnsi" w:cstheme="minorHAnsi"/>
        </w:rPr>
        <w:tab/>
      </w:r>
      <w:r w:rsidR="00B833E3" w:rsidRPr="00C0694F">
        <w:rPr>
          <w:rFonts w:asciiTheme="minorHAnsi" w:hAnsiTheme="minorHAnsi" w:cstheme="minorHAnsi"/>
        </w:rPr>
        <w:tab/>
      </w:r>
      <w:r w:rsidR="00B833E3" w:rsidRPr="00C0694F">
        <w:rPr>
          <w:rFonts w:asciiTheme="minorHAnsi" w:hAnsiTheme="minorHAnsi" w:cstheme="minorHAnsi"/>
        </w:rPr>
        <w:tab/>
      </w:r>
    </w:p>
    <w:p w:rsidR="00A50D0D" w:rsidRDefault="00E20927" w:rsidP="00DB45B5">
      <w:pPr>
        <w:rPr>
          <w:rFonts w:cstheme="minorHAnsi"/>
        </w:rPr>
      </w:pPr>
      <w:r>
        <w:rPr>
          <w:rFonts w:cstheme="minorHAnsi"/>
        </w:rPr>
        <w:t>The purpose of t</w:t>
      </w:r>
      <w:r w:rsidR="00207983">
        <w:rPr>
          <w:rFonts w:cstheme="minorHAnsi"/>
        </w:rPr>
        <w:t xml:space="preserve">he </w:t>
      </w:r>
      <w:r w:rsidR="00BC14C1">
        <w:rPr>
          <w:rFonts w:cstheme="minorHAnsi"/>
        </w:rPr>
        <w:t>Indigenous</w:t>
      </w:r>
      <w:r w:rsidR="00207983">
        <w:rPr>
          <w:rFonts w:cstheme="minorHAnsi"/>
        </w:rPr>
        <w:t xml:space="preserve"> Advisory F</w:t>
      </w:r>
      <w:r>
        <w:rPr>
          <w:rFonts w:cstheme="minorHAnsi"/>
        </w:rPr>
        <w:t>orum</w:t>
      </w:r>
      <w:r w:rsidR="00694895">
        <w:rPr>
          <w:rFonts w:cstheme="minorHAnsi"/>
        </w:rPr>
        <w:t xml:space="preserve"> (</w:t>
      </w:r>
      <w:r w:rsidR="00BC14C1">
        <w:rPr>
          <w:rFonts w:cstheme="minorHAnsi"/>
        </w:rPr>
        <w:t>I</w:t>
      </w:r>
      <w:r w:rsidR="00694895">
        <w:rPr>
          <w:rFonts w:cstheme="minorHAnsi"/>
        </w:rPr>
        <w:t>AF)</w:t>
      </w:r>
      <w:r>
        <w:rPr>
          <w:rFonts w:cstheme="minorHAnsi"/>
        </w:rPr>
        <w:t xml:space="preserve"> is to discuss the most important </w:t>
      </w:r>
      <w:r w:rsidR="00826354">
        <w:rPr>
          <w:rFonts w:cstheme="minorHAnsi"/>
        </w:rPr>
        <w:t xml:space="preserve">telecommunications consumer </w:t>
      </w:r>
      <w:r>
        <w:rPr>
          <w:rFonts w:cstheme="minorHAnsi"/>
        </w:rPr>
        <w:t xml:space="preserve">issues from the perspective of </w:t>
      </w:r>
      <w:r w:rsidR="00930382">
        <w:rPr>
          <w:rFonts w:cstheme="minorHAnsi"/>
        </w:rPr>
        <w:t>key</w:t>
      </w:r>
      <w:r>
        <w:rPr>
          <w:rFonts w:cstheme="minorHAnsi"/>
        </w:rPr>
        <w:t xml:space="preserve"> </w:t>
      </w:r>
      <w:r w:rsidR="00930382">
        <w:rPr>
          <w:rFonts w:cstheme="minorHAnsi"/>
        </w:rPr>
        <w:t xml:space="preserve">representative in the </w:t>
      </w:r>
      <w:r w:rsidR="00BC14C1">
        <w:rPr>
          <w:rFonts w:cstheme="minorHAnsi"/>
        </w:rPr>
        <w:t xml:space="preserve">Indigenous consumer/community’s </w:t>
      </w:r>
      <w:r w:rsidR="00930382">
        <w:rPr>
          <w:rFonts w:cstheme="minorHAnsi"/>
        </w:rPr>
        <w:t>environment</w:t>
      </w:r>
      <w:r>
        <w:rPr>
          <w:rFonts w:cstheme="minorHAnsi"/>
        </w:rPr>
        <w:t xml:space="preserve"> and the people they represent</w:t>
      </w:r>
      <w:r w:rsidR="00207983">
        <w:rPr>
          <w:rFonts w:cstheme="minorHAnsi"/>
        </w:rPr>
        <w:t>, with a view to incorporating these into ACCAN’s work priorities for the 2015-</w:t>
      </w:r>
      <w:r w:rsidR="000E6DA3">
        <w:rPr>
          <w:rFonts w:cstheme="minorHAnsi"/>
        </w:rPr>
        <w:t xml:space="preserve">16 </w:t>
      </w:r>
      <w:r w:rsidR="00207983">
        <w:rPr>
          <w:rFonts w:cstheme="minorHAnsi"/>
        </w:rPr>
        <w:t>year</w:t>
      </w:r>
      <w:r>
        <w:rPr>
          <w:rFonts w:cstheme="minorHAnsi"/>
        </w:rPr>
        <w:t>.</w:t>
      </w:r>
      <w:r w:rsidR="00A50D0D">
        <w:rPr>
          <w:rFonts w:cstheme="minorHAnsi"/>
        </w:rPr>
        <w:t xml:space="preserve"> </w:t>
      </w:r>
    </w:p>
    <w:p w:rsidR="00E20927" w:rsidRDefault="00A50D0D" w:rsidP="00DB45B5">
      <w:pPr>
        <w:rPr>
          <w:rFonts w:cstheme="minorHAnsi"/>
        </w:rPr>
      </w:pPr>
      <w:r>
        <w:rPr>
          <w:rFonts w:cstheme="minorHAnsi"/>
        </w:rPr>
        <w:t xml:space="preserve">The following meeting report provides an overview of the main issues raised and discussed. </w:t>
      </w:r>
      <w:r w:rsidR="00BC14C1">
        <w:rPr>
          <w:rFonts w:cstheme="minorHAnsi"/>
        </w:rPr>
        <w:t>I</w:t>
      </w:r>
      <w:r w:rsidR="00694895">
        <w:rPr>
          <w:rFonts w:cstheme="minorHAnsi"/>
        </w:rPr>
        <w:t>AF</w:t>
      </w:r>
      <w:r>
        <w:rPr>
          <w:rFonts w:cstheme="minorHAnsi"/>
        </w:rPr>
        <w:t xml:space="preserve"> participants are </w:t>
      </w:r>
      <w:r w:rsidR="0034143B">
        <w:rPr>
          <w:rFonts w:cstheme="minorHAnsi"/>
        </w:rPr>
        <w:t xml:space="preserve">welcome </w:t>
      </w:r>
      <w:r>
        <w:rPr>
          <w:rFonts w:cstheme="minorHAnsi"/>
        </w:rPr>
        <w:t xml:space="preserve">to </w:t>
      </w:r>
      <w:r w:rsidR="004366A9">
        <w:rPr>
          <w:rFonts w:cstheme="minorHAnsi"/>
        </w:rPr>
        <w:t xml:space="preserve">use this document in reporting </w:t>
      </w:r>
      <w:r>
        <w:rPr>
          <w:rFonts w:cstheme="minorHAnsi"/>
        </w:rPr>
        <w:t xml:space="preserve">back to their organisations. </w:t>
      </w:r>
      <w:r w:rsidR="00150933">
        <w:rPr>
          <w:rFonts w:cstheme="minorHAnsi"/>
        </w:rPr>
        <w:t xml:space="preserve">This report will also be sent to </w:t>
      </w:r>
      <w:r w:rsidR="00374CB6">
        <w:rPr>
          <w:rFonts w:cstheme="minorHAnsi"/>
        </w:rPr>
        <w:t xml:space="preserve">invited </w:t>
      </w:r>
      <w:r w:rsidR="00150933">
        <w:rPr>
          <w:rFonts w:cstheme="minorHAnsi"/>
        </w:rPr>
        <w:t xml:space="preserve">representatives who </w:t>
      </w:r>
      <w:r w:rsidR="00374CB6">
        <w:rPr>
          <w:rFonts w:cstheme="minorHAnsi"/>
        </w:rPr>
        <w:t>were unable to attend</w:t>
      </w:r>
      <w:r w:rsidR="00150933">
        <w:rPr>
          <w:rFonts w:cstheme="minorHAnsi"/>
        </w:rPr>
        <w:t>.</w:t>
      </w:r>
    </w:p>
    <w:p w:rsidR="00C91D7F" w:rsidRDefault="00C91D7F">
      <w:pPr>
        <w:rPr>
          <w:rFonts w:cstheme="minorHAnsi"/>
        </w:rPr>
      </w:pPr>
      <w:r>
        <w:rPr>
          <w:rFonts w:cstheme="minorHAnsi"/>
        </w:rPr>
        <w:br w:type="page"/>
      </w:r>
    </w:p>
    <w:p w:rsidR="003C1F06" w:rsidRPr="00E20927" w:rsidRDefault="00E20927" w:rsidP="00DB45B5">
      <w:pPr>
        <w:pStyle w:val="Heading1"/>
        <w:spacing w:after="240"/>
        <w:rPr>
          <w:u w:val="single"/>
        </w:rPr>
      </w:pPr>
      <w:r w:rsidRPr="00E20927">
        <w:lastRenderedPageBreak/>
        <w:t xml:space="preserve">ACCAN future </w:t>
      </w:r>
      <w:r w:rsidR="00177DDA">
        <w:t>Indigenous</w:t>
      </w:r>
      <w:r w:rsidR="00930382">
        <w:t xml:space="preserve"> </w:t>
      </w:r>
      <w:r w:rsidR="00C946D6">
        <w:t>focus</w:t>
      </w:r>
      <w:r w:rsidRPr="00E20927">
        <w:t xml:space="preserve"> 2015/16</w:t>
      </w:r>
      <w:r w:rsidR="00C46171" w:rsidRPr="00E20927">
        <w:tab/>
      </w:r>
    </w:p>
    <w:p w:rsidR="003E47C2" w:rsidRDefault="006E7232" w:rsidP="00EA4BBA">
      <w:pPr>
        <w:pStyle w:val="NoSpacing"/>
        <w:rPr>
          <w:b/>
        </w:rPr>
      </w:pPr>
      <w:r w:rsidRPr="00EA4BBA">
        <w:rPr>
          <w:b/>
        </w:rPr>
        <w:t xml:space="preserve">Background to </w:t>
      </w:r>
      <w:r w:rsidR="003E47C2" w:rsidRPr="00EA4BBA">
        <w:rPr>
          <w:b/>
        </w:rPr>
        <w:t>ACCAN</w:t>
      </w:r>
      <w:r w:rsidRPr="00EA4BBA">
        <w:rPr>
          <w:b/>
        </w:rPr>
        <w:t xml:space="preserve">’s </w:t>
      </w:r>
      <w:r w:rsidR="000A0470" w:rsidRPr="00EA4BBA">
        <w:rPr>
          <w:b/>
        </w:rPr>
        <w:t>revised consumer consultation model</w:t>
      </w:r>
      <w:r w:rsidR="003E47C2" w:rsidRPr="00EA4BBA">
        <w:rPr>
          <w:b/>
        </w:rPr>
        <w:t xml:space="preserve"> </w:t>
      </w:r>
    </w:p>
    <w:p w:rsidR="00EA4BBA" w:rsidRPr="00EA4BBA" w:rsidRDefault="00EA4BBA" w:rsidP="00EA4BBA">
      <w:pPr>
        <w:pStyle w:val="NoSpacing"/>
        <w:rPr>
          <w:b/>
        </w:rPr>
      </w:pPr>
    </w:p>
    <w:p w:rsidR="00177DDA" w:rsidRDefault="000A0470" w:rsidP="00DB45B5">
      <w:pPr>
        <w:rPr>
          <w:rFonts w:cstheme="minorHAnsi"/>
        </w:rPr>
      </w:pPr>
      <w:r>
        <w:rPr>
          <w:rFonts w:cstheme="minorHAnsi"/>
        </w:rPr>
        <w:t>Until last year,</w:t>
      </w:r>
      <w:r w:rsidR="003F4DF3">
        <w:rPr>
          <w:rFonts w:cstheme="minorHAnsi"/>
        </w:rPr>
        <w:t xml:space="preserve"> </w:t>
      </w:r>
      <w:r w:rsidR="0034143B">
        <w:rPr>
          <w:rFonts w:cstheme="minorHAnsi"/>
        </w:rPr>
        <w:t>ACCAN</w:t>
      </w:r>
      <w:r w:rsidR="00374CB6">
        <w:rPr>
          <w:rFonts w:cstheme="minorHAnsi"/>
        </w:rPr>
        <w:t xml:space="preserve"> </w:t>
      </w:r>
      <w:r w:rsidR="003F4DF3">
        <w:rPr>
          <w:rFonts w:cstheme="minorHAnsi"/>
        </w:rPr>
        <w:t>had</w:t>
      </w:r>
      <w:r w:rsidR="00077D14">
        <w:rPr>
          <w:rFonts w:cstheme="minorHAnsi"/>
        </w:rPr>
        <w:t xml:space="preserve"> two standing advisory comm</w:t>
      </w:r>
      <w:r w:rsidR="005A0DA9">
        <w:rPr>
          <w:rFonts w:cstheme="minorHAnsi"/>
        </w:rPr>
        <w:t>un</w:t>
      </w:r>
      <w:r w:rsidR="00077D14">
        <w:rPr>
          <w:rFonts w:cstheme="minorHAnsi"/>
        </w:rPr>
        <w:t>ities</w:t>
      </w:r>
      <w:r w:rsidR="005A0DA9">
        <w:rPr>
          <w:rFonts w:cstheme="minorHAnsi"/>
        </w:rPr>
        <w:t xml:space="preserve">, one for </w:t>
      </w:r>
      <w:r w:rsidR="003F4DF3">
        <w:rPr>
          <w:rFonts w:cstheme="minorHAnsi"/>
        </w:rPr>
        <w:t>general consumer issues</w:t>
      </w:r>
      <w:r w:rsidR="005A0DA9">
        <w:rPr>
          <w:rFonts w:cstheme="minorHAnsi"/>
        </w:rPr>
        <w:t xml:space="preserve"> and another for disability issues. </w:t>
      </w:r>
      <w:r w:rsidR="003F4DF3">
        <w:rPr>
          <w:rFonts w:cstheme="minorHAnsi"/>
        </w:rPr>
        <w:t>While</w:t>
      </w:r>
      <w:r w:rsidR="005A0DA9">
        <w:rPr>
          <w:rFonts w:cstheme="minorHAnsi"/>
        </w:rPr>
        <w:t xml:space="preserve"> helpful in the early years of the organisation, </w:t>
      </w:r>
      <w:r w:rsidR="00374CB6">
        <w:rPr>
          <w:rFonts w:cstheme="minorHAnsi"/>
        </w:rPr>
        <w:t>ACCAN has found</w:t>
      </w:r>
      <w:r w:rsidR="005A0DA9">
        <w:rPr>
          <w:rFonts w:cstheme="minorHAnsi"/>
        </w:rPr>
        <w:t xml:space="preserve"> greater flexibility </w:t>
      </w:r>
      <w:r w:rsidR="003F4DF3">
        <w:rPr>
          <w:rFonts w:cstheme="minorHAnsi"/>
        </w:rPr>
        <w:t>i</w:t>
      </w:r>
      <w:r w:rsidR="005A0DA9">
        <w:rPr>
          <w:rFonts w:cstheme="minorHAnsi"/>
        </w:rPr>
        <w:t>s needed to liaise with other groups in the community. In 201</w:t>
      </w:r>
      <w:r w:rsidR="003F4DF3">
        <w:rPr>
          <w:rFonts w:cstheme="minorHAnsi"/>
        </w:rPr>
        <w:t>4</w:t>
      </w:r>
      <w:r w:rsidR="005A0DA9">
        <w:rPr>
          <w:rFonts w:cstheme="minorHAnsi"/>
        </w:rPr>
        <w:t xml:space="preserve"> ACCAN </w:t>
      </w:r>
      <w:r w:rsidR="003F4DF3">
        <w:rPr>
          <w:rFonts w:cstheme="minorHAnsi"/>
        </w:rPr>
        <w:t>developed a new model of</w:t>
      </w:r>
      <w:r w:rsidR="005A0DA9">
        <w:rPr>
          <w:rFonts w:cstheme="minorHAnsi"/>
        </w:rPr>
        <w:t xml:space="preserve"> consumer consultation forums, </w:t>
      </w:r>
      <w:r w:rsidR="00374CB6">
        <w:rPr>
          <w:rFonts w:cstheme="minorHAnsi"/>
        </w:rPr>
        <w:t xml:space="preserve">including </w:t>
      </w:r>
      <w:r w:rsidR="005A0DA9">
        <w:rPr>
          <w:rFonts w:cstheme="minorHAnsi"/>
        </w:rPr>
        <w:t xml:space="preserve">an Indigenous Forum to be held annually.  </w:t>
      </w:r>
    </w:p>
    <w:p w:rsidR="007711B7" w:rsidRDefault="007711B7" w:rsidP="00DB45B5">
      <w:pPr>
        <w:rPr>
          <w:rFonts w:cstheme="minorHAnsi"/>
        </w:rPr>
      </w:pPr>
      <w:r w:rsidRPr="007711B7">
        <w:rPr>
          <w:rFonts w:cstheme="minorHAnsi"/>
        </w:rPr>
        <w:t>The purpose of th</w:t>
      </w:r>
      <w:r>
        <w:rPr>
          <w:rFonts w:cstheme="minorHAnsi"/>
        </w:rPr>
        <w:t>e Indigenous Advisory Forum</w:t>
      </w:r>
      <w:r w:rsidRPr="007711B7">
        <w:rPr>
          <w:rFonts w:cstheme="minorHAnsi"/>
        </w:rPr>
        <w:t xml:space="preserve"> is to</w:t>
      </w:r>
      <w:r w:rsidR="00924ADB">
        <w:rPr>
          <w:rFonts w:cstheme="minorHAnsi"/>
        </w:rPr>
        <w:t xml:space="preserve"> </w:t>
      </w:r>
      <w:r w:rsidR="00EA4BBA">
        <w:rPr>
          <w:rFonts w:cstheme="minorHAnsi"/>
        </w:rPr>
        <w:t>advise</w:t>
      </w:r>
      <w:r w:rsidR="00924ADB">
        <w:rPr>
          <w:rFonts w:cstheme="minorHAnsi"/>
        </w:rPr>
        <w:t xml:space="preserve"> ACCAN on priority issues for Indigenous consumers, and identify strategies that could be pursued </w:t>
      </w:r>
      <w:r w:rsidR="00374CB6">
        <w:rPr>
          <w:rFonts w:cstheme="minorHAnsi"/>
        </w:rPr>
        <w:t xml:space="preserve">to achieve successful outcomes. </w:t>
      </w:r>
      <w:r w:rsidR="00924ADB">
        <w:rPr>
          <w:rFonts w:cstheme="minorHAnsi"/>
        </w:rPr>
        <w:t xml:space="preserve"> This may include </w:t>
      </w:r>
      <w:r w:rsidR="00374CB6">
        <w:rPr>
          <w:rFonts w:cstheme="minorHAnsi"/>
        </w:rPr>
        <w:t xml:space="preserve">identifying </w:t>
      </w:r>
      <w:r w:rsidR="00924ADB">
        <w:rPr>
          <w:rFonts w:cstheme="minorHAnsi"/>
        </w:rPr>
        <w:t>gaps in research where ACCAN could usefully contribute</w:t>
      </w:r>
      <w:r w:rsidR="00374CB6">
        <w:rPr>
          <w:rFonts w:cstheme="minorHAnsi"/>
        </w:rPr>
        <w:t>, and allow ACCAN to adjust its focus to assist with work that is already being undertaken by others</w:t>
      </w:r>
      <w:r w:rsidRPr="007711B7">
        <w:rPr>
          <w:rFonts w:cstheme="minorHAnsi"/>
        </w:rPr>
        <w:t>.</w:t>
      </w:r>
    </w:p>
    <w:p w:rsidR="00EA4BBA" w:rsidRDefault="00374CB6" w:rsidP="003E47C2">
      <w:pPr>
        <w:pStyle w:val="Heading2"/>
        <w:rPr>
          <w:rFonts w:cstheme="minorHAnsi"/>
        </w:rPr>
      </w:pPr>
      <w:r w:rsidRPr="00EA4BBA">
        <w:rPr>
          <w:sz w:val="22"/>
          <w:szCs w:val="22"/>
        </w:rPr>
        <w:t>ACCAN</w:t>
      </w:r>
      <w:r w:rsidR="00EA4BBA">
        <w:rPr>
          <w:sz w:val="22"/>
          <w:szCs w:val="22"/>
        </w:rPr>
        <w:t xml:space="preserve">’s aim is to </w:t>
      </w:r>
      <w:r w:rsidR="005A0DA9" w:rsidRPr="00EA4BBA">
        <w:rPr>
          <w:sz w:val="22"/>
          <w:szCs w:val="22"/>
        </w:rPr>
        <w:t>hold future</w:t>
      </w:r>
      <w:r w:rsidR="000A0470" w:rsidRPr="00EA4BBA">
        <w:rPr>
          <w:sz w:val="22"/>
          <w:szCs w:val="22"/>
        </w:rPr>
        <w:t xml:space="preserve"> Indigenous Advisory</w:t>
      </w:r>
      <w:r w:rsidR="005A0DA9" w:rsidRPr="00EA4BBA">
        <w:rPr>
          <w:sz w:val="22"/>
          <w:szCs w:val="22"/>
        </w:rPr>
        <w:t xml:space="preserve"> Forums alongside other Indigenous </w:t>
      </w:r>
      <w:r w:rsidR="003F4DF3" w:rsidRPr="00EA4BBA">
        <w:rPr>
          <w:sz w:val="22"/>
          <w:szCs w:val="22"/>
        </w:rPr>
        <w:t>e</w:t>
      </w:r>
      <w:r w:rsidR="005A0DA9" w:rsidRPr="00EA4BBA">
        <w:rPr>
          <w:sz w:val="22"/>
          <w:szCs w:val="22"/>
        </w:rPr>
        <w:t>vents to maximise interest and availability</w:t>
      </w:r>
      <w:r w:rsidR="007711B7" w:rsidRPr="00EA4BBA">
        <w:rPr>
          <w:sz w:val="22"/>
          <w:szCs w:val="22"/>
        </w:rPr>
        <w:t xml:space="preserve">, and </w:t>
      </w:r>
      <w:r w:rsidR="003F4DF3" w:rsidRPr="00EA4BBA">
        <w:rPr>
          <w:sz w:val="22"/>
          <w:szCs w:val="22"/>
        </w:rPr>
        <w:t>work with Forum</w:t>
      </w:r>
      <w:r w:rsidR="000A0470" w:rsidRPr="00EA4BBA">
        <w:rPr>
          <w:sz w:val="22"/>
          <w:szCs w:val="22"/>
        </w:rPr>
        <w:t xml:space="preserve"> </w:t>
      </w:r>
      <w:r w:rsidR="007C3F8E">
        <w:rPr>
          <w:sz w:val="22"/>
          <w:szCs w:val="22"/>
        </w:rPr>
        <w:t>participants</w:t>
      </w:r>
      <w:r w:rsidR="003F4DF3" w:rsidRPr="00EA4BBA">
        <w:rPr>
          <w:sz w:val="22"/>
          <w:szCs w:val="22"/>
        </w:rPr>
        <w:t xml:space="preserve"> to ascertain </w:t>
      </w:r>
      <w:r w:rsidR="007711B7" w:rsidRPr="00EA4BBA">
        <w:rPr>
          <w:sz w:val="22"/>
          <w:szCs w:val="22"/>
        </w:rPr>
        <w:t>the most appropriate timing.</w:t>
      </w:r>
      <w:r w:rsidR="007711B7">
        <w:rPr>
          <w:rFonts w:cstheme="minorHAnsi"/>
        </w:rPr>
        <w:t xml:space="preserve"> </w:t>
      </w:r>
    </w:p>
    <w:p w:rsidR="001E7374" w:rsidRPr="00EA4BBA" w:rsidRDefault="001E7374" w:rsidP="00426C32">
      <w:pPr>
        <w:pStyle w:val="Heading3"/>
      </w:pPr>
      <w:r w:rsidRPr="00EA4BBA">
        <w:t xml:space="preserve">ACCAN </w:t>
      </w:r>
      <w:r w:rsidR="00874444" w:rsidRPr="00EA4BBA">
        <w:t xml:space="preserve">update on current projects </w:t>
      </w:r>
    </w:p>
    <w:p w:rsidR="00874444" w:rsidRDefault="00874444" w:rsidP="001E7374">
      <w:pPr>
        <w:pStyle w:val="NoSpacing"/>
        <w:rPr>
          <w:lang w:eastAsia="en-US"/>
        </w:rPr>
      </w:pPr>
      <w:r>
        <w:rPr>
          <w:lang w:eastAsia="en-US"/>
        </w:rPr>
        <w:t>ACCAN current projects and areas of work with Indigenous consumers</w:t>
      </w:r>
      <w:r w:rsidR="000A0470">
        <w:rPr>
          <w:lang w:eastAsia="en-US"/>
        </w:rPr>
        <w:t xml:space="preserve"> are:</w:t>
      </w:r>
      <w:r>
        <w:rPr>
          <w:lang w:eastAsia="en-US"/>
        </w:rPr>
        <w:t xml:space="preserve"> </w:t>
      </w:r>
    </w:p>
    <w:p w:rsidR="001E7374" w:rsidRDefault="001E7374" w:rsidP="001E7374">
      <w:pPr>
        <w:pStyle w:val="NoSpacing"/>
        <w:rPr>
          <w:lang w:eastAsia="en-US"/>
        </w:rPr>
      </w:pPr>
      <w:r>
        <w:rPr>
          <w:lang w:eastAsia="en-US"/>
        </w:rPr>
        <w:t xml:space="preserve"> </w:t>
      </w:r>
    </w:p>
    <w:p w:rsidR="001E7374" w:rsidRDefault="000A0470" w:rsidP="00EA4BBA">
      <w:pPr>
        <w:pStyle w:val="NoSpacing"/>
        <w:numPr>
          <w:ilvl w:val="0"/>
          <w:numId w:val="35"/>
        </w:numPr>
      </w:pPr>
      <w:r>
        <w:t xml:space="preserve">ACCAN grants project </w:t>
      </w:r>
      <w:hyperlink r:id="rId9" w:history="1">
        <w:r w:rsidR="00874444" w:rsidRPr="00874444">
          <w:rPr>
            <w:rStyle w:val="Hyperlink"/>
            <w:rFonts w:cstheme="minorHAnsi"/>
          </w:rPr>
          <w:t>Connections and Disconnections</w:t>
        </w:r>
      </w:hyperlink>
      <w:r w:rsidR="00874444" w:rsidRPr="00874444">
        <w:rPr>
          <w:rStyle w:val="Hyperlink"/>
          <w:rFonts w:cstheme="minorHAnsi"/>
        </w:rPr>
        <w:t xml:space="preserve"> </w:t>
      </w:r>
      <w:r w:rsidR="001E7374">
        <w:t>: ICT access, usage and preferences in very remote Indigenous communities</w:t>
      </w:r>
      <w:r w:rsidR="00EA4BBA">
        <w:t>.</w:t>
      </w:r>
    </w:p>
    <w:p w:rsidR="0077640F" w:rsidRDefault="0077640F" w:rsidP="001E7374">
      <w:pPr>
        <w:pStyle w:val="NoSpacing"/>
        <w:rPr>
          <w:rFonts w:cstheme="minorHAnsi"/>
        </w:rPr>
      </w:pPr>
    </w:p>
    <w:p w:rsidR="001E7374" w:rsidRDefault="00EA4BBA" w:rsidP="001E7374">
      <w:pPr>
        <w:pStyle w:val="NoSpacing"/>
        <w:rPr>
          <w:rFonts w:cstheme="minorHAnsi"/>
        </w:rPr>
      </w:pPr>
      <w:r>
        <w:rPr>
          <w:rFonts w:cstheme="minorHAnsi"/>
        </w:rPr>
        <w:t>ACCAN is funding IRCA to conduct a</w:t>
      </w:r>
      <w:r w:rsidR="001E7374" w:rsidRPr="001E7374">
        <w:rPr>
          <w:rFonts w:cstheme="minorHAnsi"/>
        </w:rPr>
        <w:t xml:space="preserve"> survey</w:t>
      </w:r>
      <w:r w:rsidR="00874444">
        <w:rPr>
          <w:rFonts w:cstheme="minorHAnsi"/>
        </w:rPr>
        <w:t xml:space="preserve"> of</w:t>
      </w:r>
      <w:r w:rsidR="001E7374" w:rsidRPr="001E7374">
        <w:rPr>
          <w:rFonts w:cstheme="minorHAnsi"/>
        </w:rPr>
        <w:t xml:space="preserve"> 300 people in 16 very remote communities on their ICT access and usage</w:t>
      </w:r>
      <w:r w:rsidR="00874444">
        <w:rPr>
          <w:rFonts w:cstheme="minorHAnsi"/>
        </w:rPr>
        <w:t xml:space="preserve">. It will be used to </w:t>
      </w:r>
      <w:r w:rsidR="001E7374" w:rsidRPr="001E7374">
        <w:rPr>
          <w:rFonts w:cstheme="minorHAnsi"/>
        </w:rPr>
        <w:t>develop the data sets and analysis needed to inform and guide policy for delivery of telecommunications and online services in very remote Indigenous communities. The research will also identify gaps in digital skills and provide sufficient data to determine the optimal channels for delivery of online content into these communities.</w:t>
      </w:r>
    </w:p>
    <w:p w:rsidR="001E7374" w:rsidRDefault="001E7374" w:rsidP="001E7374">
      <w:pPr>
        <w:pStyle w:val="NoSpacing"/>
        <w:rPr>
          <w:lang w:eastAsia="en-US"/>
        </w:rPr>
      </w:pPr>
    </w:p>
    <w:p w:rsidR="00EA4BBA" w:rsidRPr="00EA4BBA" w:rsidRDefault="00EA4BBA" w:rsidP="00EA4BBA">
      <w:pPr>
        <w:pStyle w:val="NoSpacing"/>
        <w:numPr>
          <w:ilvl w:val="0"/>
          <w:numId w:val="35"/>
        </w:numPr>
        <w:rPr>
          <w:rFonts w:cstheme="minorHAnsi"/>
        </w:rPr>
      </w:pPr>
      <w:r>
        <w:t xml:space="preserve">ACCAN grants project </w:t>
      </w:r>
      <w:hyperlink r:id="rId10" w:history="1">
        <w:r w:rsidR="00874444">
          <w:rPr>
            <w:rStyle w:val="Hyperlink"/>
            <w:rFonts w:cstheme="minorHAnsi"/>
          </w:rPr>
          <w:t>Our Phones Our Rights</w:t>
        </w:r>
      </w:hyperlink>
      <w:r w:rsidR="00874444">
        <w:rPr>
          <w:rStyle w:val="Hyperlink"/>
          <w:rFonts w:cstheme="minorHAnsi"/>
        </w:rPr>
        <w:t xml:space="preserve"> </w:t>
      </w:r>
      <w:r w:rsidR="001E7374">
        <w:t>: Translated and community-appropriate telecommunications resources for remote indigenous communities</w:t>
      </w:r>
      <w:r w:rsidR="000A0470">
        <w:t>.</w:t>
      </w:r>
    </w:p>
    <w:p w:rsidR="00EA4BBA" w:rsidRPr="00EA4BBA" w:rsidRDefault="00EA4BBA" w:rsidP="00EA4BBA">
      <w:pPr>
        <w:pStyle w:val="NoSpacing"/>
        <w:ind w:left="360"/>
        <w:rPr>
          <w:rFonts w:cstheme="minorHAnsi"/>
        </w:rPr>
      </w:pPr>
    </w:p>
    <w:p w:rsidR="001E7374" w:rsidRDefault="001E7374" w:rsidP="00EA4BBA">
      <w:pPr>
        <w:pStyle w:val="NoSpacing"/>
        <w:rPr>
          <w:rFonts w:cstheme="minorHAnsi"/>
        </w:rPr>
      </w:pPr>
      <w:r w:rsidRPr="001E7374">
        <w:rPr>
          <w:rFonts w:cstheme="minorHAnsi"/>
        </w:rPr>
        <w:t xml:space="preserve">QRAM will work with remote community members and design agency </w:t>
      </w:r>
      <w:proofErr w:type="spellStart"/>
      <w:r w:rsidRPr="001E7374">
        <w:rPr>
          <w:rFonts w:cstheme="minorHAnsi"/>
        </w:rPr>
        <w:t>Gilimbaa</w:t>
      </w:r>
      <w:proofErr w:type="spellEnd"/>
      <w:r w:rsidRPr="001E7374">
        <w:rPr>
          <w:rFonts w:cstheme="minorHAnsi"/>
        </w:rPr>
        <w:t xml:space="preserve"> to produce printed and audio resources in five key Indigenous languages. The resources will provide much-needed information on phone costs, how to deal with communications problems, and how to resolve issues with phone charges and billing to remote communities in the local languages and in culturally appropriate forms.</w:t>
      </w:r>
    </w:p>
    <w:p w:rsidR="00C92D41" w:rsidRDefault="00C92D41" w:rsidP="00EA4BBA">
      <w:pPr>
        <w:pStyle w:val="NoSpacing"/>
        <w:rPr>
          <w:rFonts w:cstheme="minorHAnsi"/>
        </w:rPr>
      </w:pPr>
    </w:p>
    <w:p w:rsidR="00C92D41" w:rsidRDefault="00C92D41" w:rsidP="00C92D41">
      <w:pPr>
        <w:pStyle w:val="NoSpacing"/>
        <w:numPr>
          <w:ilvl w:val="0"/>
          <w:numId w:val="35"/>
        </w:numPr>
        <w:rPr>
          <w:rFonts w:cstheme="minorHAnsi"/>
        </w:rPr>
      </w:pPr>
      <w:r>
        <w:rPr>
          <w:rFonts w:cstheme="minorHAnsi"/>
        </w:rPr>
        <w:t xml:space="preserve">ACCAN </w:t>
      </w:r>
      <w:r w:rsidR="007620FC">
        <w:rPr>
          <w:rFonts w:cstheme="minorHAnsi"/>
        </w:rPr>
        <w:t xml:space="preserve">3 year funding </w:t>
      </w:r>
      <w:r>
        <w:rPr>
          <w:rFonts w:cstheme="minorHAnsi"/>
        </w:rPr>
        <w:t>contribution to Swinburne University/Centre for Applied Technology</w:t>
      </w:r>
      <w:r w:rsidR="007620FC">
        <w:rPr>
          <w:rFonts w:cstheme="minorHAnsi"/>
        </w:rPr>
        <w:t xml:space="preserve"> </w:t>
      </w:r>
      <w:hyperlink r:id="rId11" w:history="1">
        <w:r w:rsidR="007620FC" w:rsidRPr="007620FC">
          <w:rPr>
            <w:rStyle w:val="Hyperlink"/>
            <w:rFonts w:cstheme="minorHAnsi"/>
          </w:rPr>
          <w:t>Home Internet in Remote Indigenous Communities</w:t>
        </w:r>
      </w:hyperlink>
      <w:r w:rsidR="007620FC">
        <w:rPr>
          <w:rFonts w:cstheme="minorHAnsi"/>
        </w:rPr>
        <w:t xml:space="preserve"> project.</w:t>
      </w:r>
    </w:p>
    <w:p w:rsidR="00EA4BBA" w:rsidRDefault="00EA4BBA" w:rsidP="00EA4BBA">
      <w:pPr>
        <w:pStyle w:val="NoSpacing"/>
        <w:rPr>
          <w:rFonts w:cstheme="minorHAnsi"/>
        </w:rPr>
      </w:pPr>
    </w:p>
    <w:p w:rsidR="00414158" w:rsidRDefault="00BC1797" w:rsidP="00EA4BBA">
      <w:pPr>
        <w:pStyle w:val="Heading3"/>
      </w:pPr>
      <w:r>
        <w:t>ACCAN</w:t>
      </w:r>
      <w:r w:rsidR="00606D22">
        <w:t>’</w:t>
      </w:r>
      <w:r>
        <w:t xml:space="preserve">s </w:t>
      </w:r>
      <w:r w:rsidR="00426C32">
        <w:t>draft policy f</w:t>
      </w:r>
      <w:r>
        <w:t>ocus</w:t>
      </w:r>
      <w:r w:rsidR="000A0470">
        <w:t xml:space="preserve"> for 2015/16 </w:t>
      </w:r>
    </w:p>
    <w:p w:rsidR="00BC1797" w:rsidRDefault="00EA4BBA" w:rsidP="00EA4BBA">
      <w:pPr>
        <w:rPr>
          <w:lang w:eastAsia="en-US"/>
        </w:rPr>
      </w:pPr>
      <w:r>
        <w:rPr>
          <w:lang w:eastAsia="en-US"/>
        </w:rPr>
        <w:t>A major area of focus</w:t>
      </w:r>
      <w:r w:rsidR="00426C32">
        <w:rPr>
          <w:lang w:eastAsia="en-US"/>
        </w:rPr>
        <w:t xml:space="preserve"> for ACCAN in 2015/16</w:t>
      </w:r>
      <w:r>
        <w:rPr>
          <w:lang w:eastAsia="en-US"/>
        </w:rPr>
        <w:t xml:space="preserve"> will be b</w:t>
      </w:r>
      <w:r w:rsidR="00BC1797">
        <w:rPr>
          <w:lang w:eastAsia="en-US"/>
        </w:rPr>
        <w:t>etter communications for non-metro Australians</w:t>
      </w:r>
      <w:r>
        <w:rPr>
          <w:lang w:eastAsia="en-US"/>
        </w:rPr>
        <w:t>, in particula</w:t>
      </w:r>
      <w:r w:rsidR="00426C32">
        <w:rPr>
          <w:lang w:eastAsia="en-US"/>
        </w:rPr>
        <w:t>r working with stakeholders for:</w:t>
      </w:r>
    </w:p>
    <w:p w:rsidR="00BC1797" w:rsidRDefault="00BC1797" w:rsidP="00BC1797">
      <w:pPr>
        <w:pStyle w:val="ListParagraph"/>
        <w:numPr>
          <w:ilvl w:val="0"/>
          <w:numId w:val="31"/>
        </w:numPr>
        <w:rPr>
          <w:lang w:eastAsia="en-US"/>
        </w:rPr>
      </w:pPr>
      <w:r>
        <w:rPr>
          <w:lang w:eastAsia="en-US"/>
        </w:rPr>
        <w:t xml:space="preserve">Mobile </w:t>
      </w:r>
      <w:r w:rsidR="000A0470">
        <w:rPr>
          <w:lang w:eastAsia="en-US"/>
        </w:rPr>
        <w:t xml:space="preserve">network </w:t>
      </w:r>
      <w:r>
        <w:rPr>
          <w:lang w:eastAsia="en-US"/>
        </w:rPr>
        <w:t>expansion</w:t>
      </w:r>
    </w:p>
    <w:p w:rsidR="00BC1797" w:rsidRDefault="00BC1797" w:rsidP="00BC1797">
      <w:pPr>
        <w:pStyle w:val="ListParagraph"/>
        <w:numPr>
          <w:ilvl w:val="0"/>
          <w:numId w:val="31"/>
        </w:numPr>
        <w:rPr>
          <w:lang w:eastAsia="en-US"/>
        </w:rPr>
      </w:pPr>
      <w:r>
        <w:rPr>
          <w:lang w:eastAsia="en-US"/>
        </w:rPr>
        <w:t xml:space="preserve">Reliability of the legacy network </w:t>
      </w:r>
      <w:r w:rsidR="00EA4BBA">
        <w:rPr>
          <w:lang w:eastAsia="en-US"/>
        </w:rPr>
        <w:t>for consumers who have not transferred to NBN</w:t>
      </w:r>
    </w:p>
    <w:p w:rsidR="00606D22" w:rsidRDefault="00606D22" w:rsidP="00363171">
      <w:pPr>
        <w:pStyle w:val="ListParagraph"/>
        <w:numPr>
          <w:ilvl w:val="0"/>
          <w:numId w:val="31"/>
        </w:numPr>
        <w:rPr>
          <w:lang w:eastAsia="en-US"/>
        </w:rPr>
      </w:pPr>
      <w:r>
        <w:rPr>
          <w:lang w:eastAsia="en-US"/>
        </w:rPr>
        <w:lastRenderedPageBreak/>
        <w:t xml:space="preserve">Addressing the gap with the short term satellite (frustrations / </w:t>
      </w:r>
      <w:r w:rsidR="00701E02">
        <w:rPr>
          <w:lang w:eastAsia="en-US"/>
        </w:rPr>
        <w:t xml:space="preserve">intermittent </w:t>
      </w:r>
      <w:r>
        <w:rPr>
          <w:lang w:eastAsia="en-US"/>
        </w:rPr>
        <w:t>service)</w:t>
      </w:r>
    </w:p>
    <w:p w:rsidR="00BC1797" w:rsidRDefault="00606D22" w:rsidP="00363171">
      <w:pPr>
        <w:pStyle w:val="ListParagraph"/>
        <w:numPr>
          <w:ilvl w:val="0"/>
          <w:numId w:val="31"/>
        </w:numPr>
        <w:rPr>
          <w:lang w:eastAsia="en-US"/>
        </w:rPr>
      </w:pPr>
      <w:r>
        <w:rPr>
          <w:lang w:eastAsia="en-US"/>
        </w:rPr>
        <w:t>Preparing for the long term satellite (dismantling / installation charges)</w:t>
      </w:r>
    </w:p>
    <w:p w:rsidR="00426C32" w:rsidRDefault="00426C32" w:rsidP="00426C32">
      <w:pPr>
        <w:rPr>
          <w:lang w:eastAsia="en-US"/>
        </w:rPr>
      </w:pPr>
      <w:r>
        <w:rPr>
          <w:lang w:eastAsia="en-US"/>
        </w:rPr>
        <w:t>Other more general consumer issues are:</w:t>
      </w:r>
    </w:p>
    <w:p w:rsidR="00426C32" w:rsidRDefault="00426C32" w:rsidP="00426C32">
      <w:pPr>
        <w:pStyle w:val="ListParagraph"/>
        <w:numPr>
          <w:ilvl w:val="0"/>
          <w:numId w:val="31"/>
        </w:numPr>
        <w:rPr>
          <w:lang w:eastAsia="en-US"/>
        </w:rPr>
      </w:pPr>
      <w:r>
        <w:rPr>
          <w:lang w:eastAsia="en-US"/>
        </w:rPr>
        <w:t>A smooth transition from legacy broadband to NBN services</w:t>
      </w:r>
    </w:p>
    <w:p w:rsidR="00606D22" w:rsidRDefault="00606D22" w:rsidP="00606D22">
      <w:pPr>
        <w:pStyle w:val="ListParagraph"/>
        <w:numPr>
          <w:ilvl w:val="0"/>
          <w:numId w:val="31"/>
        </w:numPr>
        <w:rPr>
          <w:lang w:eastAsia="en-US"/>
        </w:rPr>
      </w:pPr>
      <w:r>
        <w:rPr>
          <w:lang w:eastAsia="en-US"/>
        </w:rPr>
        <w:t xml:space="preserve">Affordability </w:t>
      </w:r>
      <w:r w:rsidR="00363171">
        <w:rPr>
          <w:lang w:eastAsia="en-US"/>
        </w:rPr>
        <w:t xml:space="preserve">of communications products and services </w:t>
      </w:r>
    </w:p>
    <w:p w:rsidR="00606D22" w:rsidRDefault="00363171" w:rsidP="00606D22">
      <w:pPr>
        <w:pStyle w:val="ListParagraph"/>
        <w:numPr>
          <w:ilvl w:val="0"/>
          <w:numId w:val="31"/>
        </w:numPr>
        <w:rPr>
          <w:lang w:eastAsia="en-US"/>
        </w:rPr>
      </w:pPr>
      <w:r>
        <w:rPr>
          <w:lang w:eastAsia="en-US"/>
        </w:rPr>
        <w:t>Greater a</w:t>
      </w:r>
      <w:r w:rsidR="00606D22">
        <w:rPr>
          <w:lang w:eastAsia="en-US"/>
        </w:rPr>
        <w:t>ccessibility of websites</w:t>
      </w:r>
      <w:r>
        <w:rPr>
          <w:lang w:eastAsia="en-US"/>
        </w:rPr>
        <w:t xml:space="preserve"> and online content, particularly government websites</w:t>
      </w:r>
    </w:p>
    <w:p w:rsidR="00606D22" w:rsidRDefault="00606D22" w:rsidP="00606D22">
      <w:pPr>
        <w:pStyle w:val="ListParagraph"/>
        <w:numPr>
          <w:ilvl w:val="0"/>
          <w:numId w:val="31"/>
        </w:numPr>
        <w:rPr>
          <w:lang w:eastAsia="en-US"/>
        </w:rPr>
      </w:pPr>
      <w:r>
        <w:rPr>
          <w:lang w:eastAsia="en-US"/>
        </w:rPr>
        <w:t>Future consumer protections</w:t>
      </w:r>
      <w:r w:rsidR="00363171">
        <w:rPr>
          <w:lang w:eastAsia="en-US"/>
        </w:rPr>
        <w:t xml:space="preserve"> such as customer service guarantees, and universal services</w:t>
      </w:r>
    </w:p>
    <w:p w:rsidR="00606D22" w:rsidRDefault="00363171" w:rsidP="00606D22">
      <w:pPr>
        <w:pStyle w:val="ListParagraph"/>
        <w:numPr>
          <w:ilvl w:val="0"/>
          <w:numId w:val="31"/>
        </w:numPr>
        <w:rPr>
          <w:lang w:eastAsia="en-US"/>
        </w:rPr>
      </w:pPr>
      <w:r>
        <w:rPr>
          <w:lang w:eastAsia="en-US"/>
        </w:rPr>
        <w:t>Fair a</w:t>
      </w:r>
      <w:r w:rsidR="00606D22">
        <w:rPr>
          <w:lang w:eastAsia="en-US"/>
        </w:rPr>
        <w:t>ccess to</w:t>
      </w:r>
      <w:r w:rsidR="00573BE2">
        <w:rPr>
          <w:lang w:eastAsia="en-US"/>
        </w:rPr>
        <w:t xml:space="preserve"> online</w:t>
      </w:r>
      <w:r w:rsidR="00606D22">
        <w:rPr>
          <w:lang w:eastAsia="en-US"/>
        </w:rPr>
        <w:t xml:space="preserve"> content</w:t>
      </w:r>
      <w:r w:rsidR="00E71C5D">
        <w:rPr>
          <w:lang w:eastAsia="en-US"/>
        </w:rPr>
        <w:t xml:space="preserve"> through measures such as net neutrality and </w:t>
      </w:r>
      <w:r w:rsidR="00573BE2">
        <w:rPr>
          <w:lang w:eastAsia="en-US"/>
        </w:rPr>
        <w:t>realistic copyright arrangements</w:t>
      </w:r>
      <w:r w:rsidR="00426C32">
        <w:rPr>
          <w:lang w:eastAsia="en-US"/>
        </w:rPr>
        <w:t>.</w:t>
      </w:r>
      <w:r w:rsidR="00573BE2">
        <w:rPr>
          <w:lang w:eastAsia="en-US"/>
        </w:rPr>
        <w:t xml:space="preserve"> </w:t>
      </w:r>
    </w:p>
    <w:p w:rsidR="00606D22" w:rsidRDefault="00573BE2" w:rsidP="00DC12DD">
      <w:pPr>
        <w:pStyle w:val="Heading3"/>
      </w:pPr>
      <w:r>
        <w:t xml:space="preserve">ACCAN </w:t>
      </w:r>
      <w:r w:rsidR="00831B70" w:rsidRPr="00831B70">
        <w:t>Disability Policy</w:t>
      </w:r>
      <w:r>
        <w:t xml:space="preserve"> Work and Indigenous Consumers</w:t>
      </w:r>
    </w:p>
    <w:p w:rsidR="00701E02" w:rsidRDefault="00573BE2" w:rsidP="00D53C44">
      <w:pPr>
        <w:rPr>
          <w:lang w:eastAsia="en-US"/>
        </w:rPr>
      </w:pPr>
      <w:r>
        <w:rPr>
          <w:lang w:eastAsia="en-US"/>
        </w:rPr>
        <w:t>ACCAN is keen to engage more closely with Indigenous consumers in our work on disability and accessible communications, and would like to use the Indigenous Advisory Forum as a means of building networks in the community. Our work on a</w:t>
      </w:r>
      <w:r w:rsidR="00625BF4">
        <w:rPr>
          <w:lang w:eastAsia="en-US"/>
        </w:rPr>
        <w:t>ccessible ICT devices and services</w:t>
      </w:r>
      <w:r>
        <w:rPr>
          <w:lang w:eastAsia="en-US"/>
        </w:rPr>
        <w:t xml:space="preserve"> will lead </w:t>
      </w:r>
      <w:proofErr w:type="gramStart"/>
      <w:r>
        <w:rPr>
          <w:lang w:eastAsia="en-US"/>
        </w:rPr>
        <w:t xml:space="preserve">to </w:t>
      </w:r>
      <w:r w:rsidR="00625BF4">
        <w:rPr>
          <w:lang w:eastAsia="en-US"/>
        </w:rPr>
        <w:t xml:space="preserve"> enhanced</w:t>
      </w:r>
      <w:proofErr w:type="gramEnd"/>
      <w:r w:rsidR="00625BF4">
        <w:rPr>
          <w:lang w:eastAsia="en-US"/>
        </w:rPr>
        <w:t xml:space="preserve"> employment opportunities</w:t>
      </w:r>
      <w:r>
        <w:rPr>
          <w:lang w:eastAsia="en-US"/>
        </w:rPr>
        <w:t xml:space="preserve"> for peo</w:t>
      </w:r>
      <w:r w:rsidR="00426C32">
        <w:rPr>
          <w:lang w:eastAsia="en-US"/>
        </w:rPr>
        <w:t>ple with disability. W</w:t>
      </w:r>
      <w:r>
        <w:rPr>
          <w:lang w:eastAsia="en-US"/>
        </w:rPr>
        <w:t xml:space="preserve">e have been pushing for more comprehensible captions that make sense, and more audio described content </w:t>
      </w:r>
      <w:r w:rsidR="00D53C44">
        <w:rPr>
          <w:lang w:eastAsia="en-US"/>
        </w:rPr>
        <w:t xml:space="preserve">to increase accessibility of online video and free to air TV content. The ACCAN website has a </w:t>
      </w:r>
      <w:r w:rsidR="00701E02">
        <w:rPr>
          <w:lang w:eastAsia="en-US"/>
        </w:rPr>
        <w:t xml:space="preserve">disability portal </w:t>
      </w:r>
      <w:r w:rsidR="00D53C44">
        <w:rPr>
          <w:lang w:eastAsia="en-US"/>
        </w:rPr>
        <w:t xml:space="preserve">at </w:t>
      </w:r>
      <w:hyperlink r:id="rId12" w:history="1">
        <w:r w:rsidR="00701E02" w:rsidRPr="00661928">
          <w:rPr>
            <w:rStyle w:val="Hyperlink"/>
            <w:lang w:eastAsia="en-US"/>
          </w:rPr>
          <w:t>http://accan.org.au/consumer-info/disability</w:t>
        </w:r>
      </w:hyperlink>
      <w:r w:rsidR="00CB0787">
        <w:rPr>
          <w:lang w:eastAsia="en-US"/>
        </w:rPr>
        <w:t xml:space="preserve"> </w:t>
      </w:r>
      <w:r w:rsidR="00D53C44">
        <w:rPr>
          <w:lang w:eastAsia="en-US"/>
        </w:rPr>
        <w:t>that is a useful resource, and we welcome feedback and suggestions for improvement.</w:t>
      </w:r>
    </w:p>
    <w:p w:rsidR="00F817E3" w:rsidRPr="00F817E3" w:rsidRDefault="00F817E3" w:rsidP="00D53C44">
      <w:pPr>
        <w:rPr>
          <w:i/>
          <w:lang w:eastAsia="en-US"/>
        </w:rPr>
      </w:pPr>
      <w:r w:rsidRPr="00F817E3">
        <w:rPr>
          <w:i/>
          <w:lang w:eastAsia="en-US"/>
        </w:rPr>
        <w:t>NITV and accessibility</w:t>
      </w:r>
    </w:p>
    <w:p w:rsidR="00F817E3" w:rsidRDefault="00F817E3" w:rsidP="00D53C44">
      <w:pPr>
        <w:rPr>
          <w:lang w:eastAsia="en-US"/>
        </w:rPr>
      </w:pPr>
      <w:r>
        <w:rPr>
          <w:lang w:eastAsia="en-US"/>
        </w:rPr>
        <w:t xml:space="preserve">There is scope </w:t>
      </w:r>
      <w:r w:rsidR="0005724A">
        <w:rPr>
          <w:lang w:eastAsia="en-US"/>
        </w:rPr>
        <w:t xml:space="preserve">to support </w:t>
      </w:r>
      <w:r>
        <w:rPr>
          <w:lang w:eastAsia="en-US"/>
        </w:rPr>
        <w:t xml:space="preserve">NITV/SBS to </w:t>
      </w:r>
      <w:r w:rsidR="0005724A">
        <w:rPr>
          <w:lang w:eastAsia="en-US"/>
        </w:rPr>
        <w:t xml:space="preserve">increase the accessibility of content on </w:t>
      </w:r>
      <w:r>
        <w:rPr>
          <w:lang w:eastAsia="en-US"/>
        </w:rPr>
        <w:t>NITV</w:t>
      </w:r>
      <w:r w:rsidR="0005724A">
        <w:rPr>
          <w:lang w:eastAsia="en-US"/>
        </w:rPr>
        <w:t xml:space="preserve">, as captions are not currently used. </w:t>
      </w:r>
    </w:p>
    <w:p w:rsidR="00C8388C" w:rsidRDefault="00C8388C" w:rsidP="00C8388C">
      <w:pPr>
        <w:pStyle w:val="Heading3"/>
      </w:pPr>
      <w:r>
        <w:t>NBN issues and update</w:t>
      </w:r>
    </w:p>
    <w:p w:rsidR="00260596" w:rsidRDefault="00C8388C" w:rsidP="00C8388C">
      <w:pPr>
        <w:rPr>
          <w:lang w:eastAsia="en-US"/>
        </w:rPr>
      </w:pPr>
      <w:r>
        <w:t xml:space="preserve">ACCAN’s fundamental position on the NBN is that no consumer should be worse off before, during or after the rollout. We continue to advocate for safeguards and protections to facilitate this outcome. </w:t>
      </w:r>
      <w:r w:rsidR="002C0D84">
        <w:rPr>
          <w:lang w:eastAsia="en-US"/>
        </w:rPr>
        <w:t xml:space="preserve">The change of policy to a multi-technology mix has had a significant impact on the roll out and created </w:t>
      </w:r>
      <w:r>
        <w:rPr>
          <w:lang w:eastAsia="en-US"/>
        </w:rPr>
        <w:t xml:space="preserve">some challenges, but we are </w:t>
      </w:r>
      <w:r w:rsidR="00260596">
        <w:rPr>
          <w:lang w:eastAsia="en-US"/>
        </w:rPr>
        <w:t>working through the known and anticipated mig</w:t>
      </w:r>
      <w:r>
        <w:rPr>
          <w:lang w:eastAsia="en-US"/>
        </w:rPr>
        <w:t>ration i</w:t>
      </w:r>
      <w:r w:rsidR="00260596">
        <w:rPr>
          <w:lang w:eastAsia="en-US"/>
        </w:rPr>
        <w:t>ssues</w:t>
      </w:r>
      <w:r>
        <w:rPr>
          <w:lang w:eastAsia="en-US"/>
        </w:rPr>
        <w:t>. Fo</w:t>
      </w:r>
      <w:r w:rsidR="00921FB8">
        <w:rPr>
          <w:lang w:eastAsia="en-US"/>
        </w:rPr>
        <w:t>r remote consumers,</w:t>
      </w:r>
      <w:r>
        <w:rPr>
          <w:lang w:eastAsia="en-US"/>
        </w:rPr>
        <w:t xml:space="preserve"> there may be some charges involved in</w:t>
      </w:r>
      <w:r w:rsidR="00260596">
        <w:rPr>
          <w:lang w:eastAsia="en-US"/>
        </w:rPr>
        <w:t xml:space="preserve"> the installation of the long term satellite equipment</w:t>
      </w:r>
      <w:r>
        <w:rPr>
          <w:lang w:eastAsia="en-US"/>
        </w:rPr>
        <w:t>. For example:</w:t>
      </w:r>
    </w:p>
    <w:p w:rsidR="00260596" w:rsidRDefault="00260596" w:rsidP="00260596">
      <w:pPr>
        <w:pStyle w:val="ListParagraph"/>
        <w:numPr>
          <w:ilvl w:val="1"/>
          <w:numId w:val="33"/>
        </w:numPr>
        <w:rPr>
          <w:lang w:eastAsia="en-US"/>
        </w:rPr>
      </w:pPr>
      <w:r>
        <w:rPr>
          <w:lang w:eastAsia="en-US"/>
        </w:rPr>
        <w:t>Retailers will apply cha</w:t>
      </w:r>
      <w:r w:rsidR="00C8388C">
        <w:rPr>
          <w:lang w:eastAsia="en-US"/>
        </w:rPr>
        <w:t>r</w:t>
      </w:r>
      <w:r>
        <w:rPr>
          <w:lang w:eastAsia="en-US"/>
        </w:rPr>
        <w:t>ges</w:t>
      </w:r>
      <w:r w:rsidR="00C8388C">
        <w:rPr>
          <w:lang w:eastAsia="en-US"/>
        </w:rPr>
        <w:t xml:space="preserve"> for non-standard </w:t>
      </w:r>
      <w:r>
        <w:rPr>
          <w:lang w:eastAsia="en-US"/>
        </w:rPr>
        <w:t>install</w:t>
      </w:r>
      <w:r w:rsidR="00C8388C">
        <w:rPr>
          <w:lang w:eastAsia="en-US"/>
        </w:rPr>
        <w:t xml:space="preserve">ations. </w:t>
      </w:r>
      <w:r w:rsidR="00921FB8">
        <w:rPr>
          <w:lang w:eastAsia="en-US"/>
        </w:rPr>
        <w:t>However, t</w:t>
      </w:r>
      <w:r w:rsidR="00C8388C">
        <w:rPr>
          <w:lang w:eastAsia="en-US"/>
        </w:rPr>
        <w:t xml:space="preserve">here will be </w:t>
      </w:r>
      <w:r>
        <w:rPr>
          <w:lang w:eastAsia="en-US"/>
        </w:rPr>
        <w:t>no k</w:t>
      </w:r>
      <w:r w:rsidR="00C8388C">
        <w:rPr>
          <w:lang w:eastAsia="en-US"/>
        </w:rPr>
        <w:t>ilo</w:t>
      </w:r>
      <w:r>
        <w:rPr>
          <w:lang w:eastAsia="en-US"/>
        </w:rPr>
        <w:t>m</w:t>
      </w:r>
      <w:r w:rsidR="00C8388C">
        <w:rPr>
          <w:lang w:eastAsia="en-US"/>
        </w:rPr>
        <w:t>etre</w:t>
      </w:r>
      <w:r w:rsidR="00921FB8">
        <w:rPr>
          <w:lang w:eastAsia="en-US"/>
        </w:rPr>
        <w:t xml:space="preserve"> charge, and a s</w:t>
      </w:r>
      <w:r>
        <w:rPr>
          <w:lang w:eastAsia="en-US"/>
        </w:rPr>
        <w:t>tandard install</w:t>
      </w:r>
      <w:r w:rsidR="00921FB8">
        <w:rPr>
          <w:lang w:eastAsia="en-US"/>
        </w:rPr>
        <w:t>ation</w:t>
      </w:r>
      <w:r>
        <w:rPr>
          <w:lang w:eastAsia="en-US"/>
        </w:rPr>
        <w:t xml:space="preserve"> i</w:t>
      </w:r>
      <w:r w:rsidR="00921FB8">
        <w:rPr>
          <w:lang w:eastAsia="en-US"/>
        </w:rPr>
        <w:t>ncludes</w:t>
      </w:r>
      <w:r>
        <w:rPr>
          <w:lang w:eastAsia="en-US"/>
        </w:rPr>
        <w:t xml:space="preserve"> the installation of the dish and box for free</w:t>
      </w:r>
    </w:p>
    <w:p w:rsidR="00260596" w:rsidRDefault="00921FB8" w:rsidP="00260596">
      <w:pPr>
        <w:pStyle w:val="ListParagraph"/>
        <w:numPr>
          <w:ilvl w:val="1"/>
          <w:numId w:val="33"/>
        </w:numPr>
        <w:rPr>
          <w:lang w:eastAsia="en-US"/>
        </w:rPr>
      </w:pPr>
      <w:r>
        <w:rPr>
          <w:lang w:eastAsia="en-US"/>
        </w:rPr>
        <w:t xml:space="preserve">Some costs will be involved in dismantling previously installed satellite dishes, but the Interim Satellite Service </w:t>
      </w:r>
      <w:r w:rsidR="00260596">
        <w:rPr>
          <w:lang w:eastAsia="en-US"/>
        </w:rPr>
        <w:t xml:space="preserve">dish </w:t>
      </w:r>
      <w:r>
        <w:rPr>
          <w:lang w:eastAsia="en-US"/>
        </w:rPr>
        <w:t xml:space="preserve">will be removed without charge. </w:t>
      </w:r>
    </w:p>
    <w:p w:rsidR="00260596" w:rsidRDefault="00921FB8" w:rsidP="00921FB8">
      <w:pPr>
        <w:rPr>
          <w:lang w:eastAsia="en-US"/>
        </w:rPr>
      </w:pPr>
      <w:r>
        <w:rPr>
          <w:lang w:eastAsia="en-US"/>
        </w:rPr>
        <w:t>The Long Term S</w:t>
      </w:r>
      <w:r w:rsidR="00260596">
        <w:rPr>
          <w:lang w:eastAsia="en-US"/>
        </w:rPr>
        <w:t xml:space="preserve">atellite </w:t>
      </w:r>
      <w:r>
        <w:rPr>
          <w:lang w:eastAsia="en-US"/>
        </w:rPr>
        <w:t xml:space="preserve">is due </w:t>
      </w:r>
      <w:r w:rsidR="00260596">
        <w:rPr>
          <w:lang w:eastAsia="en-US"/>
        </w:rPr>
        <w:t>to be launched in October</w:t>
      </w:r>
      <w:r>
        <w:rPr>
          <w:lang w:eastAsia="en-US"/>
        </w:rPr>
        <w:t xml:space="preserve">, </w:t>
      </w:r>
      <w:r w:rsidR="00260596">
        <w:rPr>
          <w:lang w:eastAsia="en-US"/>
        </w:rPr>
        <w:t xml:space="preserve">but </w:t>
      </w:r>
      <w:r>
        <w:rPr>
          <w:lang w:eastAsia="en-US"/>
        </w:rPr>
        <w:t xml:space="preserve">services will be </w:t>
      </w:r>
      <w:r w:rsidR="00260596">
        <w:rPr>
          <w:lang w:eastAsia="en-US"/>
        </w:rPr>
        <w:t xml:space="preserve">not available to consumers until </w:t>
      </w:r>
      <w:r>
        <w:rPr>
          <w:lang w:eastAsia="en-US"/>
        </w:rPr>
        <w:t xml:space="preserve">the second half of </w:t>
      </w:r>
      <w:r w:rsidR="00260596">
        <w:rPr>
          <w:lang w:eastAsia="en-US"/>
        </w:rPr>
        <w:t xml:space="preserve">2016 as testing is scheduled to take place until then. ACCAN </w:t>
      </w:r>
      <w:r w:rsidR="005B67D6">
        <w:rPr>
          <w:lang w:eastAsia="en-US"/>
        </w:rPr>
        <w:t xml:space="preserve">sees the </w:t>
      </w:r>
      <w:r w:rsidR="00260596">
        <w:rPr>
          <w:lang w:eastAsia="en-US"/>
        </w:rPr>
        <w:t xml:space="preserve">transfer </w:t>
      </w:r>
      <w:r w:rsidR="005B67D6">
        <w:rPr>
          <w:lang w:eastAsia="en-US"/>
        </w:rPr>
        <w:t xml:space="preserve">of consumers </w:t>
      </w:r>
      <w:r>
        <w:rPr>
          <w:lang w:eastAsia="en-US"/>
        </w:rPr>
        <w:t>off the I</w:t>
      </w:r>
      <w:r w:rsidR="00260596">
        <w:rPr>
          <w:lang w:eastAsia="en-US"/>
        </w:rPr>
        <w:t xml:space="preserve">nterim </w:t>
      </w:r>
      <w:r>
        <w:rPr>
          <w:lang w:eastAsia="en-US"/>
        </w:rPr>
        <w:t>S</w:t>
      </w:r>
      <w:r w:rsidR="00260596">
        <w:rPr>
          <w:lang w:eastAsia="en-US"/>
        </w:rPr>
        <w:t>atellite</w:t>
      </w:r>
      <w:r w:rsidR="005B67D6">
        <w:rPr>
          <w:lang w:eastAsia="en-US"/>
        </w:rPr>
        <w:t xml:space="preserve"> as a priority</w:t>
      </w:r>
      <w:r>
        <w:rPr>
          <w:lang w:eastAsia="en-US"/>
        </w:rPr>
        <w:t>, due to the poor quality of current services and looming end of contract for services</w:t>
      </w:r>
      <w:r w:rsidR="005B67D6">
        <w:rPr>
          <w:lang w:eastAsia="en-US"/>
        </w:rPr>
        <w:t>.</w:t>
      </w:r>
      <w:r w:rsidR="00260596">
        <w:rPr>
          <w:lang w:eastAsia="en-US"/>
        </w:rPr>
        <w:t xml:space="preserve"> </w:t>
      </w:r>
    </w:p>
    <w:p w:rsidR="00D246F4" w:rsidRPr="00E869B1" w:rsidRDefault="00F251BE" w:rsidP="007B7638">
      <w:pPr>
        <w:pStyle w:val="Heading3"/>
      </w:pPr>
      <w:r>
        <w:lastRenderedPageBreak/>
        <w:t xml:space="preserve">Broadband for the Bush </w:t>
      </w:r>
      <w:r w:rsidR="00E869B1" w:rsidRPr="00E869B1">
        <w:t>Indigenous Focus Day 2015</w:t>
      </w:r>
      <w:r w:rsidR="0077640F">
        <w:t xml:space="preserve"> - Darwin</w:t>
      </w:r>
    </w:p>
    <w:p w:rsidR="00D246F4" w:rsidRDefault="007B7638" w:rsidP="00E869B1">
      <w:r>
        <w:rPr>
          <w:lang w:eastAsia="en-US"/>
        </w:rPr>
        <w:t>ACCAN and IRCA partnered in hosting this successful event in July 2015. T</w:t>
      </w:r>
      <w:r>
        <w:t>he major themes of the Focus Day</w:t>
      </w:r>
      <w:r w:rsidR="00E517C1">
        <w:t xml:space="preserve"> were from a Bush perspective, </w:t>
      </w:r>
      <w:r w:rsidR="00BE5D73">
        <w:t xml:space="preserve">and have been captured in a </w:t>
      </w:r>
      <w:hyperlink r:id="rId13" w:history="1">
        <w:r w:rsidR="002E7106" w:rsidRPr="002E7106">
          <w:rPr>
            <w:rStyle w:val="Hyperlink"/>
          </w:rPr>
          <w:t>communique</w:t>
        </w:r>
      </w:hyperlink>
      <w:r w:rsidR="002E7106">
        <w:t xml:space="preserve"> </w:t>
      </w:r>
      <w:r w:rsidR="00BE5D73">
        <w:t>available at the Broadband for the Bush website</w:t>
      </w:r>
      <w:r w:rsidR="002E7106">
        <w:t xml:space="preserve">. </w:t>
      </w:r>
      <w:r w:rsidR="00F251BE">
        <w:t>There were many valuable contributions and outcomes.</w:t>
      </w:r>
    </w:p>
    <w:p w:rsidR="0077640F" w:rsidRDefault="0077640F" w:rsidP="00E869B1">
      <w:r>
        <w:t xml:space="preserve">Some </w:t>
      </w:r>
      <w:r w:rsidR="00064930">
        <w:t xml:space="preserve">key </w:t>
      </w:r>
      <w:r>
        <w:t xml:space="preserve">concerns and issues raised </w:t>
      </w:r>
      <w:r w:rsidR="002E7106">
        <w:t xml:space="preserve">were presented by Daniel Featherstone from IRCA, </w:t>
      </w:r>
      <w:r>
        <w:t>includ</w:t>
      </w:r>
      <w:r w:rsidR="002E7106">
        <w:t>ing:</w:t>
      </w:r>
    </w:p>
    <w:p w:rsidR="007D4D3D" w:rsidRDefault="002E7106" w:rsidP="0077640F">
      <w:pPr>
        <w:pStyle w:val="ListParagraph"/>
        <w:numPr>
          <w:ilvl w:val="0"/>
          <w:numId w:val="34"/>
        </w:numPr>
      </w:pPr>
      <w:r>
        <w:t>Affordability - t</w:t>
      </w:r>
      <w:r w:rsidR="0077640F">
        <w:t xml:space="preserve">here continues to be a false perception that there are </w:t>
      </w:r>
      <w:r w:rsidR="008A568D">
        <w:t>fewer</w:t>
      </w:r>
      <w:r w:rsidR="0077640F">
        <w:t xml:space="preserve"> problems with prepaid phones than with post</w:t>
      </w:r>
      <w:r>
        <w:t>-</w:t>
      </w:r>
      <w:r w:rsidR="0077640F">
        <w:t>paid plans. Call rate per 30</w:t>
      </w:r>
      <w:r w:rsidR="008A568D">
        <w:t xml:space="preserve"> </w:t>
      </w:r>
      <w:proofErr w:type="spellStart"/>
      <w:r w:rsidR="0077640F">
        <w:t>secs</w:t>
      </w:r>
      <w:proofErr w:type="spellEnd"/>
      <w:r w:rsidR="0077640F">
        <w:t xml:space="preserve"> or per minute are much more expensive </w:t>
      </w:r>
      <w:r>
        <w:t xml:space="preserve">on prepaid </w:t>
      </w:r>
      <w:r w:rsidR="0077640F">
        <w:t>than post</w:t>
      </w:r>
      <w:r>
        <w:t>-</w:t>
      </w:r>
      <w:r w:rsidR="0077640F">
        <w:t>paid.</w:t>
      </w:r>
    </w:p>
    <w:p w:rsidR="007D4D3D" w:rsidRDefault="008A568D" w:rsidP="0077640F">
      <w:pPr>
        <w:pStyle w:val="ListParagraph"/>
        <w:numPr>
          <w:ilvl w:val="0"/>
          <w:numId w:val="34"/>
        </w:numPr>
      </w:pPr>
      <w:r>
        <w:t>Unsolicited marketing - t</w:t>
      </w:r>
      <w:r w:rsidR="007D4D3D">
        <w:t>he new wave of technology, including streaming services</w:t>
      </w:r>
      <w:r w:rsidR="00C92D41">
        <w:t>,</w:t>
      </w:r>
      <w:r w:rsidR="007D4D3D">
        <w:t xml:space="preserve"> has communities concerned that unsolicited salespeople may return.</w:t>
      </w:r>
    </w:p>
    <w:p w:rsidR="007D4D3D" w:rsidRDefault="007D4D3D" w:rsidP="0077640F">
      <w:pPr>
        <w:pStyle w:val="ListParagraph"/>
        <w:numPr>
          <w:ilvl w:val="0"/>
          <w:numId w:val="34"/>
        </w:numPr>
      </w:pPr>
      <w:r>
        <w:t>Appropriateness of technology</w:t>
      </w:r>
      <w:r w:rsidR="00C92D41">
        <w:t xml:space="preserve"> and content. There are many concerns in remote communities </w:t>
      </w:r>
      <w:r w:rsidR="007620FC">
        <w:t>about managing access to content, with different approaches adopted amongst communities. These include</w:t>
      </w:r>
    </w:p>
    <w:p w:rsidR="007D4D3D" w:rsidRDefault="007D4D3D" w:rsidP="007D4D3D">
      <w:pPr>
        <w:pStyle w:val="ListParagraph"/>
        <w:numPr>
          <w:ilvl w:val="1"/>
          <w:numId w:val="34"/>
        </w:numPr>
      </w:pPr>
      <w:r>
        <w:t xml:space="preserve">content filtering of </w:t>
      </w:r>
      <w:r w:rsidR="002E7106">
        <w:t>Wi-Fi</w:t>
      </w:r>
      <w:r>
        <w:t xml:space="preserve"> </w:t>
      </w:r>
      <w:r w:rsidR="007620FC">
        <w:t>access using a c</w:t>
      </w:r>
      <w:r>
        <w:t xml:space="preserve">ultural </w:t>
      </w:r>
      <w:r w:rsidR="007620FC">
        <w:t>a</w:t>
      </w:r>
      <w:r>
        <w:t xml:space="preserve">uthority </w:t>
      </w:r>
      <w:r w:rsidR="007620FC">
        <w:t>m</w:t>
      </w:r>
      <w:r>
        <w:t>odel</w:t>
      </w:r>
    </w:p>
    <w:p w:rsidR="0077640F" w:rsidRDefault="007D4D3D" w:rsidP="007D4D3D">
      <w:pPr>
        <w:pStyle w:val="ListParagraph"/>
        <w:numPr>
          <w:ilvl w:val="1"/>
          <w:numId w:val="34"/>
        </w:numPr>
      </w:pPr>
      <w:r>
        <w:t xml:space="preserve">Ali </w:t>
      </w:r>
      <w:proofErr w:type="spellStart"/>
      <w:r>
        <w:t>Curung</w:t>
      </w:r>
      <w:proofErr w:type="spellEnd"/>
      <w:r>
        <w:t xml:space="preserve"> </w:t>
      </w:r>
      <w:r w:rsidR="007620FC">
        <w:t xml:space="preserve">case study of </w:t>
      </w:r>
      <w:r>
        <w:t>local ownership and management of access and use of  technology</w:t>
      </w:r>
    </w:p>
    <w:p w:rsidR="007D4D3D" w:rsidRDefault="007620FC" w:rsidP="007D4D3D">
      <w:pPr>
        <w:pStyle w:val="ListParagraph"/>
        <w:numPr>
          <w:ilvl w:val="1"/>
          <w:numId w:val="34"/>
        </w:numPr>
      </w:pPr>
      <w:r>
        <w:t>repatriation of culturally sensitive i</w:t>
      </w:r>
      <w:r w:rsidR="007D4D3D">
        <w:t>mages – Sydney University</w:t>
      </w:r>
    </w:p>
    <w:p w:rsidR="00064930" w:rsidRDefault="001D6E9E" w:rsidP="007D4D3D">
      <w:pPr>
        <w:pStyle w:val="ListParagraph"/>
        <w:numPr>
          <w:ilvl w:val="1"/>
          <w:numId w:val="34"/>
        </w:numPr>
      </w:pPr>
      <w:r>
        <w:t>Management of change</w:t>
      </w:r>
      <w:r w:rsidR="00435AA0">
        <w:t xml:space="preserve"> in relation to traditional </w:t>
      </w:r>
      <w:r>
        <w:t>intergenerational</w:t>
      </w:r>
      <w:r w:rsidR="00435AA0">
        <w:t xml:space="preserve"> knowledge</w:t>
      </w:r>
      <w:r>
        <w:t xml:space="preserve"> </w:t>
      </w:r>
      <w:r w:rsidR="00F251BE">
        <w:t xml:space="preserve">sharing and facilitating </w:t>
      </w:r>
      <w:r>
        <w:t>respect</w:t>
      </w:r>
      <w:r w:rsidR="007620FC">
        <w:t>, and balancing c</w:t>
      </w:r>
      <w:r w:rsidR="00064930">
        <w:t xml:space="preserve">ivil liberty </w:t>
      </w:r>
      <w:r w:rsidR="007620FC">
        <w:t>with</w:t>
      </w:r>
      <w:r w:rsidR="00064930">
        <w:t xml:space="preserve"> cultural respect</w:t>
      </w:r>
      <w:r w:rsidR="007620FC">
        <w:t xml:space="preserve">. </w:t>
      </w:r>
    </w:p>
    <w:p w:rsidR="001D6E9E" w:rsidRDefault="001D6E9E" w:rsidP="001D6E9E">
      <w:r>
        <w:t>Teresa Corbin acknowledged that it is crucial that ACCAN be mindful of the cultural appropriateness of Indigenous consumers when advocating for telecommunications services and access.</w:t>
      </w:r>
    </w:p>
    <w:p w:rsidR="00C10097" w:rsidRPr="00CD54D9" w:rsidRDefault="00660891" w:rsidP="00DB45B5">
      <w:pPr>
        <w:pStyle w:val="Heading2"/>
        <w:spacing w:after="0" w:afterAutospacing="0"/>
        <w:rPr>
          <w:b/>
          <w:sz w:val="28"/>
          <w:szCs w:val="28"/>
        </w:rPr>
      </w:pPr>
      <w:r w:rsidRPr="00CD54D9">
        <w:rPr>
          <w:b/>
          <w:sz w:val="28"/>
          <w:szCs w:val="28"/>
        </w:rPr>
        <w:t>Feedback from participants</w:t>
      </w:r>
    </w:p>
    <w:p w:rsidR="00FA1248" w:rsidRDefault="00D22014" w:rsidP="00C10097">
      <w:pPr>
        <w:spacing w:after="0"/>
        <w:rPr>
          <w:rFonts w:cstheme="minorHAnsi"/>
        </w:rPr>
      </w:pPr>
      <w:r>
        <w:rPr>
          <w:rFonts w:cstheme="minorHAnsi"/>
        </w:rPr>
        <w:t xml:space="preserve">After an </w:t>
      </w:r>
      <w:r w:rsidR="00B17DBD">
        <w:rPr>
          <w:rFonts w:cstheme="minorHAnsi"/>
        </w:rPr>
        <w:t>o</w:t>
      </w:r>
      <w:r>
        <w:rPr>
          <w:rFonts w:cstheme="minorHAnsi"/>
        </w:rPr>
        <w:t>pen discussion</w:t>
      </w:r>
      <w:r w:rsidR="00CC7C49">
        <w:rPr>
          <w:rFonts w:cstheme="minorHAnsi"/>
        </w:rPr>
        <w:t>,</w:t>
      </w:r>
      <w:r>
        <w:rPr>
          <w:rFonts w:cstheme="minorHAnsi"/>
        </w:rPr>
        <w:t xml:space="preserve"> </w:t>
      </w:r>
      <w:r w:rsidR="007C3F8E">
        <w:rPr>
          <w:rFonts w:cstheme="minorHAnsi"/>
        </w:rPr>
        <w:t xml:space="preserve">Forum </w:t>
      </w:r>
      <w:r w:rsidR="007C3F8E">
        <w:t>participants</w:t>
      </w:r>
      <w:r w:rsidR="007C3F8E">
        <w:rPr>
          <w:rFonts w:cstheme="minorHAnsi"/>
        </w:rPr>
        <w:t xml:space="preserve"> </w:t>
      </w:r>
      <w:r w:rsidR="006C6AFA">
        <w:rPr>
          <w:rFonts w:cstheme="minorHAnsi"/>
        </w:rPr>
        <w:t>identified the fo</w:t>
      </w:r>
      <w:r w:rsidR="00CD54D9">
        <w:rPr>
          <w:rFonts w:cstheme="minorHAnsi"/>
        </w:rPr>
        <w:t xml:space="preserve">llowing </w:t>
      </w:r>
      <w:r w:rsidR="00942E98">
        <w:rPr>
          <w:rFonts w:cstheme="minorHAnsi"/>
        </w:rPr>
        <w:t xml:space="preserve">as </w:t>
      </w:r>
      <w:r w:rsidR="00064930">
        <w:rPr>
          <w:rFonts w:cstheme="minorHAnsi"/>
        </w:rPr>
        <w:t xml:space="preserve">further issues for ACCAN to consider </w:t>
      </w:r>
      <w:r w:rsidR="003B5A14">
        <w:rPr>
          <w:rFonts w:cstheme="minorHAnsi"/>
        </w:rPr>
        <w:t xml:space="preserve">in </w:t>
      </w:r>
      <w:r w:rsidR="006C6AFA">
        <w:rPr>
          <w:rFonts w:cstheme="minorHAnsi"/>
        </w:rPr>
        <w:t>the year ahead</w:t>
      </w:r>
      <w:r w:rsidR="00CD54D9">
        <w:rPr>
          <w:rFonts w:cstheme="minorHAnsi"/>
        </w:rPr>
        <w:t>;</w:t>
      </w:r>
    </w:p>
    <w:p w:rsidR="002B6956" w:rsidRDefault="002B6956" w:rsidP="00C10097">
      <w:pPr>
        <w:spacing w:after="0"/>
        <w:rPr>
          <w:rFonts w:cstheme="minorHAnsi"/>
        </w:rPr>
      </w:pPr>
    </w:p>
    <w:p w:rsidR="002B6956" w:rsidRDefault="002B6956" w:rsidP="002B6956">
      <w:pPr>
        <w:pStyle w:val="ListParagraph"/>
        <w:numPr>
          <w:ilvl w:val="0"/>
          <w:numId w:val="36"/>
        </w:numPr>
        <w:spacing w:after="0"/>
        <w:rPr>
          <w:rFonts w:cstheme="minorHAnsi"/>
        </w:rPr>
      </w:pPr>
      <w:r>
        <w:rPr>
          <w:rFonts w:cstheme="minorHAnsi"/>
        </w:rPr>
        <w:t xml:space="preserve">Long Term Satellite Services issues will be significant for remote communities in the year ahead. </w:t>
      </w:r>
      <w:r w:rsidR="00FC25DC">
        <w:rPr>
          <w:rFonts w:cstheme="minorHAnsi"/>
        </w:rPr>
        <w:t xml:space="preserve">This will expose Indigenous communities to new plans and products, and there will likely be a number of issues arising as a consequence. </w:t>
      </w:r>
      <w:r>
        <w:rPr>
          <w:rFonts w:cstheme="minorHAnsi"/>
        </w:rPr>
        <w:t xml:space="preserve">ACCAN </w:t>
      </w:r>
      <w:r w:rsidR="00FC25DC">
        <w:rPr>
          <w:rFonts w:cstheme="minorHAnsi"/>
        </w:rPr>
        <w:t xml:space="preserve">is in a position to </w:t>
      </w:r>
      <w:r>
        <w:rPr>
          <w:rFonts w:cstheme="minorHAnsi"/>
        </w:rPr>
        <w:t>liaise with remote organisations to identify particular issues and needs, and work with industry and government to influence delivery of suitable services.</w:t>
      </w:r>
    </w:p>
    <w:p w:rsidR="00FC25DC" w:rsidRDefault="00FC25DC" w:rsidP="00FC25DC">
      <w:pPr>
        <w:pStyle w:val="ListParagraph"/>
        <w:spacing w:after="0"/>
        <w:ind w:left="360"/>
        <w:rPr>
          <w:rFonts w:cstheme="minorHAnsi"/>
        </w:rPr>
      </w:pPr>
    </w:p>
    <w:p w:rsidR="003206B0" w:rsidRDefault="003206B0" w:rsidP="002B6956">
      <w:pPr>
        <w:pStyle w:val="ListParagraph"/>
        <w:numPr>
          <w:ilvl w:val="0"/>
          <w:numId w:val="36"/>
        </w:numPr>
        <w:spacing w:after="0"/>
        <w:rPr>
          <w:rFonts w:cstheme="minorHAnsi"/>
        </w:rPr>
      </w:pPr>
      <w:r>
        <w:rPr>
          <w:rFonts w:cstheme="minorHAnsi"/>
        </w:rPr>
        <w:t xml:space="preserve">A dedicated strategy for Indigenous communications is needed to be developed in consultation with communities, so that government programs and funding can be better directed to meet needs. Current issues are the design of the replacement program for the Remote Indigenous Public Internet Access project, with a tender process for annual funding of $2.2 million. </w:t>
      </w:r>
    </w:p>
    <w:p w:rsidR="00FC25DC" w:rsidRPr="00FC25DC" w:rsidRDefault="00FC25DC" w:rsidP="00FC25DC">
      <w:pPr>
        <w:pStyle w:val="ListParagraph"/>
        <w:rPr>
          <w:rFonts w:cstheme="minorHAnsi"/>
        </w:rPr>
      </w:pPr>
    </w:p>
    <w:p w:rsidR="00FC25DC" w:rsidRPr="002B6956" w:rsidRDefault="00FC25DC" w:rsidP="002B6956">
      <w:pPr>
        <w:pStyle w:val="ListParagraph"/>
        <w:numPr>
          <w:ilvl w:val="0"/>
          <w:numId w:val="36"/>
        </w:numPr>
        <w:spacing w:after="0"/>
        <w:rPr>
          <w:rFonts w:cstheme="minorHAnsi"/>
        </w:rPr>
      </w:pPr>
      <w:r>
        <w:rPr>
          <w:rFonts w:cstheme="minorHAnsi"/>
        </w:rPr>
        <w:t xml:space="preserve">Satellite </w:t>
      </w:r>
      <w:proofErr w:type="gramStart"/>
      <w:r>
        <w:rPr>
          <w:rFonts w:cstheme="minorHAnsi"/>
        </w:rPr>
        <w:t>Wi-</w:t>
      </w:r>
      <w:proofErr w:type="gramEnd"/>
      <w:r>
        <w:rPr>
          <w:rFonts w:cstheme="minorHAnsi"/>
        </w:rPr>
        <w:t xml:space="preserve">Fi public phone hot spots have been successful in remote communities. There is an issue as to how these will be sustainably funded when the current network provider contract with Active8 and the Department of Communications expires. </w:t>
      </w:r>
    </w:p>
    <w:p w:rsidR="00EC45AE" w:rsidRDefault="00EC45AE" w:rsidP="00C10097">
      <w:pPr>
        <w:spacing w:after="0"/>
        <w:rPr>
          <w:rFonts w:cstheme="minorHAnsi"/>
        </w:rPr>
      </w:pPr>
    </w:p>
    <w:p w:rsidR="00FC25DC" w:rsidRDefault="005535A2" w:rsidP="001F62C2">
      <w:pPr>
        <w:pStyle w:val="ListParagraph"/>
        <w:numPr>
          <w:ilvl w:val="0"/>
          <w:numId w:val="28"/>
        </w:numPr>
        <w:ind w:left="360"/>
      </w:pPr>
      <w:r>
        <w:lastRenderedPageBreak/>
        <w:t xml:space="preserve">Culturally appropriate use of internet connectivity, with the desirability of switching off Wi-Fi access at times when the community decides it is needed to control access to specific content. Content filtering options need to be explored, and there is an opportunity for ACCAN to become involved in exploring what viable technical options are available to achieve this flexibility. More information on this could be found from Swinburne University (Dr Ellie Rennie) and the Central Lands Council work with communities funding their own communications program (e.g. the Ali </w:t>
      </w:r>
      <w:proofErr w:type="spellStart"/>
      <w:r>
        <w:t>Curung</w:t>
      </w:r>
      <w:proofErr w:type="spellEnd"/>
      <w:r>
        <w:t xml:space="preserve"> community). </w:t>
      </w:r>
    </w:p>
    <w:p w:rsidR="005535A2" w:rsidRPr="00FC25DC" w:rsidRDefault="005535A2" w:rsidP="005535A2">
      <w:pPr>
        <w:pStyle w:val="ListParagraph"/>
        <w:ind w:left="360"/>
      </w:pPr>
    </w:p>
    <w:p w:rsidR="00D01B72" w:rsidRPr="00D01B72" w:rsidRDefault="00064930" w:rsidP="001F62C2">
      <w:pPr>
        <w:pStyle w:val="ListParagraph"/>
        <w:numPr>
          <w:ilvl w:val="0"/>
          <w:numId w:val="28"/>
        </w:numPr>
        <w:ind w:left="360"/>
      </w:pPr>
      <w:r>
        <w:rPr>
          <w:rFonts w:cstheme="minorHAnsi"/>
        </w:rPr>
        <w:t>Homelessness</w:t>
      </w:r>
      <w:r w:rsidR="002B6956">
        <w:rPr>
          <w:rFonts w:cstheme="minorHAnsi"/>
        </w:rPr>
        <w:t xml:space="preserve"> – there are high levels of homelessness among Aboriginal people in metro areas. This raises particular communications needs such as:</w:t>
      </w:r>
    </w:p>
    <w:p w:rsidR="002B6956" w:rsidRPr="002B6956" w:rsidRDefault="00064930" w:rsidP="001F62C2">
      <w:pPr>
        <w:pStyle w:val="ListParagraph"/>
        <w:numPr>
          <w:ilvl w:val="1"/>
          <w:numId w:val="28"/>
        </w:numPr>
        <w:ind w:left="1080"/>
      </w:pPr>
      <w:r>
        <w:rPr>
          <w:rFonts w:cstheme="minorHAnsi"/>
        </w:rPr>
        <w:t>Lack of access to telecommunications due to no credit on prepaid phone</w:t>
      </w:r>
      <w:r w:rsidR="002B6956">
        <w:rPr>
          <w:rFonts w:cstheme="minorHAnsi"/>
        </w:rPr>
        <w:t>;</w:t>
      </w:r>
      <w:r>
        <w:rPr>
          <w:rFonts w:cstheme="minorHAnsi"/>
        </w:rPr>
        <w:t xml:space="preserve"> </w:t>
      </w:r>
    </w:p>
    <w:p w:rsidR="002D45DC" w:rsidRPr="00064930" w:rsidRDefault="002B6956" w:rsidP="001F62C2">
      <w:pPr>
        <w:pStyle w:val="ListParagraph"/>
        <w:numPr>
          <w:ilvl w:val="1"/>
          <w:numId w:val="28"/>
        </w:numPr>
        <w:ind w:left="1080"/>
      </w:pPr>
      <w:r>
        <w:rPr>
          <w:rFonts w:cstheme="minorHAnsi"/>
        </w:rPr>
        <w:t>Access to p</w:t>
      </w:r>
      <w:r w:rsidR="00064930">
        <w:rPr>
          <w:rFonts w:cstheme="minorHAnsi"/>
        </w:rPr>
        <w:t>ower supply to recharge handset</w:t>
      </w:r>
    </w:p>
    <w:p w:rsidR="00064930" w:rsidRDefault="00064930" w:rsidP="001F62C2">
      <w:pPr>
        <w:pStyle w:val="ListParagraph"/>
        <w:numPr>
          <w:ilvl w:val="1"/>
          <w:numId w:val="28"/>
        </w:numPr>
        <w:ind w:left="1080"/>
      </w:pPr>
      <w:r>
        <w:t>Affordable prepaid options – rate of calls per unit is high and recharge is quickly used.</w:t>
      </w:r>
    </w:p>
    <w:p w:rsidR="00064930" w:rsidRDefault="002B6956" w:rsidP="001F62C2">
      <w:pPr>
        <w:pStyle w:val="ListParagraph"/>
        <w:numPr>
          <w:ilvl w:val="1"/>
          <w:numId w:val="28"/>
        </w:numPr>
        <w:ind w:left="1080"/>
      </w:pPr>
      <w:r>
        <w:t>Consumer information mapping the location of f</w:t>
      </w:r>
      <w:r w:rsidR="00064930">
        <w:t xml:space="preserve">ree </w:t>
      </w:r>
      <w:r>
        <w:t>Wi-Fi</w:t>
      </w:r>
      <w:r w:rsidR="00064930">
        <w:t xml:space="preserve"> spots</w:t>
      </w:r>
      <w:r>
        <w:t xml:space="preserve"> </w:t>
      </w:r>
    </w:p>
    <w:p w:rsidR="002B6956" w:rsidRDefault="002B6956" w:rsidP="002B6956">
      <w:pPr>
        <w:pStyle w:val="ListParagraph"/>
        <w:ind w:left="1080"/>
      </w:pPr>
    </w:p>
    <w:p w:rsidR="004852BA" w:rsidRDefault="004852BA" w:rsidP="001F62C2">
      <w:pPr>
        <w:pStyle w:val="ListParagraph"/>
        <w:numPr>
          <w:ilvl w:val="0"/>
          <w:numId w:val="28"/>
        </w:numPr>
        <w:ind w:left="360"/>
      </w:pPr>
      <w:r>
        <w:t>Connection to Country</w:t>
      </w:r>
    </w:p>
    <w:p w:rsidR="004852BA" w:rsidRPr="00DB156C" w:rsidRDefault="002B6956" w:rsidP="001F62C2">
      <w:pPr>
        <w:pStyle w:val="ListParagraph"/>
        <w:numPr>
          <w:ilvl w:val="1"/>
          <w:numId w:val="28"/>
        </w:numPr>
        <w:ind w:left="1080"/>
      </w:pPr>
      <w:r>
        <w:t>It is c</w:t>
      </w:r>
      <w:r w:rsidR="004852BA">
        <w:t>ommon for Indigenous consumers to have a need to come to the cities</w:t>
      </w:r>
      <w:r>
        <w:t xml:space="preserve">, but it is fundamentally </w:t>
      </w:r>
      <w:r w:rsidR="004852BA">
        <w:t xml:space="preserve">important </w:t>
      </w:r>
      <w:r>
        <w:t xml:space="preserve">that they </w:t>
      </w:r>
      <w:r w:rsidR="004852BA">
        <w:t xml:space="preserve">retain a connection to Country through reliable and affordable </w:t>
      </w:r>
      <w:r>
        <w:t>communications services. Access to f</w:t>
      </w:r>
      <w:r w:rsidR="004852BA">
        <w:t xml:space="preserve">ree </w:t>
      </w:r>
      <w:r>
        <w:t>Wi-Fi has an important role here</w:t>
      </w:r>
      <w:r w:rsidR="004852BA">
        <w:t>.</w:t>
      </w:r>
    </w:p>
    <w:p w:rsidR="002B6956" w:rsidRDefault="002B6956" w:rsidP="002B6956">
      <w:pPr>
        <w:pStyle w:val="ListParagraph"/>
        <w:ind w:left="360"/>
      </w:pPr>
    </w:p>
    <w:p w:rsidR="009F3F00" w:rsidRDefault="00FC25DC" w:rsidP="009F3F00">
      <w:pPr>
        <w:pStyle w:val="Heading3"/>
      </w:pPr>
      <w:r>
        <w:t>Future r</w:t>
      </w:r>
      <w:r w:rsidR="009F3F00">
        <w:t>esearch</w:t>
      </w:r>
      <w:r w:rsidR="00560415">
        <w:t xml:space="preserve"> </w:t>
      </w:r>
      <w:r>
        <w:t>and project o</w:t>
      </w:r>
      <w:r w:rsidR="00560415">
        <w:t>pportunities</w:t>
      </w:r>
    </w:p>
    <w:p w:rsidR="00447522" w:rsidRDefault="00447522" w:rsidP="00447522">
      <w:pPr>
        <w:pStyle w:val="NoSpacing"/>
      </w:pPr>
    </w:p>
    <w:p w:rsidR="009F3F00" w:rsidRDefault="00B94F60" w:rsidP="00FD3428">
      <w:pPr>
        <w:pStyle w:val="NoSpacing"/>
      </w:pPr>
      <w:r w:rsidRPr="00FD3428">
        <w:rPr>
          <w:b/>
        </w:rPr>
        <w:t>An Indigenous communications network</w:t>
      </w:r>
      <w:r>
        <w:t xml:space="preserve">: Heron </w:t>
      </w:r>
      <w:proofErr w:type="spellStart"/>
      <w:r>
        <w:t>Loban</w:t>
      </w:r>
      <w:proofErr w:type="spellEnd"/>
      <w:r>
        <w:t xml:space="preserve"> led </w:t>
      </w:r>
      <w:r w:rsidR="00B244A4">
        <w:t xml:space="preserve">a </w:t>
      </w:r>
      <w:bookmarkStart w:id="0" w:name="_GoBack"/>
      <w:bookmarkEnd w:id="0"/>
      <w:r>
        <w:t>discussion about forming an Indigenous communications network</w:t>
      </w:r>
      <w:r w:rsidR="00FD3428">
        <w:t xml:space="preserve"> of organisations with a shared goal of working for improvements and greater digital participation. A useful model is the </w:t>
      </w:r>
      <w:r w:rsidR="000B6290">
        <w:t>Griffith University</w:t>
      </w:r>
      <w:r w:rsidR="005C5163">
        <w:t xml:space="preserve"> </w:t>
      </w:r>
      <w:r w:rsidR="000B6290">
        <w:t xml:space="preserve">Indigenous Research </w:t>
      </w:r>
      <w:r w:rsidR="00FD3428">
        <w:t xml:space="preserve">Network, which can be accessed </w:t>
      </w:r>
      <w:r w:rsidR="005C5163">
        <w:t>on-line</w:t>
      </w:r>
      <w:r w:rsidR="00560415">
        <w:t xml:space="preserve"> </w:t>
      </w:r>
      <w:hyperlink r:id="rId14" w:history="1">
        <w:r w:rsidR="00560415">
          <w:rPr>
            <w:rStyle w:val="Hyperlink"/>
          </w:rPr>
          <w:t>Griffith University Indigenous Research Network</w:t>
        </w:r>
      </w:hyperlink>
      <w:r w:rsidR="00FD3428">
        <w:t xml:space="preserve">. </w:t>
      </w:r>
    </w:p>
    <w:p w:rsidR="0038190A" w:rsidRDefault="0038190A" w:rsidP="00FD3428">
      <w:pPr>
        <w:pStyle w:val="NoSpacing"/>
      </w:pPr>
    </w:p>
    <w:p w:rsidR="0038190A" w:rsidRPr="00820790" w:rsidRDefault="0038190A" w:rsidP="0038190A">
      <w:r w:rsidRPr="0038190A">
        <w:rPr>
          <w:b/>
        </w:rPr>
        <w:t>A survey of prepaid phone products sold in remote community retail stores</w:t>
      </w:r>
      <w:r>
        <w:t xml:space="preserve"> to support anecdotal evidence that there is limited choice, and more affordable options could be either made available or publicised so that there is greater information about affordable choices.  </w:t>
      </w:r>
    </w:p>
    <w:p w:rsidR="0038190A" w:rsidRPr="00D01B72" w:rsidRDefault="0038190A" w:rsidP="0038190A">
      <w:r w:rsidRPr="0038190A">
        <w:rPr>
          <w:rFonts w:cstheme="minorHAnsi"/>
          <w:b/>
        </w:rPr>
        <w:t>NITV are embarking on a digital inclusion project entitled ‘Awaken’</w:t>
      </w:r>
      <w:r w:rsidRPr="0038190A">
        <w:rPr>
          <w:rFonts w:cstheme="minorHAnsi"/>
        </w:rPr>
        <w:t xml:space="preserve"> in later in 2015. This will be a useful opportunity to promote and discuss the communications needs of Indigenous communities.  Timing is yet to be scheduled.</w:t>
      </w:r>
    </w:p>
    <w:p w:rsidR="00B070CF" w:rsidRDefault="000E2C70" w:rsidP="000E2C70">
      <w:pPr>
        <w:pStyle w:val="Heading3"/>
      </w:pPr>
      <w:r>
        <w:t>Suggested Outreach Opportunities</w:t>
      </w:r>
    </w:p>
    <w:p w:rsidR="001F62C2" w:rsidRPr="001F62C2" w:rsidRDefault="001F62C2" w:rsidP="001F62C2">
      <w:pPr>
        <w:pStyle w:val="NoSpacing"/>
      </w:pPr>
    </w:p>
    <w:p w:rsidR="00566BFB" w:rsidRDefault="0038190A" w:rsidP="00614018">
      <w:pPr>
        <w:pStyle w:val="ListParagraph"/>
        <w:numPr>
          <w:ilvl w:val="0"/>
          <w:numId w:val="29"/>
        </w:numPr>
      </w:pPr>
      <w:r>
        <w:t>ACCAN is aiming to hold f</w:t>
      </w:r>
      <w:r w:rsidR="00560415">
        <w:t>uture Indigenous Advisory Forum</w:t>
      </w:r>
      <w:r w:rsidR="001F62C2">
        <w:t>s</w:t>
      </w:r>
      <w:r w:rsidR="00560415">
        <w:t xml:space="preserve"> </w:t>
      </w:r>
      <w:r>
        <w:t>in tandem with other</w:t>
      </w:r>
      <w:r w:rsidR="001F62C2">
        <w:t xml:space="preserve"> relevant</w:t>
      </w:r>
      <w:r w:rsidR="00560415">
        <w:t xml:space="preserve"> Indigenous event</w:t>
      </w:r>
      <w:r>
        <w:t xml:space="preserve">s, </w:t>
      </w:r>
      <w:r w:rsidR="00560415">
        <w:t>such as the</w:t>
      </w:r>
      <w:r w:rsidR="001F62C2">
        <w:t xml:space="preserve"> BB4B </w:t>
      </w:r>
      <w:r w:rsidR="00560415">
        <w:t xml:space="preserve">Indigenous Focus Day in 2016. </w:t>
      </w:r>
      <w:r>
        <w:t>ACCAN and IRCA will work on investigating</w:t>
      </w:r>
      <w:r w:rsidR="00560415">
        <w:t xml:space="preserve"> this further.</w:t>
      </w:r>
    </w:p>
    <w:p w:rsidR="00566BFB" w:rsidRDefault="00560415" w:rsidP="00614018">
      <w:pPr>
        <w:pStyle w:val="ListParagraph"/>
        <w:numPr>
          <w:ilvl w:val="0"/>
          <w:numId w:val="29"/>
        </w:numPr>
      </w:pPr>
      <w:r>
        <w:t xml:space="preserve">Participants agreed to share their email addresses and support the network building goals of the </w:t>
      </w:r>
      <w:r w:rsidR="00426C32">
        <w:t xml:space="preserve">ACCAN </w:t>
      </w:r>
      <w:r>
        <w:t>I</w:t>
      </w:r>
      <w:r w:rsidR="00426C32">
        <w:t xml:space="preserve">ndigenous </w:t>
      </w:r>
      <w:r>
        <w:t>A</w:t>
      </w:r>
      <w:r w:rsidR="00426C32">
        <w:t xml:space="preserve">dvisory </w:t>
      </w:r>
      <w:r>
        <w:t>F</w:t>
      </w:r>
      <w:r w:rsidR="00426C32">
        <w:t>orum</w:t>
      </w:r>
      <w:r w:rsidR="001F62C2">
        <w:t xml:space="preserve"> by making their networks aware of ACCAN’s role in telecommunications</w:t>
      </w:r>
      <w:r>
        <w:t>.</w:t>
      </w:r>
    </w:p>
    <w:p w:rsidR="001F62C2" w:rsidRDefault="001F62C2" w:rsidP="00614018">
      <w:pPr>
        <w:pStyle w:val="ListParagraph"/>
        <w:numPr>
          <w:ilvl w:val="0"/>
          <w:numId w:val="29"/>
        </w:numPr>
      </w:pPr>
      <w:r>
        <w:t>The participants suggested that ACCAN should approach Jo Morrison of the Nort</w:t>
      </w:r>
      <w:r w:rsidR="007C3F8E">
        <w:t xml:space="preserve">hern Land Council to join future </w:t>
      </w:r>
      <w:r>
        <w:t>IAF</w:t>
      </w:r>
      <w:r w:rsidR="007C3F8E">
        <w:t xml:space="preserve"> meetings</w:t>
      </w:r>
      <w:r>
        <w:t>.</w:t>
      </w:r>
    </w:p>
    <w:p w:rsidR="00D22014" w:rsidRPr="009F128F" w:rsidRDefault="00D22014" w:rsidP="00DB45B5">
      <w:pPr>
        <w:pStyle w:val="Heading2"/>
        <w:spacing w:after="0" w:afterAutospacing="0"/>
        <w:rPr>
          <w:sz w:val="28"/>
          <w:szCs w:val="28"/>
        </w:rPr>
      </w:pPr>
      <w:r w:rsidRPr="00DB45B5">
        <w:rPr>
          <w:b/>
          <w:sz w:val="28"/>
          <w:szCs w:val="28"/>
        </w:rPr>
        <w:lastRenderedPageBreak/>
        <w:t>Conclusion</w:t>
      </w:r>
    </w:p>
    <w:p w:rsidR="00D22014" w:rsidRDefault="00D22014" w:rsidP="00E0094A">
      <w:r>
        <w:t xml:space="preserve">The feedback and suggestions made today will be used to </w:t>
      </w:r>
      <w:r w:rsidR="00426C32">
        <w:t>inform</w:t>
      </w:r>
      <w:r w:rsidR="00DB45B5">
        <w:t xml:space="preserve"> ACCAN’s</w:t>
      </w:r>
      <w:r>
        <w:t xml:space="preserve"> policy priorities, </w:t>
      </w:r>
      <w:r w:rsidR="00426C32">
        <w:t xml:space="preserve">policy focus, </w:t>
      </w:r>
      <w:r>
        <w:t xml:space="preserve">operations plan and research activity plan. </w:t>
      </w:r>
      <w:r w:rsidR="00426C32">
        <w:t xml:space="preserve">These will be circulated to </w:t>
      </w:r>
      <w:r w:rsidR="007C3F8E">
        <w:t>participants</w:t>
      </w:r>
      <w:r w:rsidR="00426C32">
        <w:t xml:space="preserve"> of the Forum when finalised. </w:t>
      </w:r>
    </w:p>
    <w:p w:rsidR="006F7A83" w:rsidRDefault="006F7A83" w:rsidP="00E0094A">
      <w:r>
        <w:t xml:space="preserve">It was also noted that a review of </w:t>
      </w:r>
      <w:r w:rsidR="006D5ACB">
        <w:t>ACCAN’s</w:t>
      </w:r>
      <w:r>
        <w:t xml:space="preserve"> Strategic Plan</w:t>
      </w:r>
      <w:r w:rsidR="006D5ACB">
        <w:t xml:space="preserve"> will be completed</w:t>
      </w:r>
      <w:r>
        <w:t xml:space="preserve"> over the next 12 months</w:t>
      </w:r>
      <w:r w:rsidR="006D5ACB">
        <w:t xml:space="preserve">. This includes </w:t>
      </w:r>
      <w:r>
        <w:t xml:space="preserve">a contract review </w:t>
      </w:r>
      <w:r w:rsidR="006D5ACB">
        <w:t xml:space="preserve">conducted by </w:t>
      </w:r>
      <w:r>
        <w:t>the Department of Communications.</w:t>
      </w:r>
    </w:p>
    <w:p w:rsidR="00345DBC" w:rsidRPr="009E217D" w:rsidRDefault="00D22014" w:rsidP="00DB45B5">
      <w:pPr>
        <w:rPr>
          <w:rFonts w:cstheme="minorHAnsi"/>
        </w:rPr>
      </w:pPr>
      <w:r>
        <w:t>ACCAN CEO</w:t>
      </w:r>
      <w:r w:rsidR="00C91D7F">
        <w:t>, Teresa Corbin,</w:t>
      </w:r>
      <w:r>
        <w:t xml:space="preserve"> thanked the participants </w:t>
      </w:r>
      <w:r w:rsidR="00C91D7F">
        <w:t xml:space="preserve">of </w:t>
      </w:r>
      <w:r>
        <w:t>t</w:t>
      </w:r>
      <w:r w:rsidR="006F7A83">
        <w:t xml:space="preserve">he </w:t>
      </w:r>
      <w:r w:rsidR="00FB59AD">
        <w:t>IAF</w:t>
      </w:r>
      <w:r w:rsidR="009F128F">
        <w:t>,</w:t>
      </w:r>
      <w:r w:rsidR="006F7A83">
        <w:t xml:space="preserve"> for</w:t>
      </w:r>
      <w:r w:rsidR="009F128F">
        <w:t xml:space="preserve"> </w:t>
      </w:r>
      <w:r w:rsidR="006F7A83">
        <w:t xml:space="preserve">their time and </w:t>
      </w:r>
      <w:r w:rsidR="00C40C32">
        <w:t>valuable</w:t>
      </w:r>
      <w:r w:rsidR="006F7A83">
        <w:t xml:space="preserve"> contributions.</w:t>
      </w:r>
    </w:p>
    <w:sectPr w:rsidR="00345DBC" w:rsidRPr="009E217D" w:rsidSect="00D43B58">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32" w:rsidRDefault="00426C32" w:rsidP="00D43B58">
      <w:pPr>
        <w:spacing w:after="0" w:line="240" w:lineRule="auto"/>
      </w:pPr>
      <w:r>
        <w:separator/>
      </w:r>
    </w:p>
  </w:endnote>
  <w:endnote w:type="continuationSeparator" w:id="0">
    <w:p w:rsidR="00426C32" w:rsidRDefault="00426C32"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32" w:rsidRDefault="00426C32" w:rsidP="00D43B58">
      <w:pPr>
        <w:spacing w:after="0" w:line="240" w:lineRule="auto"/>
      </w:pPr>
      <w:r>
        <w:separator/>
      </w:r>
    </w:p>
  </w:footnote>
  <w:footnote w:type="continuationSeparator" w:id="0">
    <w:p w:rsidR="00426C32" w:rsidRDefault="00426C32" w:rsidP="00D43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32" w:rsidRDefault="00426C32" w:rsidP="00D43B58">
    <w:pPr>
      <w:pStyle w:val="Header"/>
      <w:tabs>
        <w:tab w:val="left" w:pos="1524"/>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32" w:rsidRDefault="00426C32" w:rsidP="00D43B58">
    <w:pPr>
      <w:pStyle w:val="Header"/>
      <w:tabs>
        <w:tab w:val="clear" w:pos="4513"/>
        <w:tab w:val="clear" w:pos="9026"/>
        <w:tab w:val="left" w:pos="3349"/>
      </w:tabs>
      <w:jc w:val="center"/>
    </w:pPr>
    <w:r>
      <w:rPr>
        <w:noProof/>
        <w:lang w:val="en-US" w:eastAsia="en-US"/>
      </w:rPr>
      <w:drawing>
        <wp:inline distT="0" distB="0" distL="0" distR="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A7F"/>
    <w:multiLevelType w:val="hybridMultilevel"/>
    <w:tmpl w:val="249A7684"/>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FB7DD2"/>
    <w:multiLevelType w:val="multilevel"/>
    <w:tmpl w:val="6EBEE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4950D5"/>
    <w:multiLevelType w:val="hybridMultilevel"/>
    <w:tmpl w:val="81505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622828"/>
    <w:multiLevelType w:val="hybridMultilevel"/>
    <w:tmpl w:val="7C02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A23C1"/>
    <w:multiLevelType w:val="hybridMultilevel"/>
    <w:tmpl w:val="AA3C66B6"/>
    <w:lvl w:ilvl="0" w:tplc="A70A9A2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EAE585B"/>
    <w:multiLevelType w:val="hybridMultilevel"/>
    <w:tmpl w:val="A9BAF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24D5AA1"/>
    <w:multiLevelType w:val="hybridMultilevel"/>
    <w:tmpl w:val="447490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6E3494"/>
    <w:multiLevelType w:val="hybridMultilevel"/>
    <w:tmpl w:val="7C3A4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EA34A4"/>
    <w:multiLevelType w:val="hybridMultilevel"/>
    <w:tmpl w:val="6CF433B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9">
    <w:nsid w:val="22DC0476"/>
    <w:multiLevelType w:val="hybridMultilevel"/>
    <w:tmpl w:val="A8647B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270E31"/>
    <w:multiLevelType w:val="hybridMultilevel"/>
    <w:tmpl w:val="C5D89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2825F9"/>
    <w:multiLevelType w:val="multilevel"/>
    <w:tmpl w:val="260A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DE0261D"/>
    <w:multiLevelType w:val="hybridMultilevel"/>
    <w:tmpl w:val="4516B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4B3BF6"/>
    <w:multiLevelType w:val="hybridMultilevel"/>
    <w:tmpl w:val="CC38F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3E20D1"/>
    <w:multiLevelType w:val="hybridMultilevel"/>
    <w:tmpl w:val="66066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9D1007"/>
    <w:multiLevelType w:val="hybridMultilevel"/>
    <w:tmpl w:val="3F76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E81E6A"/>
    <w:multiLevelType w:val="hybridMultilevel"/>
    <w:tmpl w:val="F6D60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127413"/>
    <w:multiLevelType w:val="hybridMultilevel"/>
    <w:tmpl w:val="6052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0423CB"/>
    <w:multiLevelType w:val="hybridMultilevel"/>
    <w:tmpl w:val="B3229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656AE4"/>
    <w:multiLevelType w:val="hybridMultilevel"/>
    <w:tmpl w:val="FC6A07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F42C1B"/>
    <w:multiLevelType w:val="hybridMultilevel"/>
    <w:tmpl w:val="39386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9A7F2D"/>
    <w:multiLevelType w:val="hybridMultilevel"/>
    <w:tmpl w:val="F4B2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A0108"/>
    <w:multiLevelType w:val="multilevel"/>
    <w:tmpl w:val="54C8048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DDD3FD5"/>
    <w:multiLevelType w:val="hybridMultilevel"/>
    <w:tmpl w:val="24A6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4A074F"/>
    <w:multiLevelType w:val="hybridMultilevel"/>
    <w:tmpl w:val="3920E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7C4714"/>
    <w:multiLevelType w:val="hybridMultilevel"/>
    <w:tmpl w:val="343C2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4F44154"/>
    <w:multiLevelType w:val="multilevel"/>
    <w:tmpl w:val="260AAC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nsid w:val="6C43073B"/>
    <w:multiLevelType w:val="multilevel"/>
    <w:tmpl w:val="5750F54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E1914BA"/>
    <w:multiLevelType w:val="multilevel"/>
    <w:tmpl w:val="260AAC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nsid w:val="6F4D253F"/>
    <w:multiLevelType w:val="hybridMultilevel"/>
    <w:tmpl w:val="5062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8C2D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357DF2"/>
    <w:multiLevelType w:val="hybridMultilevel"/>
    <w:tmpl w:val="2E0CFE9C"/>
    <w:lvl w:ilvl="0" w:tplc="2648F64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nsid w:val="7A446513"/>
    <w:multiLevelType w:val="hybridMultilevel"/>
    <w:tmpl w:val="B7D03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B901F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290BC9"/>
    <w:multiLevelType w:val="hybridMultilevel"/>
    <w:tmpl w:val="E0CA3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FB47F29"/>
    <w:multiLevelType w:val="hybridMultilevel"/>
    <w:tmpl w:val="457C1736"/>
    <w:lvl w:ilvl="0" w:tplc="DE6E9B9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27"/>
  </w:num>
  <w:num w:numId="3">
    <w:abstractNumId w:val="35"/>
  </w:num>
  <w:num w:numId="4">
    <w:abstractNumId w:val="31"/>
  </w:num>
  <w:num w:numId="5">
    <w:abstractNumId w:val="4"/>
  </w:num>
  <w:num w:numId="6">
    <w:abstractNumId w:val="34"/>
  </w:num>
  <w:num w:numId="7">
    <w:abstractNumId w:val="5"/>
  </w:num>
  <w:num w:numId="8">
    <w:abstractNumId w:val="30"/>
  </w:num>
  <w:num w:numId="9">
    <w:abstractNumId w:val="11"/>
  </w:num>
  <w:num w:numId="10">
    <w:abstractNumId w:val="33"/>
  </w:num>
  <w:num w:numId="11">
    <w:abstractNumId w:val="1"/>
  </w:num>
  <w:num w:numId="12">
    <w:abstractNumId w:val="28"/>
  </w:num>
  <w:num w:numId="13">
    <w:abstractNumId w:val="26"/>
  </w:num>
  <w:num w:numId="14">
    <w:abstractNumId w:val="25"/>
  </w:num>
  <w:num w:numId="15">
    <w:abstractNumId w:val="18"/>
  </w:num>
  <w:num w:numId="16">
    <w:abstractNumId w:val="32"/>
  </w:num>
  <w:num w:numId="17">
    <w:abstractNumId w:val="22"/>
  </w:num>
  <w:num w:numId="18">
    <w:abstractNumId w:val="0"/>
  </w:num>
  <w:num w:numId="19">
    <w:abstractNumId w:val="9"/>
  </w:num>
  <w:num w:numId="20">
    <w:abstractNumId w:val="20"/>
  </w:num>
  <w:num w:numId="21">
    <w:abstractNumId w:val="10"/>
  </w:num>
  <w:num w:numId="22">
    <w:abstractNumId w:val="13"/>
  </w:num>
  <w:num w:numId="23">
    <w:abstractNumId w:val="17"/>
  </w:num>
  <w:num w:numId="24">
    <w:abstractNumId w:val="15"/>
  </w:num>
  <w:num w:numId="25">
    <w:abstractNumId w:val="23"/>
  </w:num>
  <w:num w:numId="26">
    <w:abstractNumId w:val="19"/>
  </w:num>
  <w:num w:numId="27">
    <w:abstractNumId w:val="8"/>
  </w:num>
  <w:num w:numId="28">
    <w:abstractNumId w:val="16"/>
  </w:num>
  <w:num w:numId="29">
    <w:abstractNumId w:val="6"/>
  </w:num>
  <w:num w:numId="30">
    <w:abstractNumId w:val="29"/>
  </w:num>
  <w:num w:numId="31">
    <w:abstractNumId w:val="7"/>
  </w:num>
  <w:num w:numId="32">
    <w:abstractNumId w:val="24"/>
  </w:num>
  <w:num w:numId="33">
    <w:abstractNumId w:val="2"/>
  </w:num>
  <w:num w:numId="34">
    <w:abstractNumId w:val="14"/>
  </w:num>
  <w:num w:numId="35">
    <w:abstractNumId w:val="2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71"/>
    <w:rsid w:val="00002C1E"/>
    <w:rsid w:val="00003DE4"/>
    <w:rsid w:val="00030E9C"/>
    <w:rsid w:val="000436E4"/>
    <w:rsid w:val="000528DF"/>
    <w:rsid w:val="00053F69"/>
    <w:rsid w:val="00056109"/>
    <w:rsid w:val="0005724A"/>
    <w:rsid w:val="00060DF6"/>
    <w:rsid w:val="00061C6D"/>
    <w:rsid w:val="0006218A"/>
    <w:rsid w:val="00064930"/>
    <w:rsid w:val="000654C6"/>
    <w:rsid w:val="00070D4E"/>
    <w:rsid w:val="00077D14"/>
    <w:rsid w:val="00080E1C"/>
    <w:rsid w:val="0008336A"/>
    <w:rsid w:val="00090CE7"/>
    <w:rsid w:val="00093ACF"/>
    <w:rsid w:val="000A0470"/>
    <w:rsid w:val="000A4B84"/>
    <w:rsid w:val="000B6290"/>
    <w:rsid w:val="000D24B5"/>
    <w:rsid w:val="000E2C70"/>
    <w:rsid w:val="000E60CB"/>
    <w:rsid w:val="000E6DA3"/>
    <w:rsid w:val="00125763"/>
    <w:rsid w:val="0014322C"/>
    <w:rsid w:val="00150933"/>
    <w:rsid w:val="001577E9"/>
    <w:rsid w:val="00177DDA"/>
    <w:rsid w:val="001814AE"/>
    <w:rsid w:val="00185C46"/>
    <w:rsid w:val="00187A11"/>
    <w:rsid w:val="00195F6A"/>
    <w:rsid w:val="00196E66"/>
    <w:rsid w:val="001A34DD"/>
    <w:rsid w:val="001B0208"/>
    <w:rsid w:val="001B4E30"/>
    <w:rsid w:val="001C453B"/>
    <w:rsid w:val="001D6E9E"/>
    <w:rsid w:val="001E7374"/>
    <w:rsid w:val="001F3485"/>
    <w:rsid w:val="001F62C2"/>
    <w:rsid w:val="00207983"/>
    <w:rsid w:val="00207F1B"/>
    <w:rsid w:val="0022265F"/>
    <w:rsid w:val="00225171"/>
    <w:rsid w:val="002416D3"/>
    <w:rsid w:val="0024415B"/>
    <w:rsid w:val="00244EAC"/>
    <w:rsid w:val="00251FF8"/>
    <w:rsid w:val="00260596"/>
    <w:rsid w:val="00260FDB"/>
    <w:rsid w:val="002B11C5"/>
    <w:rsid w:val="002B54F5"/>
    <w:rsid w:val="002B6956"/>
    <w:rsid w:val="002C0D84"/>
    <w:rsid w:val="002C27C5"/>
    <w:rsid w:val="002D143D"/>
    <w:rsid w:val="002D24B1"/>
    <w:rsid w:val="002D2B0A"/>
    <w:rsid w:val="002D33EF"/>
    <w:rsid w:val="002D45DC"/>
    <w:rsid w:val="002E7106"/>
    <w:rsid w:val="002F0134"/>
    <w:rsid w:val="002F0798"/>
    <w:rsid w:val="002F6F04"/>
    <w:rsid w:val="003054DA"/>
    <w:rsid w:val="003166B0"/>
    <w:rsid w:val="003206B0"/>
    <w:rsid w:val="003328B0"/>
    <w:rsid w:val="00335E28"/>
    <w:rsid w:val="0034143B"/>
    <w:rsid w:val="00345DBC"/>
    <w:rsid w:val="00353975"/>
    <w:rsid w:val="00363171"/>
    <w:rsid w:val="00374CB6"/>
    <w:rsid w:val="0038190A"/>
    <w:rsid w:val="00387D7F"/>
    <w:rsid w:val="0039255F"/>
    <w:rsid w:val="003B5416"/>
    <w:rsid w:val="003B5938"/>
    <w:rsid w:val="003B5A14"/>
    <w:rsid w:val="003C07B3"/>
    <w:rsid w:val="003C1F06"/>
    <w:rsid w:val="003D39EE"/>
    <w:rsid w:val="003D3F5A"/>
    <w:rsid w:val="003E47C2"/>
    <w:rsid w:val="003F4DF3"/>
    <w:rsid w:val="003F70C5"/>
    <w:rsid w:val="00405200"/>
    <w:rsid w:val="00414158"/>
    <w:rsid w:val="004153EB"/>
    <w:rsid w:val="0041660E"/>
    <w:rsid w:val="004236C1"/>
    <w:rsid w:val="00426C32"/>
    <w:rsid w:val="00430786"/>
    <w:rsid w:val="00431DE6"/>
    <w:rsid w:val="00435AA0"/>
    <w:rsid w:val="004366A9"/>
    <w:rsid w:val="00440A07"/>
    <w:rsid w:val="0044277E"/>
    <w:rsid w:val="0044608C"/>
    <w:rsid w:val="00447522"/>
    <w:rsid w:val="00470815"/>
    <w:rsid w:val="00477A4B"/>
    <w:rsid w:val="004852BA"/>
    <w:rsid w:val="0049796E"/>
    <w:rsid w:val="00497CEC"/>
    <w:rsid w:val="004B4204"/>
    <w:rsid w:val="004C0457"/>
    <w:rsid w:val="004D724E"/>
    <w:rsid w:val="004E0496"/>
    <w:rsid w:val="004E4D2F"/>
    <w:rsid w:val="004F7227"/>
    <w:rsid w:val="00512F44"/>
    <w:rsid w:val="0052261D"/>
    <w:rsid w:val="00531E2E"/>
    <w:rsid w:val="0053655F"/>
    <w:rsid w:val="00536ECB"/>
    <w:rsid w:val="00537313"/>
    <w:rsid w:val="00545D35"/>
    <w:rsid w:val="005535A2"/>
    <w:rsid w:val="00560415"/>
    <w:rsid w:val="005649CD"/>
    <w:rsid w:val="0056657B"/>
    <w:rsid w:val="00566BFB"/>
    <w:rsid w:val="00573BE2"/>
    <w:rsid w:val="00585649"/>
    <w:rsid w:val="00596EA5"/>
    <w:rsid w:val="005A0DA9"/>
    <w:rsid w:val="005A2CAF"/>
    <w:rsid w:val="005B0F53"/>
    <w:rsid w:val="005B2269"/>
    <w:rsid w:val="005B67D6"/>
    <w:rsid w:val="005C2F67"/>
    <w:rsid w:val="005C5163"/>
    <w:rsid w:val="005D17C0"/>
    <w:rsid w:val="005D691D"/>
    <w:rsid w:val="005E32EA"/>
    <w:rsid w:val="00606D22"/>
    <w:rsid w:val="00614018"/>
    <w:rsid w:val="00614BD5"/>
    <w:rsid w:val="00617082"/>
    <w:rsid w:val="00625BF4"/>
    <w:rsid w:val="00626FC7"/>
    <w:rsid w:val="006361B8"/>
    <w:rsid w:val="00644FD2"/>
    <w:rsid w:val="00647898"/>
    <w:rsid w:val="00660891"/>
    <w:rsid w:val="00675FDE"/>
    <w:rsid w:val="0067729F"/>
    <w:rsid w:val="00694895"/>
    <w:rsid w:val="006A0D83"/>
    <w:rsid w:val="006A2EE1"/>
    <w:rsid w:val="006A379F"/>
    <w:rsid w:val="006A6C47"/>
    <w:rsid w:val="006B148F"/>
    <w:rsid w:val="006B19B9"/>
    <w:rsid w:val="006B4A2C"/>
    <w:rsid w:val="006C6AFA"/>
    <w:rsid w:val="006D5ACB"/>
    <w:rsid w:val="006E1EF5"/>
    <w:rsid w:val="006E7232"/>
    <w:rsid w:val="006F0911"/>
    <w:rsid w:val="006F4FCB"/>
    <w:rsid w:val="006F7A83"/>
    <w:rsid w:val="00701E02"/>
    <w:rsid w:val="00711F8B"/>
    <w:rsid w:val="00720370"/>
    <w:rsid w:val="00730CA9"/>
    <w:rsid w:val="007406C7"/>
    <w:rsid w:val="007440AD"/>
    <w:rsid w:val="00750537"/>
    <w:rsid w:val="007620FC"/>
    <w:rsid w:val="007711B7"/>
    <w:rsid w:val="00775EB8"/>
    <w:rsid w:val="0077640F"/>
    <w:rsid w:val="00780A4E"/>
    <w:rsid w:val="00784C88"/>
    <w:rsid w:val="00786050"/>
    <w:rsid w:val="0079091F"/>
    <w:rsid w:val="007A53AC"/>
    <w:rsid w:val="007A7402"/>
    <w:rsid w:val="007B7638"/>
    <w:rsid w:val="007C3F8E"/>
    <w:rsid w:val="007D4AB8"/>
    <w:rsid w:val="007D4D3D"/>
    <w:rsid w:val="007D51D3"/>
    <w:rsid w:val="007E478E"/>
    <w:rsid w:val="0080155E"/>
    <w:rsid w:val="00804BBF"/>
    <w:rsid w:val="008075D2"/>
    <w:rsid w:val="00820790"/>
    <w:rsid w:val="00825CD7"/>
    <w:rsid w:val="00826354"/>
    <w:rsid w:val="00831B70"/>
    <w:rsid w:val="00837C73"/>
    <w:rsid w:val="00844EA2"/>
    <w:rsid w:val="00850C72"/>
    <w:rsid w:val="00856376"/>
    <w:rsid w:val="00874444"/>
    <w:rsid w:val="00884061"/>
    <w:rsid w:val="0089361C"/>
    <w:rsid w:val="00895771"/>
    <w:rsid w:val="008A1C18"/>
    <w:rsid w:val="008A568D"/>
    <w:rsid w:val="008A6374"/>
    <w:rsid w:val="008B10CD"/>
    <w:rsid w:val="008B4DB2"/>
    <w:rsid w:val="008B58BC"/>
    <w:rsid w:val="008C46D2"/>
    <w:rsid w:val="008F2582"/>
    <w:rsid w:val="008F5DA5"/>
    <w:rsid w:val="0090146A"/>
    <w:rsid w:val="0090745D"/>
    <w:rsid w:val="00921FB8"/>
    <w:rsid w:val="00924ADB"/>
    <w:rsid w:val="00927C0F"/>
    <w:rsid w:val="00930382"/>
    <w:rsid w:val="009377F5"/>
    <w:rsid w:val="00942E98"/>
    <w:rsid w:val="00954641"/>
    <w:rsid w:val="00967F7F"/>
    <w:rsid w:val="009716E8"/>
    <w:rsid w:val="0097401D"/>
    <w:rsid w:val="0098586B"/>
    <w:rsid w:val="00990A6A"/>
    <w:rsid w:val="009B6383"/>
    <w:rsid w:val="009D0D60"/>
    <w:rsid w:val="009D3898"/>
    <w:rsid w:val="009D6E90"/>
    <w:rsid w:val="009E05B8"/>
    <w:rsid w:val="009E197A"/>
    <w:rsid w:val="009E217D"/>
    <w:rsid w:val="009F128F"/>
    <w:rsid w:val="009F3F00"/>
    <w:rsid w:val="00A13144"/>
    <w:rsid w:val="00A32D15"/>
    <w:rsid w:val="00A35B62"/>
    <w:rsid w:val="00A50006"/>
    <w:rsid w:val="00A50D0D"/>
    <w:rsid w:val="00A55C60"/>
    <w:rsid w:val="00A56F09"/>
    <w:rsid w:val="00A636A8"/>
    <w:rsid w:val="00A70144"/>
    <w:rsid w:val="00A7521F"/>
    <w:rsid w:val="00A81AD4"/>
    <w:rsid w:val="00A83E6E"/>
    <w:rsid w:val="00A8505F"/>
    <w:rsid w:val="00A979E0"/>
    <w:rsid w:val="00AA04E4"/>
    <w:rsid w:val="00AA482B"/>
    <w:rsid w:val="00AE1382"/>
    <w:rsid w:val="00AF0D81"/>
    <w:rsid w:val="00B070CF"/>
    <w:rsid w:val="00B17DBD"/>
    <w:rsid w:val="00B244A4"/>
    <w:rsid w:val="00B36119"/>
    <w:rsid w:val="00B52396"/>
    <w:rsid w:val="00B54581"/>
    <w:rsid w:val="00B833E3"/>
    <w:rsid w:val="00B842E0"/>
    <w:rsid w:val="00B86540"/>
    <w:rsid w:val="00B94F60"/>
    <w:rsid w:val="00BA068A"/>
    <w:rsid w:val="00BA3EE1"/>
    <w:rsid w:val="00BC14C1"/>
    <w:rsid w:val="00BC1797"/>
    <w:rsid w:val="00BC5273"/>
    <w:rsid w:val="00BC6732"/>
    <w:rsid w:val="00BE0CEE"/>
    <w:rsid w:val="00BE55CE"/>
    <w:rsid w:val="00BE5D73"/>
    <w:rsid w:val="00BE5F79"/>
    <w:rsid w:val="00BE708F"/>
    <w:rsid w:val="00BF3E9B"/>
    <w:rsid w:val="00C0694F"/>
    <w:rsid w:val="00C07482"/>
    <w:rsid w:val="00C10097"/>
    <w:rsid w:val="00C21FBE"/>
    <w:rsid w:val="00C37310"/>
    <w:rsid w:val="00C40C32"/>
    <w:rsid w:val="00C46171"/>
    <w:rsid w:val="00C65277"/>
    <w:rsid w:val="00C80381"/>
    <w:rsid w:val="00C8388C"/>
    <w:rsid w:val="00C83DA6"/>
    <w:rsid w:val="00C91D7F"/>
    <w:rsid w:val="00C92D41"/>
    <w:rsid w:val="00C946D6"/>
    <w:rsid w:val="00C972D9"/>
    <w:rsid w:val="00CB0787"/>
    <w:rsid w:val="00CB0F17"/>
    <w:rsid w:val="00CC7C49"/>
    <w:rsid w:val="00CD1918"/>
    <w:rsid w:val="00CD286A"/>
    <w:rsid w:val="00CD54D9"/>
    <w:rsid w:val="00CE0E3C"/>
    <w:rsid w:val="00D013D4"/>
    <w:rsid w:val="00D01B72"/>
    <w:rsid w:val="00D22014"/>
    <w:rsid w:val="00D246F4"/>
    <w:rsid w:val="00D33BA9"/>
    <w:rsid w:val="00D43B58"/>
    <w:rsid w:val="00D53C44"/>
    <w:rsid w:val="00D567B9"/>
    <w:rsid w:val="00D7053F"/>
    <w:rsid w:val="00D8161C"/>
    <w:rsid w:val="00D92036"/>
    <w:rsid w:val="00D9774B"/>
    <w:rsid w:val="00DB156C"/>
    <w:rsid w:val="00DB370F"/>
    <w:rsid w:val="00DB45B5"/>
    <w:rsid w:val="00DB4FF1"/>
    <w:rsid w:val="00DC0E8E"/>
    <w:rsid w:val="00DC12DD"/>
    <w:rsid w:val="00DD1F96"/>
    <w:rsid w:val="00DE016A"/>
    <w:rsid w:val="00DE6413"/>
    <w:rsid w:val="00E0094A"/>
    <w:rsid w:val="00E029E5"/>
    <w:rsid w:val="00E073C8"/>
    <w:rsid w:val="00E20927"/>
    <w:rsid w:val="00E23B57"/>
    <w:rsid w:val="00E331E4"/>
    <w:rsid w:val="00E517C1"/>
    <w:rsid w:val="00E52FC1"/>
    <w:rsid w:val="00E71BF5"/>
    <w:rsid w:val="00E71C5D"/>
    <w:rsid w:val="00E76CAF"/>
    <w:rsid w:val="00E869B1"/>
    <w:rsid w:val="00E97D75"/>
    <w:rsid w:val="00EA2AB7"/>
    <w:rsid w:val="00EA383C"/>
    <w:rsid w:val="00EA4BBA"/>
    <w:rsid w:val="00EC3BC9"/>
    <w:rsid w:val="00EC45AE"/>
    <w:rsid w:val="00ED369D"/>
    <w:rsid w:val="00F04159"/>
    <w:rsid w:val="00F068FF"/>
    <w:rsid w:val="00F22B29"/>
    <w:rsid w:val="00F251BE"/>
    <w:rsid w:val="00F406EF"/>
    <w:rsid w:val="00F623AF"/>
    <w:rsid w:val="00F62D2C"/>
    <w:rsid w:val="00F63CDC"/>
    <w:rsid w:val="00F64A27"/>
    <w:rsid w:val="00F72851"/>
    <w:rsid w:val="00F817E3"/>
    <w:rsid w:val="00F96A4B"/>
    <w:rsid w:val="00FA0CB7"/>
    <w:rsid w:val="00FA1248"/>
    <w:rsid w:val="00FA4143"/>
    <w:rsid w:val="00FA676A"/>
    <w:rsid w:val="00FB56B3"/>
    <w:rsid w:val="00FB59AD"/>
    <w:rsid w:val="00FB5FEB"/>
    <w:rsid w:val="00FC25DC"/>
    <w:rsid w:val="00FC42A3"/>
    <w:rsid w:val="00FC713D"/>
    <w:rsid w:val="00FC79D2"/>
    <w:rsid w:val="00FD3428"/>
    <w:rsid w:val="00FD46C3"/>
    <w:rsid w:val="00FE2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0845">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98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roadbandforthebush.com.au/wp-content/uploads/2015/07/BroadbandForTheBush_IndigenousFocusDay2015_Communiqu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ccan.org.au/consumer-info/disa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o.org.au/research/home-internet-remote-indigenous-communities-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ccan.org.au/grants/current-grants/1062-our-phones-our-rights-translated-and-community-appropriate-telecommunications-resources-for-remote-indigenous-communities" TargetMode="External"/><Relationship Id="rId4" Type="http://schemas.microsoft.com/office/2007/relationships/stylesWithEffects" Target="stylesWithEffects.xml"/><Relationship Id="rId9" Type="http://schemas.openxmlformats.org/officeDocument/2006/relationships/hyperlink" Target="http://accan.org.au/grants/current-grants/1064-connections-and-disconnections-ict-access-usage-and-preferences-in-very-remote-indigenous-communities" TargetMode="External"/><Relationship Id="rId14" Type="http://schemas.openxmlformats.org/officeDocument/2006/relationships/hyperlink" Target="https://www.griffith.edu.au/research/about-griffith-research/indigenous-research-unit/indigenous-research-net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B68D-DABF-4F07-B2AA-D70DD7E8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Kelly Lindsay</cp:lastModifiedBy>
  <cp:revision>3</cp:revision>
  <dcterms:created xsi:type="dcterms:W3CDTF">2015-11-26T05:56:00Z</dcterms:created>
  <dcterms:modified xsi:type="dcterms:W3CDTF">2015-11-26T05:57:00Z</dcterms:modified>
</cp:coreProperties>
</file>