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58" w:rsidRDefault="00A71A00" w:rsidP="006B148F">
      <w:pPr>
        <w:pStyle w:val="Title"/>
        <w:jc w:val="center"/>
      </w:pPr>
      <w:r>
        <w:t>Disability</w:t>
      </w:r>
      <w:r w:rsidR="001B0208">
        <w:t xml:space="preserve"> </w:t>
      </w:r>
      <w:r w:rsidR="00335E28" w:rsidRPr="00826354">
        <w:t>Advisory Forum</w:t>
      </w:r>
      <w:r w:rsidR="00E20927" w:rsidRPr="00826354">
        <w:t xml:space="preserve"> (</w:t>
      </w:r>
      <w:r>
        <w:t>D</w:t>
      </w:r>
      <w:r w:rsidR="00E20927" w:rsidRPr="00826354">
        <w:t>AF)</w:t>
      </w:r>
      <w:r w:rsidR="006B148F">
        <w:t xml:space="preserve"> </w:t>
      </w:r>
      <w:r w:rsidR="00C80381" w:rsidRPr="00826354">
        <w:t xml:space="preserve">Meeting </w:t>
      </w:r>
      <w:r w:rsidR="00C91D7F" w:rsidRPr="00826354">
        <w:t>R</w:t>
      </w:r>
      <w:r w:rsidR="00C80381" w:rsidRPr="00826354">
        <w:t>eport</w:t>
      </w:r>
    </w:p>
    <w:p w:rsidR="006B148F" w:rsidRPr="00C0694F" w:rsidRDefault="006B148F" w:rsidP="00826354">
      <w:pPr>
        <w:autoSpaceDE w:val="0"/>
        <w:autoSpaceDN w:val="0"/>
        <w:adjustRightInd w:val="0"/>
        <w:ind w:right="-992"/>
        <w:jc w:val="center"/>
        <w:rPr>
          <w:rFonts w:cstheme="minorHAnsi"/>
          <w:b/>
          <w:bCs/>
          <w:sz w:val="36"/>
          <w:szCs w:val="36"/>
        </w:rPr>
      </w:pPr>
      <w:r w:rsidRPr="00C0694F">
        <w:rPr>
          <w:rFonts w:cstheme="minorHAnsi"/>
          <w:b/>
          <w:bCs/>
          <w:sz w:val="36"/>
          <w:szCs w:val="36"/>
        </w:rPr>
        <w:t>Australian Communications Consumer Action Network</w:t>
      </w:r>
    </w:p>
    <w:p w:rsidR="00895771" w:rsidRPr="00C0694F" w:rsidRDefault="00A71A00" w:rsidP="00B833E3">
      <w:pPr>
        <w:jc w:val="center"/>
        <w:rPr>
          <w:rFonts w:cstheme="minorHAnsi"/>
          <w:b/>
        </w:rPr>
      </w:pPr>
      <w:r>
        <w:rPr>
          <w:rFonts w:cstheme="minorHAnsi"/>
          <w:b/>
        </w:rPr>
        <w:t>Thursd</w:t>
      </w:r>
      <w:r w:rsidR="00930382">
        <w:rPr>
          <w:rFonts w:cstheme="minorHAnsi"/>
          <w:b/>
        </w:rPr>
        <w:t>ay</w:t>
      </w:r>
      <w:r w:rsidR="004366A9">
        <w:rPr>
          <w:rFonts w:cstheme="minorHAnsi"/>
          <w:b/>
        </w:rPr>
        <w:t>,</w:t>
      </w:r>
      <w:r w:rsidR="00335E28" w:rsidRPr="00C0694F">
        <w:rPr>
          <w:rFonts w:cstheme="minorHAnsi"/>
          <w:b/>
        </w:rPr>
        <w:t xml:space="preserve"> </w:t>
      </w:r>
      <w:r>
        <w:rPr>
          <w:rFonts w:cstheme="minorHAnsi"/>
          <w:b/>
        </w:rPr>
        <w:t>8</w:t>
      </w:r>
      <w:r w:rsidR="00335E28" w:rsidRPr="00C0694F">
        <w:rPr>
          <w:rFonts w:cstheme="minorHAnsi"/>
          <w:b/>
        </w:rPr>
        <w:t xml:space="preserve"> </w:t>
      </w:r>
      <w:r>
        <w:rPr>
          <w:rFonts w:cstheme="minorHAnsi"/>
          <w:b/>
        </w:rPr>
        <w:t>November</w:t>
      </w:r>
      <w:r w:rsidR="00335E28" w:rsidRPr="00C0694F">
        <w:rPr>
          <w:rFonts w:cstheme="minorHAnsi"/>
          <w:b/>
        </w:rPr>
        <w:t xml:space="preserve"> 2015</w:t>
      </w:r>
      <w:r w:rsidR="005D691D">
        <w:rPr>
          <w:rFonts w:cstheme="minorHAnsi"/>
          <w:b/>
        </w:rPr>
        <w:t>,</w:t>
      </w:r>
      <w:r w:rsidR="00335E28" w:rsidRPr="00C0694F">
        <w:rPr>
          <w:rFonts w:cstheme="minorHAnsi"/>
          <w:b/>
        </w:rPr>
        <w:t xml:space="preserve"> 11.00am – 3</w:t>
      </w:r>
      <w:r w:rsidR="00B833E3" w:rsidRPr="00C0694F">
        <w:rPr>
          <w:rFonts w:cstheme="minorHAnsi"/>
          <w:b/>
        </w:rPr>
        <w:t>.00pm</w:t>
      </w:r>
    </w:p>
    <w:p w:rsidR="00207F1B" w:rsidRPr="009D3898" w:rsidRDefault="009D3898" w:rsidP="00FA676A">
      <w:pPr>
        <w:pStyle w:val="BodyTextIndent"/>
        <w:ind w:left="0"/>
        <w:rPr>
          <w:rFonts w:asciiTheme="minorHAnsi" w:hAnsiTheme="minorHAnsi" w:cstheme="minorHAnsi"/>
          <w:sz w:val="22"/>
          <w:szCs w:val="22"/>
          <w:lang w:val="en-AU"/>
        </w:rPr>
      </w:pPr>
      <w:r>
        <w:rPr>
          <w:rFonts w:asciiTheme="minorHAnsi" w:hAnsiTheme="minorHAnsi"/>
          <w:b/>
          <w:sz w:val="22"/>
          <w:szCs w:val="22"/>
          <w:lang w:val="en-AU"/>
        </w:rPr>
        <w:t>PRESENT:</w:t>
      </w:r>
      <w:r>
        <w:rPr>
          <w:rFonts w:asciiTheme="minorHAnsi" w:hAnsiTheme="minorHAnsi"/>
          <w:b/>
          <w:sz w:val="22"/>
          <w:szCs w:val="22"/>
          <w:lang w:val="en-AU"/>
        </w:rPr>
        <w:tab/>
      </w:r>
      <w:r>
        <w:rPr>
          <w:rFonts w:asciiTheme="minorHAnsi" w:hAnsiTheme="minorHAnsi"/>
          <w:b/>
          <w:sz w:val="22"/>
          <w:szCs w:val="22"/>
          <w:lang w:val="en-AU"/>
        </w:rPr>
        <w:tab/>
      </w:r>
      <w:r w:rsidR="00495884" w:rsidRPr="00495884">
        <w:rPr>
          <w:rFonts w:asciiTheme="minorHAnsi" w:hAnsiTheme="minorHAnsi"/>
          <w:sz w:val="22"/>
          <w:szCs w:val="22"/>
          <w:lang w:val="en-AU"/>
        </w:rPr>
        <w:t>Johanna Plante</w:t>
      </w:r>
      <w:r w:rsidR="00207F1B" w:rsidRPr="00495884">
        <w:rPr>
          <w:rFonts w:asciiTheme="minorHAnsi" w:hAnsiTheme="minorHAnsi" w:cstheme="minorHAnsi"/>
          <w:sz w:val="22"/>
          <w:szCs w:val="22"/>
          <w:lang w:val="en-AU"/>
        </w:rPr>
        <w:t>,</w:t>
      </w:r>
      <w:r w:rsidR="00495884">
        <w:rPr>
          <w:rFonts w:asciiTheme="minorHAnsi" w:hAnsiTheme="minorHAnsi" w:cstheme="minorHAnsi"/>
          <w:sz w:val="22"/>
          <w:szCs w:val="22"/>
          <w:lang w:val="en-AU"/>
        </w:rPr>
        <w:t xml:space="preserve"> ACCAN Chair</w:t>
      </w:r>
      <w:r w:rsidR="00207F1B" w:rsidRPr="00967F7F">
        <w:rPr>
          <w:rFonts w:asciiTheme="minorHAnsi" w:hAnsiTheme="minorHAnsi" w:cstheme="minorHAnsi"/>
          <w:sz w:val="22"/>
          <w:szCs w:val="22"/>
          <w:lang w:val="en-AU"/>
        </w:rPr>
        <w:t xml:space="preserve"> </w:t>
      </w:r>
    </w:p>
    <w:p w:rsidR="0014322C" w:rsidRPr="00FA676A" w:rsidRDefault="009D3898" w:rsidP="00FA676A">
      <w:pPr>
        <w:pStyle w:val="BodyTextIndent"/>
        <w:ind w:left="0"/>
        <w:rPr>
          <w:rFonts w:asciiTheme="minorHAnsi" w:hAnsiTheme="minorHAnsi" w:cstheme="minorHAnsi"/>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r>
      <w:r w:rsidR="00495884">
        <w:rPr>
          <w:rFonts w:asciiTheme="minorHAnsi" w:hAnsiTheme="minorHAnsi" w:cstheme="minorHAnsi"/>
          <w:sz w:val="22"/>
          <w:szCs w:val="22"/>
          <w:lang w:val="en-AU"/>
        </w:rPr>
        <w:t>Scott Hollier, Media Access Australia</w:t>
      </w:r>
    </w:p>
    <w:p w:rsidR="0014322C" w:rsidRPr="00FA676A" w:rsidRDefault="009D3898" w:rsidP="00FA676A">
      <w:pPr>
        <w:pStyle w:val="BodyTextIndent"/>
        <w:ind w:left="0"/>
        <w:rPr>
          <w:rFonts w:asciiTheme="minorHAnsi" w:hAnsiTheme="minorHAnsi" w:cstheme="minorHAnsi"/>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r>
      <w:r w:rsidR="008C7F59">
        <w:rPr>
          <w:rFonts w:asciiTheme="minorHAnsi" w:hAnsiTheme="minorHAnsi" w:cstheme="minorHAnsi"/>
          <w:sz w:val="22"/>
          <w:szCs w:val="22"/>
          <w:lang w:val="en-AU"/>
        </w:rPr>
        <w:t>Bruce Maguire, Vision Australia</w:t>
      </w:r>
    </w:p>
    <w:p w:rsidR="0014322C" w:rsidRDefault="009D3898" w:rsidP="00FA676A">
      <w:pPr>
        <w:pStyle w:val="BodyTextIndent"/>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r>
      <w:r w:rsidR="008C7F59">
        <w:rPr>
          <w:rFonts w:asciiTheme="minorHAnsi" w:hAnsiTheme="minorHAnsi" w:cstheme="minorHAnsi"/>
          <w:sz w:val="22"/>
          <w:szCs w:val="22"/>
          <w:lang w:val="en-AU"/>
        </w:rPr>
        <w:t>Gunela Astbrink. ACCAN Member</w:t>
      </w:r>
    </w:p>
    <w:p w:rsidR="008C7F59" w:rsidRDefault="008C7F59" w:rsidP="00FA676A">
      <w:pPr>
        <w:pStyle w:val="BodyTextIndent"/>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Jessica Zammit, Australian Federation of Disability Organisations</w:t>
      </w:r>
    </w:p>
    <w:p w:rsidR="008C7F59" w:rsidRDefault="008C7F59" w:rsidP="00FA676A">
      <w:pPr>
        <w:pStyle w:val="BodyTextIndent"/>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Darryl Sellwood</w:t>
      </w:r>
    </w:p>
    <w:p w:rsidR="008C7F59" w:rsidRDefault="008C7F59" w:rsidP="00FA676A">
      <w:pPr>
        <w:pStyle w:val="BodyTextIndent"/>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Kyle Miers, Deaf Australia</w:t>
      </w:r>
    </w:p>
    <w:p w:rsidR="008C7F59" w:rsidRDefault="008C7F59" w:rsidP="00FA676A">
      <w:pPr>
        <w:pStyle w:val="BodyTextIndent"/>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Harold Hartfield, ACCAN Member</w:t>
      </w:r>
    </w:p>
    <w:p w:rsidR="008C7F59" w:rsidRDefault="008C7F59" w:rsidP="00FA676A">
      <w:pPr>
        <w:pStyle w:val="BodyTextIndent"/>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Dwayne Cranfeld, National Ethnic Disability Alliance</w:t>
      </w:r>
    </w:p>
    <w:p w:rsidR="00914113" w:rsidRDefault="008C7F59" w:rsidP="00FA676A">
      <w:pPr>
        <w:pStyle w:val="BodyTextIndent"/>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t>Roger Smith, Cochlear</w:t>
      </w:r>
    </w:p>
    <w:p w:rsidR="00914113" w:rsidRPr="00914113" w:rsidRDefault="00914113" w:rsidP="00FA676A">
      <w:pPr>
        <w:pStyle w:val="BodyTextIndent"/>
        <w:ind w:left="0"/>
        <w:rPr>
          <w:rFonts w:asciiTheme="minorHAnsi" w:hAnsiTheme="minorHAnsi" w:cstheme="minorHAnsi"/>
          <w:sz w:val="22"/>
          <w:szCs w:val="22"/>
          <w:lang w:val="en-AU"/>
        </w:rPr>
      </w:pPr>
      <w:r>
        <w:rPr>
          <w:rFonts w:asciiTheme="minorHAnsi" w:hAnsiTheme="minorHAnsi" w:cstheme="minorHAnsi"/>
          <w:b/>
          <w:sz w:val="22"/>
          <w:szCs w:val="22"/>
          <w:lang w:val="en-AU"/>
        </w:rPr>
        <w:t>INTERPRETERS:</w:t>
      </w:r>
      <w:r w:rsidRPr="00914113">
        <w:rPr>
          <w:rFonts w:asciiTheme="minorHAnsi" w:hAnsiTheme="minorHAnsi" w:cstheme="minorHAnsi"/>
          <w:b/>
          <w:sz w:val="22"/>
          <w:szCs w:val="22"/>
          <w:lang w:val="en-AU"/>
        </w:rPr>
        <w:tab/>
      </w:r>
      <w:r w:rsidRPr="00914113">
        <w:rPr>
          <w:rFonts w:asciiTheme="minorHAnsi" w:hAnsiTheme="minorHAnsi" w:cstheme="minorHAnsi"/>
          <w:sz w:val="22"/>
          <w:szCs w:val="22"/>
          <w:lang w:val="en-AU"/>
        </w:rPr>
        <w:t>Kerrie Lakeman</w:t>
      </w:r>
      <w:r w:rsidRPr="00914113">
        <w:rPr>
          <w:rFonts w:asciiTheme="minorHAnsi" w:hAnsiTheme="minorHAnsi" w:cstheme="minorHAnsi"/>
          <w:sz w:val="22"/>
          <w:szCs w:val="22"/>
          <w:lang w:val="en-AU"/>
        </w:rPr>
        <w:tab/>
      </w:r>
    </w:p>
    <w:p w:rsidR="00914113" w:rsidRPr="00914113" w:rsidRDefault="00914113" w:rsidP="00FA676A">
      <w:pPr>
        <w:pStyle w:val="BodyTextIndent"/>
        <w:ind w:left="0"/>
        <w:rPr>
          <w:rFonts w:asciiTheme="minorHAnsi" w:hAnsiTheme="minorHAnsi" w:cstheme="minorHAnsi"/>
          <w:b/>
        </w:rPr>
      </w:pPr>
      <w:r w:rsidRPr="00914113">
        <w:rPr>
          <w:rFonts w:asciiTheme="minorHAnsi" w:hAnsiTheme="minorHAnsi" w:cstheme="minorHAnsi"/>
          <w:sz w:val="22"/>
          <w:szCs w:val="22"/>
          <w:lang w:val="en-AU"/>
        </w:rPr>
        <w:tab/>
      </w:r>
      <w:r w:rsidRPr="00914113">
        <w:rPr>
          <w:rFonts w:asciiTheme="minorHAnsi" w:hAnsiTheme="minorHAnsi" w:cstheme="minorHAnsi"/>
          <w:sz w:val="22"/>
          <w:szCs w:val="22"/>
          <w:lang w:val="en-AU"/>
        </w:rPr>
        <w:tab/>
      </w:r>
      <w:r w:rsidRPr="00914113">
        <w:rPr>
          <w:rFonts w:asciiTheme="minorHAnsi" w:hAnsiTheme="minorHAnsi" w:cstheme="minorHAnsi"/>
          <w:sz w:val="22"/>
          <w:szCs w:val="22"/>
          <w:lang w:val="en-AU"/>
        </w:rPr>
        <w:tab/>
        <w:t>J</w:t>
      </w:r>
      <w:r>
        <w:rPr>
          <w:rFonts w:asciiTheme="minorHAnsi" w:hAnsiTheme="minorHAnsi" w:cstheme="minorHAnsi"/>
          <w:sz w:val="22"/>
          <w:szCs w:val="22"/>
          <w:lang w:val="en-AU"/>
        </w:rPr>
        <w:t>asmine Rozsa</w:t>
      </w:r>
      <w:r w:rsidRPr="00914113">
        <w:rPr>
          <w:rFonts w:asciiTheme="minorHAnsi" w:hAnsiTheme="minorHAnsi" w:cstheme="minorHAnsi"/>
          <w:sz w:val="22"/>
          <w:szCs w:val="22"/>
          <w:lang w:val="en-AU"/>
        </w:rPr>
        <w:tab/>
      </w:r>
    </w:p>
    <w:p w:rsidR="005649CD" w:rsidRDefault="005649CD" w:rsidP="00FA676A">
      <w:pPr>
        <w:pStyle w:val="BodyTextIndent"/>
        <w:ind w:left="0"/>
        <w:rPr>
          <w:rFonts w:asciiTheme="minorHAnsi" w:hAnsiTheme="minorHAnsi" w:cstheme="minorHAnsi"/>
          <w:sz w:val="22"/>
          <w:szCs w:val="22"/>
          <w:lang w:val="en-AU"/>
        </w:rPr>
      </w:pPr>
      <w:r>
        <w:rPr>
          <w:rFonts w:asciiTheme="minorHAnsi" w:hAnsiTheme="minorHAnsi" w:cstheme="minorHAnsi"/>
          <w:b/>
          <w:sz w:val="22"/>
          <w:szCs w:val="22"/>
          <w:lang w:val="en-AU"/>
        </w:rPr>
        <w:t>APOLOGIES:</w:t>
      </w:r>
      <w:r>
        <w:rPr>
          <w:rFonts w:asciiTheme="minorHAnsi" w:hAnsiTheme="minorHAnsi" w:cstheme="minorHAnsi"/>
          <w:b/>
          <w:sz w:val="22"/>
          <w:szCs w:val="22"/>
          <w:lang w:val="en-AU"/>
        </w:rPr>
        <w:tab/>
      </w:r>
      <w:r>
        <w:rPr>
          <w:rFonts w:asciiTheme="minorHAnsi" w:hAnsiTheme="minorHAnsi" w:cstheme="minorHAnsi"/>
          <w:b/>
          <w:sz w:val="22"/>
          <w:szCs w:val="22"/>
          <w:lang w:val="en-AU"/>
        </w:rPr>
        <w:tab/>
      </w:r>
      <w:r w:rsidR="00914113">
        <w:rPr>
          <w:rFonts w:asciiTheme="minorHAnsi" w:hAnsiTheme="minorHAnsi" w:cstheme="minorHAnsi"/>
          <w:sz w:val="22"/>
          <w:szCs w:val="22"/>
          <w:lang w:val="en-AU"/>
        </w:rPr>
        <w:t>Dean Barton-Smith, ACCAN Board</w:t>
      </w:r>
    </w:p>
    <w:p w:rsidR="005649CD" w:rsidRDefault="005649CD" w:rsidP="00FA676A">
      <w:pPr>
        <w:pStyle w:val="BodyTextIndent"/>
        <w:ind w:left="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Pr>
          <w:rFonts w:asciiTheme="minorHAnsi" w:hAnsiTheme="minorHAnsi" w:cstheme="minorHAnsi"/>
          <w:sz w:val="22"/>
          <w:szCs w:val="22"/>
          <w:lang w:val="en-AU"/>
        </w:rPr>
        <w:tab/>
      </w:r>
      <w:r w:rsidR="00914113">
        <w:rPr>
          <w:rFonts w:asciiTheme="minorHAnsi" w:hAnsiTheme="minorHAnsi" w:cstheme="minorHAnsi"/>
          <w:sz w:val="22"/>
          <w:szCs w:val="22"/>
          <w:lang w:val="en-AU"/>
        </w:rPr>
        <w:t>Anne Bryce, Achieve Australia</w:t>
      </w:r>
    </w:p>
    <w:p w:rsidR="00930382" w:rsidRDefault="00930382" w:rsidP="00FA676A">
      <w:pPr>
        <w:pStyle w:val="BodyTextIndent"/>
        <w:ind w:left="0"/>
        <w:rPr>
          <w:rFonts w:asciiTheme="minorHAnsi" w:hAnsiTheme="minorHAnsi" w:cstheme="minorHAnsi"/>
          <w:sz w:val="22"/>
          <w:szCs w:val="22"/>
          <w:lang w:val="en-AU"/>
        </w:rPr>
      </w:pPr>
      <w:r>
        <w:rPr>
          <w:rFonts w:asciiTheme="minorHAnsi" w:hAnsiTheme="minorHAnsi" w:cstheme="minorHAnsi"/>
          <w:b/>
          <w:sz w:val="22"/>
          <w:szCs w:val="22"/>
          <w:lang w:val="en-AU"/>
        </w:rPr>
        <w:t>ACCAN</w:t>
      </w:r>
      <w:r w:rsidR="00826354">
        <w:rPr>
          <w:rFonts w:asciiTheme="minorHAnsi" w:hAnsiTheme="minorHAnsi" w:cstheme="minorHAnsi"/>
          <w:b/>
          <w:sz w:val="22"/>
          <w:szCs w:val="22"/>
          <w:lang w:val="en-AU"/>
        </w:rPr>
        <w:t xml:space="preserve"> STAFF</w:t>
      </w:r>
      <w:r>
        <w:rPr>
          <w:rFonts w:asciiTheme="minorHAnsi" w:hAnsiTheme="minorHAnsi" w:cstheme="minorHAnsi"/>
          <w:b/>
          <w:sz w:val="22"/>
          <w:szCs w:val="22"/>
          <w:lang w:val="en-AU"/>
        </w:rPr>
        <w:t>:</w:t>
      </w:r>
      <w:r w:rsidR="00826354">
        <w:rPr>
          <w:rFonts w:asciiTheme="minorHAnsi" w:hAnsiTheme="minorHAnsi" w:cstheme="minorHAnsi"/>
          <w:b/>
          <w:sz w:val="22"/>
          <w:szCs w:val="22"/>
          <w:lang w:val="en-AU"/>
        </w:rPr>
        <w:tab/>
      </w:r>
      <w:r w:rsidRPr="00C0694F">
        <w:rPr>
          <w:rFonts w:asciiTheme="minorHAnsi" w:hAnsiTheme="minorHAnsi" w:cstheme="minorHAnsi"/>
          <w:sz w:val="22"/>
          <w:szCs w:val="22"/>
          <w:lang w:val="en-AU"/>
        </w:rPr>
        <w:t xml:space="preserve">Teresa Corbin, CEO </w:t>
      </w:r>
    </w:p>
    <w:p w:rsidR="00930382" w:rsidRPr="00C0694F" w:rsidRDefault="00930382" w:rsidP="00930382">
      <w:pPr>
        <w:pStyle w:val="BodyTextIndent"/>
        <w:ind w:left="3861" w:hanging="2160"/>
        <w:rPr>
          <w:rFonts w:asciiTheme="minorHAnsi" w:hAnsiTheme="minorHAnsi" w:cstheme="minorHAnsi"/>
          <w:sz w:val="22"/>
          <w:szCs w:val="22"/>
          <w:lang w:val="en-AU"/>
        </w:rPr>
      </w:pPr>
      <w:r w:rsidRPr="00C0694F">
        <w:rPr>
          <w:rFonts w:asciiTheme="minorHAnsi" w:hAnsiTheme="minorHAnsi" w:cstheme="minorHAnsi"/>
          <w:sz w:val="22"/>
          <w:szCs w:val="22"/>
          <w:lang w:val="en-AU"/>
        </w:rPr>
        <w:t>Una Lawrence, Director of Policy</w:t>
      </w:r>
    </w:p>
    <w:p w:rsidR="00914113" w:rsidRPr="00C0694F" w:rsidRDefault="00914113" w:rsidP="00914113">
      <w:pPr>
        <w:pStyle w:val="BodyTextIndent"/>
        <w:ind w:left="3861" w:hanging="2160"/>
        <w:rPr>
          <w:rFonts w:asciiTheme="minorHAnsi" w:hAnsiTheme="minorHAnsi" w:cstheme="minorHAnsi"/>
          <w:sz w:val="22"/>
          <w:szCs w:val="22"/>
          <w:lang w:val="en-AU"/>
        </w:rPr>
      </w:pPr>
      <w:r>
        <w:rPr>
          <w:rFonts w:asciiTheme="minorHAnsi" w:hAnsiTheme="minorHAnsi" w:cstheme="minorHAnsi"/>
          <w:sz w:val="22"/>
          <w:szCs w:val="22"/>
          <w:lang w:val="en-AU"/>
        </w:rPr>
        <w:t>Wayne Hawkins</w:t>
      </w:r>
      <w:r w:rsidRPr="00C0694F">
        <w:rPr>
          <w:rFonts w:asciiTheme="minorHAnsi" w:hAnsiTheme="minorHAnsi" w:cstheme="minorHAnsi"/>
          <w:sz w:val="22"/>
          <w:szCs w:val="22"/>
          <w:lang w:val="en-AU"/>
        </w:rPr>
        <w:t xml:space="preserve">, </w:t>
      </w:r>
      <w:r>
        <w:rPr>
          <w:rFonts w:asciiTheme="minorHAnsi" w:hAnsiTheme="minorHAnsi" w:cstheme="minorHAnsi"/>
          <w:sz w:val="22"/>
          <w:szCs w:val="22"/>
          <w:lang w:val="en-AU"/>
        </w:rPr>
        <w:t xml:space="preserve">Disability Policy </w:t>
      </w:r>
      <w:r w:rsidR="00EB6224">
        <w:rPr>
          <w:rFonts w:asciiTheme="minorHAnsi" w:hAnsiTheme="minorHAnsi" w:cstheme="minorHAnsi"/>
          <w:sz w:val="22"/>
          <w:szCs w:val="22"/>
          <w:lang w:val="en-AU"/>
        </w:rPr>
        <w:t xml:space="preserve">Advisor </w:t>
      </w:r>
    </w:p>
    <w:p w:rsidR="00930382" w:rsidRPr="00C0694F" w:rsidRDefault="00930382" w:rsidP="00930382">
      <w:pPr>
        <w:pStyle w:val="BodyTextIndent"/>
        <w:ind w:left="3861" w:hanging="2160"/>
        <w:rPr>
          <w:rFonts w:asciiTheme="minorHAnsi" w:hAnsiTheme="minorHAnsi" w:cstheme="minorHAnsi"/>
          <w:sz w:val="22"/>
          <w:szCs w:val="22"/>
          <w:lang w:val="en-AU"/>
        </w:rPr>
      </w:pPr>
      <w:r>
        <w:rPr>
          <w:rFonts w:asciiTheme="minorHAnsi" w:hAnsiTheme="minorHAnsi" w:cstheme="minorHAnsi"/>
          <w:sz w:val="22"/>
          <w:szCs w:val="22"/>
          <w:lang w:val="en-AU"/>
        </w:rPr>
        <w:t>Kelly Lindsay, Small Business</w:t>
      </w:r>
      <w:r w:rsidR="00914113">
        <w:rPr>
          <w:rFonts w:asciiTheme="minorHAnsi" w:hAnsiTheme="minorHAnsi" w:cstheme="minorHAnsi"/>
          <w:sz w:val="22"/>
          <w:szCs w:val="22"/>
          <w:lang w:val="en-AU"/>
        </w:rPr>
        <w:t xml:space="preserve"> &amp; Consumer Engagement Officer</w:t>
      </w:r>
    </w:p>
    <w:p w:rsidR="00A8505F" w:rsidRPr="00C0694F" w:rsidRDefault="00B833E3" w:rsidP="00930382">
      <w:pPr>
        <w:pStyle w:val="BodyTextIndent"/>
        <w:spacing w:after="0"/>
        <w:ind w:left="3861" w:hanging="2160"/>
        <w:rPr>
          <w:rFonts w:asciiTheme="minorHAnsi" w:hAnsiTheme="minorHAnsi" w:cstheme="minorHAnsi"/>
        </w:rPr>
      </w:pPr>
      <w:r w:rsidRPr="00C0694F">
        <w:rPr>
          <w:rFonts w:asciiTheme="minorHAnsi" w:hAnsiTheme="minorHAnsi" w:cstheme="minorHAnsi"/>
        </w:rPr>
        <w:br/>
      </w:r>
      <w:r w:rsidRPr="00C0694F">
        <w:rPr>
          <w:rFonts w:asciiTheme="minorHAnsi" w:hAnsiTheme="minorHAnsi" w:cstheme="minorHAnsi"/>
        </w:rPr>
        <w:tab/>
      </w:r>
      <w:r w:rsidRPr="00C0694F">
        <w:rPr>
          <w:rFonts w:asciiTheme="minorHAnsi" w:hAnsiTheme="minorHAnsi" w:cstheme="minorHAnsi"/>
        </w:rPr>
        <w:tab/>
      </w:r>
      <w:r w:rsidRPr="00C0694F">
        <w:rPr>
          <w:rFonts w:asciiTheme="minorHAnsi" w:hAnsiTheme="minorHAnsi" w:cstheme="minorHAnsi"/>
        </w:rPr>
        <w:tab/>
      </w:r>
    </w:p>
    <w:p w:rsidR="00A50D0D" w:rsidRDefault="00E20927" w:rsidP="00DB45B5">
      <w:pPr>
        <w:rPr>
          <w:rFonts w:cstheme="minorHAnsi"/>
        </w:rPr>
      </w:pPr>
      <w:r>
        <w:rPr>
          <w:rFonts w:cstheme="minorHAnsi"/>
        </w:rPr>
        <w:t>The purpose of t</w:t>
      </w:r>
      <w:r w:rsidR="00207983">
        <w:rPr>
          <w:rFonts w:cstheme="minorHAnsi"/>
        </w:rPr>
        <w:t xml:space="preserve">he </w:t>
      </w:r>
      <w:r w:rsidR="00914113">
        <w:rPr>
          <w:rFonts w:cstheme="minorHAnsi"/>
        </w:rPr>
        <w:t>Disability</w:t>
      </w:r>
      <w:r w:rsidR="00207983">
        <w:rPr>
          <w:rFonts w:cstheme="minorHAnsi"/>
        </w:rPr>
        <w:t xml:space="preserve"> Advisory F</w:t>
      </w:r>
      <w:r>
        <w:rPr>
          <w:rFonts w:cstheme="minorHAnsi"/>
        </w:rPr>
        <w:t>orum</w:t>
      </w:r>
      <w:r w:rsidR="00694895">
        <w:rPr>
          <w:rFonts w:cstheme="minorHAnsi"/>
        </w:rPr>
        <w:t xml:space="preserve"> (</w:t>
      </w:r>
      <w:r w:rsidR="00914113">
        <w:rPr>
          <w:rFonts w:cstheme="minorHAnsi"/>
        </w:rPr>
        <w:t>D</w:t>
      </w:r>
      <w:r w:rsidR="00694895">
        <w:rPr>
          <w:rFonts w:cstheme="minorHAnsi"/>
        </w:rPr>
        <w:t>AF)</w:t>
      </w:r>
      <w:r>
        <w:rPr>
          <w:rFonts w:cstheme="minorHAnsi"/>
        </w:rPr>
        <w:t xml:space="preserve"> is to </w:t>
      </w:r>
      <w:r w:rsidR="00F43FE6">
        <w:rPr>
          <w:rFonts w:cstheme="minorHAnsi"/>
        </w:rPr>
        <w:t xml:space="preserve">identify </w:t>
      </w:r>
      <w:r>
        <w:rPr>
          <w:rFonts w:cstheme="minorHAnsi"/>
        </w:rPr>
        <w:t xml:space="preserve">the most important </w:t>
      </w:r>
      <w:r w:rsidR="00826354">
        <w:rPr>
          <w:rFonts w:cstheme="minorHAnsi"/>
        </w:rPr>
        <w:t xml:space="preserve">telecommunications consumer </w:t>
      </w:r>
      <w:r>
        <w:rPr>
          <w:rFonts w:cstheme="minorHAnsi"/>
        </w:rPr>
        <w:t xml:space="preserve">issues from the perspective of </w:t>
      </w:r>
      <w:r w:rsidR="00930382">
        <w:rPr>
          <w:rFonts w:cstheme="minorHAnsi"/>
        </w:rPr>
        <w:t>key</w:t>
      </w:r>
      <w:r>
        <w:rPr>
          <w:rFonts w:cstheme="minorHAnsi"/>
        </w:rPr>
        <w:t xml:space="preserve"> </w:t>
      </w:r>
      <w:r w:rsidR="00197694">
        <w:rPr>
          <w:rFonts w:cstheme="minorHAnsi"/>
        </w:rPr>
        <w:t>representative in the</w:t>
      </w:r>
      <w:r w:rsidR="00BC14C1">
        <w:rPr>
          <w:rFonts w:cstheme="minorHAnsi"/>
        </w:rPr>
        <w:t xml:space="preserve"> consumer</w:t>
      </w:r>
      <w:r w:rsidR="00197694">
        <w:rPr>
          <w:rFonts w:cstheme="minorHAnsi"/>
        </w:rPr>
        <w:t xml:space="preserve">s with disability </w:t>
      </w:r>
      <w:r w:rsidR="00BC14C1">
        <w:rPr>
          <w:rFonts w:cstheme="minorHAnsi"/>
        </w:rPr>
        <w:t xml:space="preserve">/community’s </w:t>
      </w:r>
      <w:r w:rsidR="00930382">
        <w:rPr>
          <w:rFonts w:cstheme="minorHAnsi"/>
        </w:rPr>
        <w:t>environment</w:t>
      </w:r>
      <w:r>
        <w:rPr>
          <w:rFonts w:cstheme="minorHAnsi"/>
        </w:rPr>
        <w:t xml:space="preserve"> and the people they represent</w:t>
      </w:r>
      <w:r w:rsidR="00207983">
        <w:rPr>
          <w:rFonts w:cstheme="minorHAnsi"/>
        </w:rPr>
        <w:t xml:space="preserve">, with a view to </w:t>
      </w:r>
      <w:r w:rsidR="00E4068B">
        <w:rPr>
          <w:rFonts w:cstheme="minorHAnsi"/>
        </w:rPr>
        <w:t xml:space="preserve">using this information to inform ACCAN’s disability </w:t>
      </w:r>
      <w:r w:rsidR="00207983">
        <w:rPr>
          <w:rFonts w:cstheme="minorHAnsi"/>
        </w:rPr>
        <w:t>work priorities for the 2015-</w:t>
      </w:r>
      <w:r w:rsidR="000E6DA3">
        <w:rPr>
          <w:rFonts w:cstheme="minorHAnsi"/>
        </w:rPr>
        <w:t xml:space="preserve">16 </w:t>
      </w:r>
      <w:r w:rsidR="00207983">
        <w:rPr>
          <w:rFonts w:cstheme="minorHAnsi"/>
        </w:rPr>
        <w:t>year</w:t>
      </w:r>
      <w:r>
        <w:rPr>
          <w:rFonts w:cstheme="minorHAnsi"/>
        </w:rPr>
        <w:t>.</w:t>
      </w:r>
      <w:r w:rsidR="00A50D0D">
        <w:rPr>
          <w:rFonts w:cstheme="minorHAnsi"/>
        </w:rPr>
        <w:t xml:space="preserve"> </w:t>
      </w:r>
    </w:p>
    <w:p w:rsidR="00E20927" w:rsidRDefault="00A50D0D" w:rsidP="00DB45B5">
      <w:pPr>
        <w:rPr>
          <w:rFonts w:cstheme="minorHAnsi"/>
        </w:rPr>
      </w:pPr>
      <w:r>
        <w:rPr>
          <w:rFonts w:cstheme="minorHAnsi"/>
        </w:rPr>
        <w:lastRenderedPageBreak/>
        <w:t xml:space="preserve">The following meeting report provides an overview of the main issues raised and discussed. </w:t>
      </w:r>
      <w:r w:rsidR="00914113">
        <w:rPr>
          <w:rFonts w:cstheme="minorHAnsi"/>
        </w:rPr>
        <w:t>D</w:t>
      </w:r>
      <w:r w:rsidR="00694895">
        <w:rPr>
          <w:rFonts w:cstheme="minorHAnsi"/>
        </w:rPr>
        <w:t>AF</w:t>
      </w:r>
      <w:r>
        <w:rPr>
          <w:rFonts w:cstheme="minorHAnsi"/>
        </w:rPr>
        <w:t xml:space="preserve"> participants are </w:t>
      </w:r>
      <w:r w:rsidR="0034143B">
        <w:rPr>
          <w:rFonts w:cstheme="minorHAnsi"/>
        </w:rPr>
        <w:t xml:space="preserve">welcome </w:t>
      </w:r>
      <w:r>
        <w:rPr>
          <w:rFonts w:cstheme="minorHAnsi"/>
        </w:rPr>
        <w:t xml:space="preserve">to </w:t>
      </w:r>
      <w:r w:rsidR="004366A9">
        <w:rPr>
          <w:rFonts w:cstheme="minorHAnsi"/>
        </w:rPr>
        <w:t xml:space="preserve">use this document in reporting </w:t>
      </w:r>
      <w:r>
        <w:rPr>
          <w:rFonts w:cstheme="minorHAnsi"/>
        </w:rPr>
        <w:t xml:space="preserve">back to their organisations. </w:t>
      </w:r>
      <w:r w:rsidR="00150933">
        <w:rPr>
          <w:rFonts w:cstheme="minorHAnsi"/>
        </w:rPr>
        <w:t xml:space="preserve">This report will also be sent to </w:t>
      </w:r>
      <w:r w:rsidR="00374CB6">
        <w:rPr>
          <w:rFonts w:cstheme="minorHAnsi"/>
        </w:rPr>
        <w:t xml:space="preserve">invited </w:t>
      </w:r>
      <w:r w:rsidR="00150933">
        <w:rPr>
          <w:rFonts w:cstheme="minorHAnsi"/>
        </w:rPr>
        <w:t xml:space="preserve">representatives who </w:t>
      </w:r>
      <w:r w:rsidR="00374CB6">
        <w:rPr>
          <w:rFonts w:cstheme="minorHAnsi"/>
        </w:rPr>
        <w:t>were unable to attend</w:t>
      </w:r>
      <w:r w:rsidR="00150933">
        <w:rPr>
          <w:rFonts w:cstheme="minorHAnsi"/>
        </w:rPr>
        <w:t>.</w:t>
      </w:r>
    </w:p>
    <w:p w:rsidR="003C1F06" w:rsidRPr="00E20927" w:rsidRDefault="00E20927" w:rsidP="00DB45B5">
      <w:pPr>
        <w:pStyle w:val="Heading1"/>
        <w:spacing w:after="240"/>
        <w:rPr>
          <w:u w:val="single"/>
        </w:rPr>
      </w:pPr>
      <w:r w:rsidRPr="00E20927">
        <w:t xml:space="preserve">ACCAN </w:t>
      </w:r>
      <w:r w:rsidR="00A828E6">
        <w:t>disability</w:t>
      </w:r>
      <w:r w:rsidR="00930382">
        <w:t xml:space="preserve"> </w:t>
      </w:r>
      <w:r w:rsidR="00C946D6">
        <w:t>focus</w:t>
      </w:r>
      <w:r w:rsidRPr="00E20927">
        <w:t xml:space="preserve"> 2015/16</w:t>
      </w:r>
      <w:r w:rsidR="00C46171" w:rsidRPr="00E20927">
        <w:tab/>
      </w:r>
    </w:p>
    <w:p w:rsidR="003E47C2" w:rsidRDefault="006E7232" w:rsidP="00EA4BBA">
      <w:pPr>
        <w:pStyle w:val="NoSpacing"/>
        <w:rPr>
          <w:b/>
        </w:rPr>
      </w:pPr>
      <w:r w:rsidRPr="00EA4BBA">
        <w:rPr>
          <w:b/>
        </w:rPr>
        <w:t xml:space="preserve">Background to </w:t>
      </w:r>
      <w:r w:rsidR="003E47C2" w:rsidRPr="00EA4BBA">
        <w:rPr>
          <w:b/>
        </w:rPr>
        <w:t>ACCAN</w:t>
      </w:r>
      <w:r w:rsidRPr="00EA4BBA">
        <w:rPr>
          <w:b/>
        </w:rPr>
        <w:t xml:space="preserve">’s </w:t>
      </w:r>
      <w:r w:rsidR="000A0470" w:rsidRPr="00EA4BBA">
        <w:rPr>
          <w:b/>
        </w:rPr>
        <w:t>revised consumer consultation model</w:t>
      </w:r>
      <w:r w:rsidR="003E47C2" w:rsidRPr="00EA4BBA">
        <w:rPr>
          <w:b/>
        </w:rPr>
        <w:t xml:space="preserve"> </w:t>
      </w:r>
    </w:p>
    <w:p w:rsidR="00EA4BBA" w:rsidRPr="00EA4BBA" w:rsidRDefault="00EA4BBA" w:rsidP="00EA4BBA">
      <w:pPr>
        <w:pStyle w:val="NoSpacing"/>
        <w:rPr>
          <w:b/>
        </w:rPr>
      </w:pPr>
    </w:p>
    <w:p w:rsidR="00177DDA" w:rsidRDefault="000A0470" w:rsidP="00DB45B5">
      <w:pPr>
        <w:rPr>
          <w:rFonts w:cstheme="minorHAnsi"/>
        </w:rPr>
      </w:pPr>
      <w:r>
        <w:rPr>
          <w:rFonts w:cstheme="minorHAnsi"/>
        </w:rPr>
        <w:t>Until last year,</w:t>
      </w:r>
      <w:r w:rsidR="003F4DF3">
        <w:rPr>
          <w:rFonts w:cstheme="minorHAnsi"/>
        </w:rPr>
        <w:t xml:space="preserve"> </w:t>
      </w:r>
      <w:r w:rsidR="0034143B">
        <w:rPr>
          <w:rFonts w:cstheme="minorHAnsi"/>
        </w:rPr>
        <w:t>ACCAN</w:t>
      </w:r>
      <w:r w:rsidR="00374CB6">
        <w:rPr>
          <w:rFonts w:cstheme="minorHAnsi"/>
        </w:rPr>
        <w:t xml:space="preserve"> </w:t>
      </w:r>
      <w:r w:rsidR="003F4DF3">
        <w:rPr>
          <w:rFonts w:cstheme="minorHAnsi"/>
        </w:rPr>
        <w:t>had</w:t>
      </w:r>
      <w:r w:rsidR="00077D14">
        <w:rPr>
          <w:rFonts w:cstheme="minorHAnsi"/>
        </w:rPr>
        <w:t xml:space="preserve"> two standing advisory </w:t>
      </w:r>
      <w:r w:rsidR="0035516C">
        <w:rPr>
          <w:rFonts w:cstheme="minorHAnsi"/>
        </w:rPr>
        <w:t>Committees</w:t>
      </w:r>
      <w:r w:rsidR="005A0DA9">
        <w:rPr>
          <w:rFonts w:cstheme="minorHAnsi"/>
        </w:rPr>
        <w:t xml:space="preserve">, one for </w:t>
      </w:r>
      <w:r w:rsidR="003F4DF3">
        <w:rPr>
          <w:rFonts w:cstheme="minorHAnsi"/>
        </w:rPr>
        <w:t>general consumer issues</w:t>
      </w:r>
      <w:r w:rsidR="005A0DA9">
        <w:rPr>
          <w:rFonts w:cstheme="minorHAnsi"/>
        </w:rPr>
        <w:t xml:space="preserve"> and another for disability issues. </w:t>
      </w:r>
      <w:r w:rsidR="003F4DF3">
        <w:rPr>
          <w:rFonts w:cstheme="minorHAnsi"/>
        </w:rPr>
        <w:t>While</w:t>
      </w:r>
      <w:r w:rsidR="005A0DA9">
        <w:rPr>
          <w:rFonts w:cstheme="minorHAnsi"/>
        </w:rPr>
        <w:t xml:space="preserve"> helpful in the early years of the organisation, </w:t>
      </w:r>
      <w:r w:rsidR="00374CB6">
        <w:rPr>
          <w:rFonts w:cstheme="minorHAnsi"/>
        </w:rPr>
        <w:t>ACCAN has found</w:t>
      </w:r>
      <w:r w:rsidR="005A0DA9">
        <w:rPr>
          <w:rFonts w:cstheme="minorHAnsi"/>
        </w:rPr>
        <w:t xml:space="preserve"> greater flexibility </w:t>
      </w:r>
      <w:r w:rsidR="003F4DF3">
        <w:rPr>
          <w:rFonts w:cstheme="minorHAnsi"/>
        </w:rPr>
        <w:t>i</w:t>
      </w:r>
      <w:r w:rsidR="005A0DA9">
        <w:rPr>
          <w:rFonts w:cstheme="minorHAnsi"/>
        </w:rPr>
        <w:t>s needed to liaise with other groups in the community. In 201</w:t>
      </w:r>
      <w:r w:rsidR="003F4DF3">
        <w:rPr>
          <w:rFonts w:cstheme="minorHAnsi"/>
        </w:rPr>
        <w:t>4</w:t>
      </w:r>
      <w:r w:rsidR="005A0DA9">
        <w:rPr>
          <w:rFonts w:cstheme="minorHAnsi"/>
        </w:rPr>
        <w:t xml:space="preserve"> ACCAN </w:t>
      </w:r>
      <w:r w:rsidR="003F4DF3">
        <w:rPr>
          <w:rFonts w:cstheme="minorHAnsi"/>
        </w:rPr>
        <w:t>developed a new model of</w:t>
      </w:r>
      <w:r w:rsidR="005A0DA9">
        <w:rPr>
          <w:rFonts w:cstheme="minorHAnsi"/>
        </w:rPr>
        <w:t xml:space="preserve"> consumer consultation forums, </w:t>
      </w:r>
      <w:r w:rsidR="00374CB6">
        <w:rPr>
          <w:rFonts w:cstheme="minorHAnsi"/>
        </w:rPr>
        <w:t xml:space="preserve">including </w:t>
      </w:r>
      <w:r w:rsidR="00A828E6">
        <w:rPr>
          <w:rFonts w:cstheme="minorHAnsi"/>
        </w:rPr>
        <w:t>a Disability Advisory</w:t>
      </w:r>
      <w:r w:rsidR="005A0DA9">
        <w:rPr>
          <w:rFonts w:cstheme="minorHAnsi"/>
        </w:rPr>
        <w:t xml:space="preserve"> Forum to be held annually.  </w:t>
      </w:r>
    </w:p>
    <w:p w:rsidR="007711B7" w:rsidRDefault="007711B7" w:rsidP="00DB45B5">
      <w:pPr>
        <w:rPr>
          <w:rFonts w:cstheme="minorHAnsi"/>
        </w:rPr>
      </w:pPr>
      <w:r w:rsidRPr="007711B7">
        <w:rPr>
          <w:rFonts w:cstheme="minorHAnsi"/>
        </w:rPr>
        <w:t>The purpose of th</w:t>
      </w:r>
      <w:r>
        <w:rPr>
          <w:rFonts w:cstheme="minorHAnsi"/>
        </w:rPr>
        <w:t xml:space="preserve">e </w:t>
      </w:r>
      <w:r w:rsidR="00A828E6">
        <w:rPr>
          <w:rFonts w:cstheme="minorHAnsi"/>
        </w:rPr>
        <w:t>Disability</w:t>
      </w:r>
      <w:r>
        <w:rPr>
          <w:rFonts w:cstheme="minorHAnsi"/>
        </w:rPr>
        <w:t xml:space="preserve"> Advisory Forum</w:t>
      </w:r>
      <w:r w:rsidRPr="007711B7">
        <w:rPr>
          <w:rFonts w:cstheme="minorHAnsi"/>
        </w:rPr>
        <w:t xml:space="preserve"> is to</w:t>
      </w:r>
      <w:r w:rsidR="00924ADB">
        <w:rPr>
          <w:rFonts w:cstheme="minorHAnsi"/>
        </w:rPr>
        <w:t xml:space="preserve"> </w:t>
      </w:r>
      <w:r w:rsidR="00EA4BBA">
        <w:rPr>
          <w:rFonts w:cstheme="minorHAnsi"/>
        </w:rPr>
        <w:t>advise</w:t>
      </w:r>
      <w:r w:rsidR="00924ADB">
        <w:rPr>
          <w:rFonts w:cstheme="minorHAnsi"/>
        </w:rPr>
        <w:t xml:space="preserve"> ACCAN on priority issues for consumers</w:t>
      </w:r>
      <w:r w:rsidR="00A828E6">
        <w:rPr>
          <w:rFonts w:cstheme="minorHAnsi"/>
        </w:rPr>
        <w:t xml:space="preserve"> with disability</w:t>
      </w:r>
      <w:r w:rsidR="00924ADB">
        <w:rPr>
          <w:rFonts w:cstheme="minorHAnsi"/>
        </w:rPr>
        <w:t xml:space="preserve">, and identify strategies that could be pursued </w:t>
      </w:r>
      <w:r w:rsidR="00374CB6">
        <w:rPr>
          <w:rFonts w:cstheme="minorHAnsi"/>
        </w:rPr>
        <w:t xml:space="preserve">to achieve successful outcomes. </w:t>
      </w:r>
      <w:r w:rsidR="00924ADB">
        <w:rPr>
          <w:rFonts w:cstheme="minorHAnsi"/>
        </w:rPr>
        <w:t xml:space="preserve"> This may include </w:t>
      </w:r>
      <w:r w:rsidR="00374CB6">
        <w:rPr>
          <w:rFonts w:cstheme="minorHAnsi"/>
        </w:rPr>
        <w:t xml:space="preserve">identifying </w:t>
      </w:r>
      <w:r w:rsidR="00924ADB">
        <w:rPr>
          <w:rFonts w:cstheme="minorHAnsi"/>
        </w:rPr>
        <w:t>gaps in research where ACCAN could usefully contribute</w:t>
      </w:r>
      <w:r w:rsidR="00374CB6">
        <w:rPr>
          <w:rFonts w:cstheme="minorHAnsi"/>
        </w:rPr>
        <w:t>, and allow ACCAN to adjust its focus to assist with work that is already being undertaken by others</w:t>
      </w:r>
      <w:r w:rsidRPr="007711B7">
        <w:rPr>
          <w:rFonts w:cstheme="minorHAnsi"/>
        </w:rPr>
        <w:t>.</w:t>
      </w:r>
    </w:p>
    <w:p w:rsidR="001E7374" w:rsidRPr="00EA4BBA" w:rsidRDefault="001E7374" w:rsidP="00426C32">
      <w:pPr>
        <w:pStyle w:val="Heading3"/>
      </w:pPr>
      <w:r w:rsidRPr="00EA4BBA">
        <w:t xml:space="preserve">ACCAN </w:t>
      </w:r>
      <w:r w:rsidR="00874444" w:rsidRPr="00EA4BBA">
        <w:t xml:space="preserve">update on current projects </w:t>
      </w:r>
    </w:p>
    <w:p w:rsidR="00874444" w:rsidRDefault="00874444" w:rsidP="001E7374">
      <w:pPr>
        <w:pStyle w:val="NoSpacing"/>
        <w:rPr>
          <w:lang w:eastAsia="en-US"/>
        </w:rPr>
      </w:pPr>
      <w:r>
        <w:rPr>
          <w:lang w:eastAsia="en-US"/>
        </w:rPr>
        <w:t xml:space="preserve">ACCAN current </w:t>
      </w:r>
      <w:r w:rsidR="006753D7">
        <w:rPr>
          <w:lang w:eastAsia="en-US"/>
        </w:rPr>
        <w:t xml:space="preserve">research </w:t>
      </w:r>
      <w:r>
        <w:rPr>
          <w:lang w:eastAsia="en-US"/>
        </w:rPr>
        <w:t xml:space="preserve">projects </w:t>
      </w:r>
      <w:r w:rsidR="006753D7">
        <w:rPr>
          <w:lang w:eastAsia="en-US"/>
        </w:rPr>
        <w:t xml:space="preserve">specific for </w:t>
      </w:r>
      <w:r>
        <w:rPr>
          <w:lang w:eastAsia="en-US"/>
        </w:rPr>
        <w:t>consumers</w:t>
      </w:r>
      <w:r w:rsidR="00470A1E">
        <w:rPr>
          <w:lang w:eastAsia="en-US"/>
        </w:rPr>
        <w:t xml:space="preserve"> with disability</w:t>
      </w:r>
      <w:r w:rsidR="000A0470">
        <w:rPr>
          <w:lang w:eastAsia="en-US"/>
        </w:rPr>
        <w:t xml:space="preserve"> are:</w:t>
      </w:r>
      <w:r>
        <w:rPr>
          <w:lang w:eastAsia="en-US"/>
        </w:rPr>
        <w:t xml:space="preserve"> </w:t>
      </w:r>
    </w:p>
    <w:p w:rsidR="001E7374" w:rsidRDefault="001E7374" w:rsidP="001E7374">
      <w:pPr>
        <w:pStyle w:val="NoSpacing"/>
        <w:rPr>
          <w:lang w:eastAsia="en-US"/>
        </w:rPr>
      </w:pPr>
      <w:r>
        <w:rPr>
          <w:lang w:eastAsia="en-US"/>
        </w:rPr>
        <w:t xml:space="preserve"> </w:t>
      </w:r>
    </w:p>
    <w:p w:rsidR="00EA4BBA" w:rsidRPr="00E830F2" w:rsidRDefault="00E830F2" w:rsidP="004F6A56">
      <w:pPr>
        <w:pStyle w:val="NoSpacing"/>
        <w:numPr>
          <w:ilvl w:val="0"/>
          <w:numId w:val="35"/>
        </w:numPr>
        <w:rPr>
          <w:rFonts w:cstheme="minorHAnsi"/>
        </w:rPr>
      </w:pPr>
      <w:r>
        <w:t>Accessing Video on Demand: A study of disability and streaming television</w:t>
      </w:r>
      <w:r w:rsidR="00BC603A">
        <w:t>- ACCAN Grants project with Curtin University</w:t>
      </w:r>
    </w:p>
    <w:p w:rsidR="00BC603A" w:rsidRPr="00BC603A" w:rsidRDefault="00E830F2" w:rsidP="00BC603A">
      <w:pPr>
        <w:pStyle w:val="NoSpacing"/>
        <w:numPr>
          <w:ilvl w:val="0"/>
          <w:numId w:val="35"/>
        </w:numPr>
        <w:rPr>
          <w:rFonts w:cstheme="minorHAnsi"/>
        </w:rPr>
      </w:pPr>
      <w:r>
        <w:t xml:space="preserve">Affordable </w:t>
      </w:r>
      <w:r w:rsidR="006753D7">
        <w:t xml:space="preserve">and </w:t>
      </w:r>
      <w:r w:rsidR="00BC603A">
        <w:t xml:space="preserve">Accessible devices –  ACCAN Grants project with Media Access Australia </w:t>
      </w:r>
    </w:p>
    <w:p w:rsidR="00E830F2" w:rsidRPr="004F6A56" w:rsidRDefault="00BC603A" w:rsidP="00BC603A">
      <w:pPr>
        <w:pStyle w:val="NoSpacing"/>
        <w:numPr>
          <w:ilvl w:val="0"/>
          <w:numId w:val="35"/>
        </w:numPr>
        <w:rPr>
          <w:rFonts w:cstheme="minorHAnsi"/>
        </w:rPr>
      </w:pPr>
      <w:r>
        <w:t xml:space="preserve">Document Accessibility </w:t>
      </w:r>
      <w:r w:rsidR="00E830F2">
        <w:t>Toolbar (DAT)</w:t>
      </w:r>
      <w:r w:rsidR="00E64F4B">
        <w:t xml:space="preserve">  - </w:t>
      </w:r>
      <w:r>
        <w:t xml:space="preserve">ACCAN Grants project with Vision Australia </w:t>
      </w:r>
    </w:p>
    <w:p w:rsidR="00BC603A" w:rsidRDefault="00BC603A" w:rsidP="00EA4BBA">
      <w:pPr>
        <w:pStyle w:val="Heading3"/>
      </w:pPr>
    </w:p>
    <w:p w:rsidR="00B3708F" w:rsidRDefault="00B3708F" w:rsidP="00B3708F">
      <w:pPr>
        <w:pStyle w:val="Heading2"/>
        <w:spacing w:before="0" w:after="0" w:afterAutospacing="0"/>
        <w:rPr>
          <w:sz w:val="28"/>
        </w:rPr>
      </w:pPr>
      <w:r>
        <w:rPr>
          <w:b/>
          <w:sz w:val="28"/>
        </w:rPr>
        <w:t>Environmental scan</w:t>
      </w:r>
    </w:p>
    <w:p w:rsidR="00B3708F" w:rsidRDefault="00B3708F" w:rsidP="00B3708F">
      <w:pPr>
        <w:rPr>
          <w:rFonts w:cstheme="minorHAnsi"/>
        </w:rPr>
      </w:pPr>
      <w:r>
        <w:rPr>
          <w:rFonts w:cstheme="minorHAnsi"/>
        </w:rPr>
        <w:t xml:space="preserve">The Environmental Scan circulated prior to the meeting aimed to capture the issues ACCAN is currently working </w:t>
      </w:r>
      <w:r w:rsidR="00933C2E">
        <w:rPr>
          <w:rFonts w:cstheme="minorHAnsi"/>
        </w:rPr>
        <w:t>on in</w:t>
      </w:r>
      <w:r>
        <w:rPr>
          <w:rFonts w:cstheme="minorHAnsi"/>
        </w:rPr>
        <w:t xml:space="preserve"> the disability area, and to identify the known priorities of our stakeholders. It was the baseline document for discussion at the meeting. Attendees at the Disability Advisory Forum had also been asked to come prepared with suggestions of areas for future policy priorities.</w:t>
      </w:r>
    </w:p>
    <w:p w:rsidR="00B3708F" w:rsidRDefault="00B3708F" w:rsidP="00B3708F">
      <w:pPr>
        <w:rPr>
          <w:lang w:eastAsia="en-US"/>
        </w:rPr>
      </w:pPr>
      <w:r>
        <w:rPr>
          <w:rFonts w:cstheme="minorHAnsi"/>
        </w:rPr>
        <w:t>ACCAN staff provided a brief outline of several major work areas outlined in the Environmental Scan. There are a number of known areas of work that ACCAN will continue to respond to over the next year. These include:</w:t>
      </w:r>
    </w:p>
    <w:p w:rsidR="00F43FE6" w:rsidRDefault="00F43FE6" w:rsidP="00EA4BBA">
      <w:pPr>
        <w:rPr>
          <w:lang w:eastAsia="en-US"/>
        </w:rPr>
      </w:pPr>
      <w:r>
        <w:rPr>
          <w:lang w:eastAsia="en-US"/>
        </w:rPr>
        <w:t xml:space="preserve"> </w:t>
      </w:r>
    </w:p>
    <w:p w:rsidR="00F43FE6" w:rsidRDefault="00E64F4B" w:rsidP="00F43FE6">
      <w:pPr>
        <w:pStyle w:val="ListParagraph"/>
        <w:numPr>
          <w:ilvl w:val="0"/>
          <w:numId w:val="40"/>
        </w:numPr>
        <w:rPr>
          <w:lang w:eastAsia="en-US"/>
        </w:rPr>
      </w:pPr>
      <w:r>
        <w:rPr>
          <w:lang w:eastAsia="en-US"/>
        </w:rPr>
        <w:t>Public procurement of accessible ICT</w:t>
      </w:r>
      <w:r w:rsidR="000563BA">
        <w:rPr>
          <w:lang w:eastAsia="en-US"/>
        </w:rPr>
        <w:t xml:space="preserve">. ACCAN will be </w:t>
      </w:r>
      <w:r w:rsidR="00933C2E">
        <w:rPr>
          <w:lang w:eastAsia="en-US"/>
        </w:rPr>
        <w:t>Cha</w:t>
      </w:r>
      <w:r w:rsidR="00C22E49">
        <w:rPr>
          <w:lang w:eastAsia="en-US"/>
        </w:rPr>
        <w:t>i</w:t>
      </w:r>
      <w:r w:rsidR="00933C2E">
        <w:rPr>
          <w:lang w:eastAsia="en-US"/>
        </w:rPr>
        <w:t>ring</w:t>
      </w:r>
      <w:r w:rsidR="000563BA">
        <w:rPr>
          <w:lang w:eastAsia="en-US"/>
        </w:rPr>
        <w:t xml:space="preserve"> a Standards Australia Mirror Committee in 2016 to fast track the adoption of the European Standard for public procurement of accessible ICT (EN 301 549) as an Australian Standard. This will assist in the </w:t>
      </w:r>
      <w:r w:rsidR="00933C2E">
        <w:rPr>
          <w:lang w:eastAsia="en-US"/>
        </w:rPr>
        <w:t>ongoing</w:t>
      </w:r>
      <w:r w:rsidR="0035516C">
        <w:rPr>
          <w:lang w:eastAsia="en-US"/>
        </w:rPr>
        <w:t xml:space="preserve"> action plan </w:t>
      </w:r>
      <w:r w:rsidR="000563BA">
        <w:rPr>
          <w:lang w:eastAsia="en-US"/>
        </w:rPr>
        <w:t>to have Australian governments - Federal, State and Territory, and Local to implement procurement policies that encourage accessible ICT in all requests for tender.</w:t>
      </w:r>
    </w:p>
    <w:p w:rsidR="00F43FE6" w:rsidRDefault="00933C2E" w:rsidP="00F43FE6">
      <w:pPr>
        <w:pStyle w:val="ListParagraph"/>
        <w:numPr>
          <w:ilvl w:val="0"/>
          <w:numId w:val="40"/>
        </w:numPr>
        <w:rPr>
          <w:lang w:eastAsia="en-US"/>
        </w:rPr>
      </w:pPr>
      <w:r>
        <w:rPr>
          <w:lang w:eastAsia="en-US"/>
        </w:rPr>
        <w:lastRenderedPageBreak/>
        <w:t>Improved</w:t>
      </w:r>
      <w:r w:rsidR="003B03F8">
        <w:rPr>
          <w:lang w:eastAsia="en-US"/>
        </w:rPr>
        <w:t xml:space="preserve"> accessibility of websites (particularly government</w:t>
      </w:r>
      <w:r w:rsidR="00E64F4B">
        <w:rPr>
          <w:lang w:eastAsia="en-US"/>
        </w:rPr>
        <w:t>)</w:t>
      </w:r>
      <w:r w:rsidR="000563BA">
        <w:rPr>
          <w:lang w:eastAsia="en-US"/>
        </w:rPr>
        <w:t xml:space="preserve">. ACCAN will be engaging with the Digital Transformation Office to help ensure that the DTO makes web accessibility a foundation in the </w:t>
      </w:r>
      <w:r w:rsidR="0035516C">
        <w:rPr>
          <w:lang w:eastAsia="en-US"/>
        </w:rPr>
        <w:t xml:space="preserve">Government’s </w:t>
      </w:r>
      <w:r w:rsidR="000563BA">
        <w:rPr>
          <w:lang w:eastAsia="en-US"/>
        </w:rPr>
        <w:t>Digital First strategy.</w:t>
      </w:r>
      <w:r w:rsidR="003B03F8">
        <w:rPr>
          <w:lang w:eastAsia="en-US"/>
        </w:rPr>
        <w:t xml:space="preserve"> </w:t>
      </w:r>
    </w:p>
    <w:p w:rsidR="00F43FE6" w:rsidRDefault="00933C2E" w:rsidP="00F43FE6">
      <w:pPr>
        <w:pStyle w:val="ListParagraph"/>
        <w:numPr>
          <w:ilvl w:val="0"/>
          <w:numId w:val="40"/>
        </w:numPr>
        <w:rPr>
          <w:lang w:eastAsia="en-US"/>
        </w:rPr>
      </w:pPr>
      <w:r>
        <w:rPr>
          <w:lang w:eastAsia="en-US"/>
        </w:rPr>
        <w:t>Mobile</w:t>
      </w:r>
      <w:r w:rsidR="00E64F4B">
        <w:rPr>
          <w:lang w:eastAsia="en-US"/>
        </w:rPr>
        <w:t xml:space="preserve"> </w:t>
      </w:r>
      <w:r w:rsidR="003B03F8">
        <w:rPr>
          <w:lang w:eastAsia="en-US"/>
        </w:rPr>
        <w:t xml:space="preserve">apps </w:t>
      </w:r>
      <w:r w:rsidR="000563BA">
        <w:rPr>
          <w:lang w:eastAsia="en-US"/>
        </w:rPr>
        <w:t xml:space="preserve">accessibility. ACCAN will </w:t>
      </w:r>
      <w:r>
        <w:rPr>
          <w:lang w:eastAsia="en-US"/>
        </w:rPr>
        <w:t>continue to</w:t>
      </w:r>
      <w:r w:rsidR="000563BA">
        <w:rPr>
          <w:lang w:eastAsia="en-US"/>
        </w:rPr>
        <w:t xml:space="preserve"> promote App accessibility through our Apps for All Challenge, continuing engagement with the DTO and industry.</w:t>
      </w:r>
    </w:p>
    <w:p w:rsidR="00BC1797" w:rsidRDefault="00933C2E" w:rsidP="00F43FE6">
      <w:pPr>
        <w:pStyle w:val="ListParagraph"/>
        <w:numPr>
          <w:ilvl w:val="0"/>
          <w:numId w:val="40"/>
        </w:numPr>
        <w:rPr>
          <w:lang w:eastAsia="en-US"/>
        </w:rPr>
      </w:pPr>
      <w:r>
        <w:rPr>
          <w:lang w:eastAsia="en-US"/>
        </w:rPr>
        <w:t>Broadcasting</w:t>
      </w:r>
      <w:r w:rsidR="00E64F4B">
        <w:rPr>
          <w:lang w:eastAsia="en-US"/>
        </w:rPr>
        <w:t xml:space="preserve">   access features and </w:t>
      </w:r>
      <w:r w:rsidR="003B03F8">
        <w:rPr>
          <w:lang w:eastAsia="en-US"/>
        </w:rPr>
        <w:t xml:space="preserve">online </w:t>
      </w:r>
      <w:r w:rsidR="00E64F4B">
        <w:rPr>
          <w:lang w:eastAsia="en-US"/>
        </w:rPr>
        <w:t xml:space="preserve">multimedia </w:t>
      </w:r>
      <w:r w:rsidR="003B03F8">
        <w:rPr>
          <w:lang w:eastAsia="en-US"/>
        </w:rPr>
        <w:t>content.</w:t>
      </w:r>
      <w:r w:rsidR="000563BA">
        <w:rPr>
          <w:lang w:eastAsia="en-US"/>
        </w:rPr>
        <w:t xml:space="preserve">ACCAN is continuing to promote best-practice captioning for both broadcast television and online media. We are lobbying all Federal politicians, political parties and Government agencies to ensure that all video content is accurately captioned. ACCAN </w:t>
      </w:r>
      <w:r>
        <w:rPr>
          <w:lang w:eastAsia="en-US"/>
        </w:rPr>
        <w:t>is supporting</w:t>
      </w:r>
      <w:r w:rsidR="000563BA">
        <w:rPr>
          <w:lang w:eastAsia="en-US"/>
        </w:rPr>
        <w:t xml:space="preserve"> Vision Australia in the campaign to get Audio Description on broadcast television</w:t>
      </w:r>
      <w:r w:rsidR="00960A9C">
        <w:rPr>
          <w:lang w:eastAsia="en-US"/>
        </w:rPr>
        <w:t>.</w:t>
      </w:r>
    </w:p>
    <w:p w:rsidR="00426C32" w:rsidRDefault="00426C32" w:rsidP="00426C32">
      <w:pPr>
        <w:rPr>
          <w:lang w:eastAsia="en-US"/>
        </w:rPr>
      </w:pPr>
      <w:r>
        <w:rPr>
          <w:lang w:eastAsia="en-US"/>
        </w:rPr>
        <w:t>Other more general consumer issues are:</w:t>
      </w:r>
    </w:p>
    <w:p w:rsidR="003B03F8" w:rsidRDefault="003B03F8" w:rsidP="003B03F8">
      <w:pPr>
        <w:pStyle w:val="ListParagraph"/>
        <w:numPr>
          <w:ilvl w:val="0"/>
          <w:numId w:val="31"/>
        </w:numPr>
        <w:rPr>
          <w:lang w:eastAsia="en-US"/>
        </w:rPr>
      </w:pPr>
      <w:r>
        <w:rPr>
          <w:lang w:eastAsia="en-US"/>
        </w:rPr>
        <w:t>Mobile network expansion</w:t>
      </w:r>
    </w:p>
    <w:p w:rsidR="003B03F8" w:rsidRDefault="003B03F8" w:rsidP="003B03F8">
      <w:pPr>
        <w:pStyle w:val="ListParagraph"/>
        <w:numPr>
          <w:ilvl w:val="0"/>
          <w:numId w:val="31"/>
        </w:numPr>
        <w:rPr>
          <w:lang w:eastAsia="en-US"/>
        </w:rPr>
      </w:pPr>
      <w:r>
        <w:rPr>
          <w:lang w:eastAsia="en-US"/>
        </w:rPr>
        <w:t>Reliability of the legacy network for consumers who have not transferred to NBN</w:t>
      </w:r>
    </w:p>
    <w:p w:rsidR="003B03F8" w:rsidRDefault="003B03F8" w:rsidP="003B03F8">
      <w:pPr>
        <w:pStyle w:val="ListParagraph"/>
        <w:numPr>
          <w:ilvl w:val="0"/>
          <w:numId w:val="31"/>
        </w:numPr>
        <w:rPr>
          <w:lang w:eastAsia="en-US"/>
        </w:rPr>
      </w:pPr>
      <w:r>
        <w:rPr>
          <w:lang w:eastAsia="en-US"/>
        </w:rPr>
        <w:t>Addressing the gap with the short term satellite (frustrations / intermittent service)</w:t>
      </w:r>
    </w:p>
    <w:p w:rsidR="003B03F8" w:rsidRDefault="003B03F8" w:rsidP="003B03F8">
      <w:pPr>
        <w:pStyle w:val="ListParagraph"/>
        <w:numPr>
          <w:ilvl w:val="0"/>
          <w:numId w:val="31"/>
        </w:numPr>
        <w:rPr>
          <w:lang w:eastAsia="en-US"/>
        </w:rPr>
      </w:pPr>
      <w:r>
        <w:rPr>
          <w:lang w:eastAsia="en-US"/>
        </w:rPr>
        <w:t>Preparing for the long term satellite (dismantling / installation charges)</w:t>
      </w:r>
    </w:p>
    <w:p w:rsidR="00426C32" w:rsidRDefault="00426C32" w:rsidP="00426C32">
      <w:pPr>
        <w:pStyle w:val="ListParagraph"/>
        <w:numPr>
          <w:ilvl w:val="0"/>
          <w:numId w:val="31"/>
        </w:numPr>
        <w:rPr>
          <w:lang w:eastAsia="en-US"/>
        </w:rPr>
      </w:pPr>
      <w:r>
        <w:rPr>
          <w:lang w:eastAsia="en-US"/>
        </w:rPr>
        <w:t>A smooth transition from legacy broadband to NBN services</w:t>
      </w:r>
    </w:p>
    <w:p w:rsidR="00606D22" w:rsidRDefault="00606D22" w:rsidP="00606D22">
      <w:pPr>
        <w:pStyle w:val="ListParagraph"/>
        <w:numPr>
          <w:ilvl w:val="0"/>
          <w:numId w:val="31"/>
        </w:numPr>
        <w:rPr>
          <w:lang w:eastAsia="en-US"/>
        </w:rPr>
      </w:pPr>
      <w:r>
        <w:rPr>
          <w:lang w:eastAsia="en-US"/>
        </w:rPr>
        <w:t xml:space="preserve">Affordability </w:t>
      </w:r>
      <w:r w:rsidR="00363171">
        <w:rPr>
          <w:lang w:eastAsia="en-US"/>
        </w:rPr>
        <w:t xml:space="preserve">of communications products and services </w:t>
      </w:r>
    </w:p>
    <w:p w:rsidR="00606D22" w:rsidRDefault="00606D22" w:rsidP="00606D22">
      <w:pPr>
        <w:pStyle w:val="ListParagraph"/>
        <w:numPr>
          <w:ilvl w:val="0"/>
          <w:numId w:val="31"/>
        </w:numPr>
        <w:rPr>
          <w:lang w:eastAsia="en-US"/>
        </w:rPr>
      </w:pPr>
      <w:r>
        <w:rPr>
          <w:lang w:eastAsia="en-US"/>
        </w:rPr>
        <w:t>Future consumer protections</w:t>
      </w:r>
      <w:r w:rsidR="00363171">
        <w:rPr>
          <w:lang w:eastAsia="en-US"/>
        </w:rPr>
        <w:t xml:space="preserve"> such as customer service guarantees, and universal services</w:t>
      </w:r>
    </w:p>
    <w:p w:rsidR="00606D22" w:rsidRDefault="00363171" w:rsidP="00606D22">
      <w:pPr>
        <w:pStyle w:val="ListParagraph"/>
        <w:numPr>
          <w:ilvl w:val="0"/>
          <w:numId w:val="31"/>
        </w:numPr>
        <w:rPr>
          <w:lang w:eastAsia="en-US"/>
        </w:rPr>
      </w:pPr>
      <w:r>
        <w:rPr>
          <w:lang w:eastAsia="en-US"/>
        </w:rPr>
        <w:t>Fair a</w:t>
      </w:r>
      <w:r w:rsidR="00606D22">
        <w:rPr>
          <w:lang w:eastAsia="en-US"/>
        </w:rPr>
        <w:t>ccess to</w:t>
      </w:r>
      <w:r w:rsidR="00573BE2">
        <w:rPr>
          <w:lang w:eastAsia="en-US"/>
        </w:rPr>
        <w:t xml:space="preserve"> online</w:t>
      </w:r>
      <w:r w:rsidR="00606D22">
        <w:rPr>
          <w:lang w:eastAsia="en-US"/>
        </w:rPr>
        <w:t xml:space="preserve"> content</w:t>
      </w:r>
      <w:r w:rsidR="00E71C5D">
        <w:rPr>
          <w:lang w:eastAsia="en-US"/>
        </w:rPr>
        <w:t xml:space="preserve"> through measures such as net neutrality and </w:t>
      </w:r>
      <w:r w:rsidR="00573BE2">
        <w:rPr>
          <w:lang w:eastAsia="en-US"/>
        </w:rPr>
        <w:t>realistic copyright arrangements</w:t>
      </w:r>
      <w:r w:rsidR="00426C32">
        <w:rPr>
          <w:lang w:eastAsia="en-US"/>
        </w:rPr>
        <w:t>.</w:t>
      </w:r>
      <w:r w:rsidR="00573BE2">
        <w:rPr>
          <w:lang w:eastAsia="en-US"/>
        </w:rPr>
        <w:t xml:space="preserve"> </w:t>
      </w:r>
    </w:p>
    <w:p w:rsidR="00F43FE6" w:rsidRDefault="00F43FE6" w:rsidP="00D53C44">
      <w:pPr>
        <w:rPr>
          <w:lang w:eastAsia="en-US"/>
        </w:rPr>
      </w:pPr>
    </w:p>
    <w:p w:rsidR="00F43FE6" w:rsidRDefault="00F43FE6" w:rsidP="00D53C44">
      <w:pPr>
        <w:rPr>
          <w:lang w:eastAsia="en-US"/>
        </w:rPr>
      </w:pPr>
    </w:p>
    <w:p w:rsidR="00DC6016" w:rsidRDefault="00573BE2" w:rsidP="00D53C44">
      <w:pPr>
        <w:rPr>
          <w:lang w:eastAsia="en-US"/>
        </w:rPr>
      </w:pPr>
      <w:r>
        <w:rPr>
          <w:lang w:eastAsia="en-US"/>
        </w:rPr>
        <w:t xml:space="preserve">ACCAN is keen to engage more closely with consumers in our work on disability and accessible communications, and would like to use the </w:t>
      </w:r>
      <w:r w:rsidR="000A2370">
        <w:rPr>
          <w:lang w:eastAsia="en-US"/>
        </w:rPr>
        <w:t>Disability</w:t>
      </w:r>
      <w:r>
        <w:rPr>
          <w:lang w:eastAsia="en-US"/>
        </w:rPr>
        <w:t xml:space="preserve"> Advisory Forum as a means of building </w:t>
      </w:r>
      <w:r w:rsidR="00A40A54">
        <w:rPr>
          <w:lang w:eastAsia="en-US"/>
        </w:rPr>
        <w:t xml:space="preserve">stronger </w:t>
      </w:r>
      <w:r>
        <w:rPr>
          <w:lang w:eastAsia="en-US"/>
        </w:rPr>
        <w:t>networks in the community. Our work on a</w:t>
      </w:r>
      <w:r w:rsidR="00625BF4">
        <w:rPr>
          <w:lang w:eastAsia="en-US"/>
        </w:rPr>
        <w:t>ccessible ICT devices and services</w:t>
      </w:r>
      <w:r>
        <w:rPr>
          <w:lang w:eastAsia="en-US"/>
        </w:rPr>
        <w:t xml:space="preserve"> will lead to </w:t>
      </w:r>
      <w:r w:rsidR="00DC6016">
        <w:rPr>
          <w:lang w:eastAsia="en-US"/>
        </w:rPr>
        <w:t xml:space="preserve">greater </w:t>
      </w:r>
      <w:r w:rsidR="00625BF4">
        <w:rPr>
          <w:lang w:eastAsia="en-US"/>
        </w:rPr>
        <w:t>opportunities</w:t>
      </w:r>
      <w:r>
        <w:rPr>
          <w:lang w:eastAsia="en-US"/>
        </w:rPr>
        <w:t xml:space="preserve"> for </w:t>
      </w:r>
      <w:r w:rsidR="00DC6016">
        <w:rPr>
          <w:lang w:eastAsia="en-US"/>
        </w:rPr>
        <w:t xml:space="preserve">economic, social and community participation for </w:t>
      </w:r>
      <w:r>
        <w:rPr>
          <w:lang w:eastAsia="en-US"/>
        </w:rPr>
        <w:t>peo</w:t>
      </w:r>
      <w:r w:rsidR="00426C32">
        <w:rPr>
          <w:lang w:eastAsia="en-US"/>
        </w:rPr>
        <w:t xml:space="preserve">ple with disability. </w:t>
      </w:r>
    </w:p>
    <w:p w:rsidR="00701E02" w:rsidRDefault="00DC6016" w:rsidP="00D53C44">
      <w:pPr>
        <w:rPr>
          <w:lang w:eastAsia="en-US"/>
        </w:rPr>
      </w:pPr>
      <w:r>
        <w:rPr>
          <w:lang w:eastAsia="en-US"/>
        </w:rPr>
        <w:t xml:space="preserve">We continue to engage with policy makers, regulators, industry and consumers to push for greater accessibility of all communications products and services. </w:t>
      </w:r>
      <w:r w:rsidR="00D53C44">
        <w:rPr>
          <w:lang w:eastAsia="en-US"/>
        </w:rPr>
        <w:t xml:space="preserve">The ACCAN website has a </w:t>
      </w:r>
      <w:r w:rsidR="00701E02">
        <w:rPr>
          <w:lang w:eastAsia="en-US"/>
        </w:rPr>
        <w:t xml:space="preserve">disability portal </w:t>
      </w:r>
      <w:r w:rsidR="00D53C44">
        <w:rPr>
          <w:lang w:eastAsia="en-US"/>
        </w:rPr>
        <w:t xml:space="preserve">at </w:t>
      </w:r>
      <w:hyperlink r:id="rId9" w:history="1">
        <w:r w:rsidR="00701E02" w:rsidRPr="00661928">
          <w:rPr>
            <w:rStyle w:val="Hyperlink"/>
            <w:lang w:eastAsia="en-US"/>
          </w:rPr>
          <w:t>http://accan.org.au/consumer-info/disability</w:t>
        </w:r>
      </w:hyperlink>
      <w:r w:rsidR="00CB0787">
        <w:rPr>
          <w:lang w:eastAsia="en-US"/>
        </w:rPr>
        <w:t xml:space="preserve"> </w:t>
      </w:r>
      <w:r w:rsidR="00D53C44">
        <w:rPr>
          <w:lang w:eastAsia="en-US"/>
        </w:rPr>
        <w:t>that is a useful resource, and we welcome feedback and suggestions for improvement.</w:t>
      </w:r>
    </w:p>
    <w:p w:rsidR="00DC6016" w:rsidRDefault="00DC6016" w:rsidP="00DB45B5">
      <w:pPr>
        <w:pStyle w:val="Heading2"/>
        <w:spacing w:after="0" w:afterAutospacing="0"/>
        <w:rPr>
          <w:b/>
          <w:sz w:val="28"/>
          <w:szCs w:val="28"/>
        </w:rPr>
      </w:pPr>
    </w:p>
    <w:p w:rsidR="00C10097" w:rsidRPr="00CD54D9" w:rsidRDefault="00660891" w:rsidP="00DB45B5">
      <w:pPr>
        <w:pStyle w:val="Heading2"/>
        <w:spacing w:after="0" w:afterAutospacing="0"/>
        <w:rPr>
          <w:b/>
          <w:sz w:val="28"/>
          <w:szCs w:val="28"/>
        </w:rPr>
      </w:pPr>
      <w:r w:rsidRPr="00CD54D9">
        <w:rPr>
          <w:b/>
          <w:sz w:val="28"/>
          <w:szCs w:val="28"/>
        </w:rPr>
        <w:t xml:space="preserve">Feedback from </w:t>
      </w:r>
      <w:r w:rsidR="00790975">
        <w:rPr>
          <w:b/>
          <w:sz w:val="28"/>
          <w:szCs w:val="28"/>
        </w:rPr>
        <w:t xml:space="preserve">Forum </w:t>
      </w:r>
      <w:r w:rsidRPr="00CD54D9">
        <w:rPr>
          <w:b/>
          <w:sz w:val="28"/>
          <w:szCs w:val="28"/>
        </w:rPr>
        <w:t>participants</w:t>
      </w:r>
    </w:p>
    <w:p w:rsidR="00FA1248" w:rsidRDefault="00D22014" w:rsidP="00C10097">
      <w:pPr>
        <w:spacing w:after="0"/>
        <w:rPr>
          <w:rFonts w:cstheme="minorHAnsi"/>
        </w:rPr>
      </w:pPr>
      <w:r>
        <w:rPr>
          <w:rFonts w:cstheme="minorHAnsi"/>
        </w:rPr>
        <w:t xml:space="preserve">After an </w:t>
      </w:r>
      <w:r w:rsidR="00B17DBD">
        <w:rPr>
          <w:rFonts w:cstheme="minorHAnsi"/>
        </w:rPr>
        <w:t>o</w:t>
      </w:r>
      <w:r>
        <w:rPr>
          <w:rFonts w:cstheme="minorHAnsi"/>
        </w:rPr>
        <w:t>pen discussion</w:t>
      </w:r>
      <w:r w:rsidR="00CC7C49">
        <w:rPr>
          <w:rFonts w:cstheme="minorHAnsi"/>
        </w:rPr>
        <w:t>,</w:t>
      </w:r>
      <w:r>
        <w:rPr>
          <w:rFonts w:cstheme="minorHAnsi"/>
        </w:rPr>
        <w:t xml:space="preserve"> </w:t>
      </w:r>
      <w:r w:rsidR="00482B63">
        <w:rPr>
          <w:rFonts w:cstheme="minorHAnsi"/>
        </w:rPr>
        <w:t>D</w:t>
      </w:r>
      <w:r w:rsidR="00CC7C49">
        <w:rPr>
          <w:rFonts w:cstheme="minorHAnsi"/>
        </w:rPr>
        <w:t>AF</w:t>
      </w:r>
      <w:r w:rsidR="006C6AFA">
        <w:rPr>
          <w:rFonts w:cstheme="minorHAnsi"/>
        </w:rPr>
        <w:t xml:space="preserve"> </w:t>
      </w:r>
      <w:r>
        <w:rPr>
          <w:rFonts w:cstheme="minorHAnsi"/>
        </w:rPr>
        <w:t>attendees</w:t>
      </w:r>
      <w:r w:rsidR="006C6AFA">
        <w:rPr>
          <w:rFonts w:cstheme="minorHAnsi"/>
        </w:rPr>
        <w:t xml:space="preserve"> identified the fo</w:t>
      </w:r>
      <w:r w:rsidR="00CD54D9">
        <w:rPr>
          <w:rFonts w:cstheme="minorHAnsi"/>
        </w:rPr>
        <w:t xml:space="preserve">llowing </w:t>
      </w:r>
      <w:r w:rsidR="00DC6016">
        <w:rPr>
          <w:rFonts w:cstheme="minorHAnsi"/>
        </w:rPr>
        <w:t>as issues of significance to their constituencies</w:t>
      </w:r>
      <w:r w:rsidR="00CD54D9">
        <w:rPr>
          <w:rFonts w:cstheme="minorHAnsi"/>
        </w:rPr>
        <w:t>;</w:t>
      </w:r>
    </w:p>
    <w:p w:rsidR="002B6956" w:rsidRDefault="002B6956" w:rsidP="00C10097">
      <w:pPr>
        <w:spacing w:after="0"/>
        <w:rPr>
          <w:rFonts w:cstheme="minorHAnsi"/>
        </w:rPr>
      </w:pPr>
    </w:p>
    <w:p w:rsidR="00DC6016" w:rsidRDefault="003206B0" w:rsidP="00DC6016">
      <w:pPr>
        <w:pStyle w:val="ListParagraph"/>
        <w:numPr>
          <w:ilvl w:val="0"/>
          <w:numId w:val="41"/>
        </w:numPr>
      </w:pPr>
      <w:r>
        <w:rPr>
          <w:rFonts w:cstheme="minorHAnsi"/>
        </w:rPr>
        <w:t>A dedicated strategy need</w:t>
      </w:r>
      <w:r w:rsidR="006E4DAC">
        <w:rPr>
          <w:rFonts w:cstheme="minorHAnsi"/>
        </w:rPr>
        <w:t>s</w:t>
      </w:r>
      <w:r>
        <w:rPr>
          <w:rFonts w:cstheme="minorHAnsi"/>
        </w:rPr>
        <w:t xml:space="preserve"> to be developed in</w:t>
      </w:r>
      <w:r w:rsidR="00EA7CC6">
        <w:rPr>
          <w:rFonts w:cstheme="minorHAnsi"/>
        </w:rPr>
        <w:t xml:space="preserve"> consultation with communities and aligned with the NDIS and NDIA</w:t>
      </w:r>
      <w:r w:rsidR="00FB54EA">
        <w:rPr>
          <w:rFonts w:cstheme="minorHAnsi"/>
        </w:rPr>
        <w:t>;</w:t>
      </w:r>
      <w:r w:rsidR="00EA7CC6">
        <w:rPr>
          <w:rFonts w:cstheme="minorHAnsi"/>
        </w:rPr>
        <w:t xml:space="preserve"> this is where the funding </w:t>
      </w:r>
      <w:r w:rsidR="006E4DAC">
        <w:rPr>
          <w:rFonts w:cstheme="minorHAnsi"/>
        </w:rPr>
        <w:t>has been allocated</w:t>
      </w:r>
      <w:r w:rsidR="00EA7CC6">
        <w:rPr>
          <w:rFonts w:cstheme="minorHAnsi"/>
        </w:rPr>
        <w:t>.</w:t>
      </w:r>
      <w:r w:rsidR="00DC6016">
        <w:rPr>
          <w:rFonts w:cstheme="minorHAnsi"/>
        </w:rPr>
        <w:t xml:space="preserve"> </w:t>
      </w:r>
      <w:r w:rsidR="00DC6016">
        <w:t xml:space="preserve">NDIS can play </w:t>
      </w:r>
      <w:r w:rsidR="0078726F">
        <w:t xml:space="preserve">a critical </w:t>
      </w:r>
      <w:r w:rsidR="00DC6016">
        <w:t xml:space="preserve">role in providing useful information for consumers with disability about accessible </w:t>
      </w:r>
      <w:r w:rsidR="0078726F">
        <w:t xml:space="preserve">communications </w:t>
      </w:r>
      <w:r w:rsidR="00DC6016">
        <w:lastRenderedPageBreak/>
        <w:t xml:space="preserve">products and </w:t>
      </w:r>
      <w:r w:rsidR="00EA5698">
        <w:t>services</w:t>
      </w:r>
      <w:r w:rsidR="00DC6016">
        <w:t xml:space="preserve">. </w:t>
      </w:r>
      <w:r w:rsidR="0078726F">
        <w:t>Information</w:t>
      </w:r>
      <w:r w:rsidR="008D1138">
        <w:t>,</w:t>
      </w:r>
      <w:r w:rsidR="0078726F">
        <w:t xml:space="preserve"> Linkage </w:t>
      </w:r>
      <w:r w:rsidR="008D1138">
        <w:t xml:space="preserve">and Capacity Building (ILC) formerly known as </w:t>
      </w:r>
      <w:r w:rsidR="00DC6016">
        <w:t xml:space="preserve">Tier 2 of the NDIS model </w:t>
      </w:r>
      <w:r w:rsidR="008D1138">
        <w:t xml:space="preserve">is to provide </w:t>
      </w:r>
      <w:r w:rsidR="00EA5698">
        <w:t>information resource</w:t>
      </w:r>
      <w:r w:rsidR="0074343F">
        <w:t>s</w:t>
      </w:r>
      <w:r w:rsidR="00EA5698">
        <w:t xml:space="preserve"> for all disability related services and products. </w:t>
      </w:r>
      <w:r w:rsidR="0074343F">
        <w:t>There is p</w:t>
      </w:r>
      <w:r w:rsidR="00EA5698">
        <w:t xml:space="preserve">otential for this to be a Centre of </w:t>
      </w:r>
      <w:r w:rsidR="00933C2E">
        <w:t>Excellence</w:t>
      </w:r>
      <w:r w:rsidR="00EA5698">
        <w:t xml:space="preserve"> and first place of call for consumers with disability. Is there a role for ACCAN to partner with other organisations such as Independent living Centres to develop this resource?</w:t>
      </w:r>
    </w:p>
    <w:p w:rsidR="008014B5" w:rsidRDefault="0074343F" w:rsidP="00DC6016">
      <w:pPr>
        <w:pStyle w:val="ListParagraph"/>
        <w:numPr>
          <w:ilvl w:val="0"/>
          <w:numId w:val="41"/>
        </w:numPr>
      </w:pPr>
      <w:r>
        <w:t>There is a n</w:t>
      </w:r>
      <w:r w:rsidR="008014B5">
        <w:t>eed to ensure that all NDIS providers meet accessibility and usability standards.</w:t>
      </w:r>
      <w:r w:rsidR="00DA36D7">
        <w:t xml:space="preserve"> </w:t>
      </w:r>
      <w:r w:rsidR="00D66D20">
        <w:t>ACCAN could i</w:t>
      </w:r>
      <w:r w:rsidR="00DA36D7">
        <w:t xml:space="preserve">nvestigate ways to promote accessibility as a priority to smaller </w:t>
      </w:r>
      <w:r w:rsidR="00CA5343">
        <w:t xml:space="preserve">telco </w:t>
      </w:r>
      <w:r w:rsidR="00DA36D7">
        <w:t>providers</w:t>
      </w:r>
      <w:r w:rsidR="00CA5343">
        <w:t xml:space="preserve"> and suggest </w:t>
      </w:r>
      <w:r w:rsidR="00DA36D7">
        <w:t>ways to overcome resource barriers i.e. technical, financial in making accessibility front and centre.</w:t>
      </w:r>
    </w:p>
    <w:p w:rsidR="008A6D2D" w:rsidRPr="00DA36D7" w:rsidRDefault="00CA5343" w:rsidP="008A6D2D">
      <w:pPr>
        <w:pStyle w:val="ListParagraph"/>
        <w:numPr>
          <w:ilvl w:val="0"/>
          <w:numId w:val="41"/>
        </w:numPr>
        <w:spacing w:after="0"/>
        <w:rPr>
          <w:rFonts w:cstheme="minorHAnsi"/>
        </w:rPr>
      </w:pPr>
      <w:r>
        <w:t>There are concerns that</w:t>
      </w:r>
      <w:r w:rsidR="002D6D1F">
        <w:t xml:space="preserve"> those outside of NDIS funding do not get left behind </w:t>
      </w:r>
      <w:r>
        <w:t>i</w:t>
      </w:r>
      <w:r w:rsidR="002D6D1F">
        <w:t>.e. people over 65</w:t>
      </w:r>
      <w:r w:rsidR="008A6D2D">
        <w:t>.</w:t>
      </w:r>
      <w:r w:rsidR="00DA36D7">
        <w:t xml:space="preserve"> </w:t>
      </w:r>
      <w:r>
        <w:rPr>
          <w:rFonts w:cstheme="minorHAnsi"/>
        </w:rPr>
        <w:t>ACCAN could develop strategies and</w:t>
      </w:r>
      <w:r w:rsidR="008A6D2D" w:rsidRPr="00DA36D7">
        <w:rPr>
          <w:rFonts w:cstheme="minorHAnsi"/>
        </w:rPr>
        <w:t xml:space="preserve"> form alliances with Council for the Aging and similar organisations dealing with the ageing population and the consequential rise in the percentage of the population being PwD.</w:t>
      </w:r>
    </w:p>
    <w:p w:rsidR="00EA7CC6" w:rsidRDefault="00787506" w:rsidP="002B6956">
      <w:pPr>
        <w:pStyle w:val="ListParagraph"/>
        <w:numPr>
          <w:ilvl w:val="0"/>
          <w:numId w:val="36"/>
        </w:numPr>
        <w:spacing w:after="0"/>
        <w:rPr>
          <w:rFonts w:cstheme="minorHAnsi"/>
        </w:rPr>
      </w:pPr>
      <w:r>
        <w:rPr>
          <w:rFonts w:cstheme="minorHAnsi"/>
        </w:rPr>
        <w:t>There should be a</w:t>
      </w:r>
      <w:r w:rsidR="006E4DAC">
        <w:rPr>
          <w:rFonts w:cstheme="minorHAnsi"/>
        </w:rPr>
        <w:t xml:space="preserve"> positive message to accompany any work that ACCAN undertakes</w:t>
      </w:r>
      <w:r>
        <w:rPr>
          <w:rFonts w:cstheme="minorHAnsi"/>
        </w:rPr>
        <w:t xml:space="preserve"> regarding c</w:t>
      </w:r>
      <w:r w:rsidR="00EE4B9C">
        <w:rPr>
          <w:rFonts w:cstheme="minorHAnsi"/>
        </w:rPr>
        <w:t>ommunications consumers with disability</w:t>
      </w:r>
      <w:r>
        <w:rPr>
          <w:rFonts w:cstheme="minorHAnsi"/>
        </w:rPr>
        <w:t xml:space="preserve"> who</w:t>
      </w:r>
      <w:r w:rsidR="00EE4B9C">
        <w:rPr>
          <w:rFonts w:cstheme="minorHAnsi"/>
        </w:rPr>
        <w:t xml:space="preserve"> make up almost 20 per cent of the community.</w:t>
      </w:r>
      <w:r w:rsidR="00FB54EA">
        <w:rPr>
          <w:rFonts w:cstheme="minorHAnsi"/>
        </w:rPr>
        <w:t xml:space="preserve"> Real stories </w:t>
      </w:r>
      <w:r>
        <w:rPr>
          <w:rFonts w:cstheme="minorHAnsi"/>
        </w:rPr>
        <w:t>can</w:t>
      </w:r>
      <w:r w:rsidR="00FB54EA">
        <w:rPr>
          <w:rFonts w:cstheme="minorHAnsi"/>
        </w:rPr>
        <w:t xml:space="preserve"> help educate the ‘mainstream population’ about the history of disabilities, facilitating change through education!</w:t>
      </w:r>
    </w:p>
    <w:p w:rsidR="00254F5D" w:rsidRDefault="00787506" w:rsidP="002B6956">
      <w:pPr>
        <w:pStyle w:val="ListParagraph"/>
        <w:numPr>
          <w:ilvl w:val="0"/>
          <w:numId w:val="36"/>
        </w:numPr>
        <w:spacing w:after="0"/>
        <w:rPr>
          <w:rFonts w:cstheme="minorHAnsi"/>
        </w:rPr>
      </w:pPr>
      <w:r>
        <w:rPr>
          <w:rFonts w:cstheme="minorHAnsi"/>
        </w:rPr>
        <w:t>There are o</w:t>
      </w:r>
      <w:r w:rsidR="00254F5D">
        <w:rPr>
          <w:rFonts w:cstheme="minorHAnsi"/>
        </w:rPr>
        <w:t>ngoing issues of reliable and equitable access to emergency services.</w:t>
      </w:r>
      <w:r w:rsidR="0035516C">
        <w:rPr>
          <w:rFonts w:cstheme="minorHAnsi"/>
        </w:rPr>
        <w:t xml:space="preserve"> This has been a longstanding area of concern for consumers who rely on the relay service to contact emergency services. The current </w:t>
      </w:r>
      <w:r w:rsidR="00067ED4">
        <w:rPr>
          <w:rFonts w:cstheme="minorHAnsi"/>
        </w:rPr>
        <w:t xml:space="preserve">Department of Communications and the Arts </w:t>
      </w:r>
      <w:r w:rsidR="00941FE4">
        <w:rPr>
          <w:rFonts w:cstheme="minorHAnsi"/>
        </w:rPr>
        <w:t>r</w:t>
      </w:r>
      <w:r w:rsidR="0035516C">
        <w:rPr>
          <w:rFonts w:cstheme="minorHAnsi"/>
        </w:rPr>
        <w:t>eview of Australia’s 000 service</w:t>
      </w:r>
      <w:r w:rsidR="00B119AD">
        <w:rPr>
          <w:rFonts w:cstheme="minorHAnsi"/>
        </w:rPr>
        <w:t>,</w:t>
      </w:r>
      <w:r w:rsidR="0035516C">
        <w:rPr>
          <w:rFonts w:cstheme="minorHAnsi"/>
        </w:rPr>
        <w:t xml:space="preserve"> may result in positive outcomes in this area.</w:t>
      </w:r>
    </w:p>
    <w:p w:rsidR="006E4DAC" w:rsidRDefault="006E4DAC" w:rsidP="002B6956">
      <w:pPr>
        <w:pStyle w:val="ListParagraph"/>
        <w:numPr>
          <w:ilvl w:val="0"/>
          <w:numId w:val="36"/>
        </w:numPr>
        <w:spacing w:after="0"/>
        <w:rPr>
          <w:rFonts w:cstheme="minorHAnsi"/>
        </w:rPr>
      </w:pPr>
      <w:r>
        <w:rPr>
          <w:rFonts w:cstheme="minorHAnsi"/>
        </w:rPr>
        <w:t xml:space="preserve">A focus on affordability is essential as the majority of people </w:t>
      </w:r>
      <w:r w:rsidR="00941FE4">
        <w:rPr>
          <w:rFonts w:cstheme="minorHAnsi"/>
        </w:rPr>
        <w:t>with disabilities</w:t>
      </w:r>
      <w:r>
        <w:rPr>
          <w:rFonts w:cstheme="minorHAnsi"/>
        </w:rPr>
        <w:t xml:space="preserve"> are not working.</w:t>
      </w:r>
      <w:r w:rsidR="00E20656">
        <w:rPr>
          <w:rFonts w:cstheme="minorHAnsi"/>
        </w:rPr>
        <w:t xml:space="preserve"> This will continue to be a priority in ACCAN’s broader work on the affordability issue across all communications products and services. </w:t>
      </w:r>
    </w:p>
    <w:p w:rsidR="008A6D2D" w:rsidRPr="0035516C" w:rsidRDefault="00941FE4" w:rsidP="008A6D2D">
      <w:pPr>
        <w:pStyle w:val="ListParagraph"/>
        <w:numPr>
          <w:ilvl w:val="0"/>
          <w:numId w:val="42"/>
        </w:numPr>
        <w:spacing w:after="0"/>
        <w:rPr>
          <w:rFonts w:cstheme="minorHAnsi"/>
        </w:rPr>
      </w:pPr>
      <w:r>
        <w:rPr>
          <w:rFonts w:cstheme="minorHAnsi"/>
        </w:rPr>
        <w:t>There is a need</w:t>
      </w:r>
      <w:r w:rsidR="002D6D1F" w:rsidRPr="0035516C">
        <w:rPr>
          <w:rFonts w:cstheme="minorHAnsi"/>
        </w:rPr>
        <w:t xml:space="preserve"> for more accessible information from Telcos about products and services useful </w:t>
      </w:r>
      <w:r w:rsidR="00B119AD">
        <w:rPr>
          <w:rFonts w:cstheme="minorHAnsi"/>
        </w:rPr>
        <w:t xml:space="preserve">for people with disability, </w:t>
      </w:r>
      <w:r w:rsidR="001E3590">
        <w:rPr>
          <w:rFonts w:cstheme="minorHAnsi"/>
        </w:rPr>
        <w:t>for example, p</w:t>
      </w:r>
      <w:r w:rsidR="002D6D1F" w:rsidRPr="0035516C">
        <w:rPr>
          <w:rFonts w:cstheme="minorHAnsi"/>
        </w:rPr>
        <w:t xml:space="preserve">lain English contracts and </w:t>
      </w:r>
      <w:r w:rsidR="00B119AD">
        <w:rPr>
          <w:rFonts w:cstheme="minorHAnsi"/>
        </w:rPr>
        <w:t>product disclosure statements</w:t>
      </w:r>
      <w:r w:rsidR="002D6D1F" w:rsidRPr="0035516C">
        <w:rPr>
          <w:rFonts w:cstheme="minorHAnsi"/>
        </w:rPr>
        <w:t xml:space="preserve"> </w:t>
      </w:r>
      <w:r w:rsidR="00B119AD">
        <w:rPr>
          <w:rFonts w:cstheme="minorHAnsi"/>
        </w:rPr>
        <w:t xml:space="preserve">(PDS) </w:t>
      </w:r>
      <w:r w:rsidR="002D6D1F" w:rsidRPr="0035516C">
        <w:rPr>
          <w:rFonts w:cstheme="minorHAnsi"/>
        </w:rPr>
        <w:t xml:space="preserve">as well as </w:t>
      </w:r>
      <w:r w:rsidR="00B119AD">
        <w:rPr>
          <w:rFonts w:cstheme="minorHAnsi"/>
        </w:rPr>
        <w:t>Critical Information Summaries</w:t>
      </w:r>
      <w:r w:rsidR="00B119AD" w:rsidRPr="0035516C">
        <w:rPr>
          <w:rFonts w:cstheme="minorHAnsi"/>
        </w:rPr>
        <w:t xml:space="preserve"> </w:t>
      </w:r>
      <w:r w:rsidR="008A6D2D" w:rsidRPr="0035516C">
        <w:rPr>
          <w:rFonts w:cstheme="minorHAnsi"/>
        </w:rPr>
        <w:t>(</w:t>
      </w:r>
      <w:r w:rsidR="00B119AD" w:rsidRPr="0035516C">
        <w:rPr>
          <w:rFonts w:cstheme="minorHAnsi"/>
        </w:rPr>
        <w:t>CIS</w:t>
      </w:r>
      <w:r w:rsidR="00933C2E" w:rsidRPr="0035516C">
        <w:rPr>
          <w:rFonts w:cstheme="minorHAnsi"/>
        </w:rPr>
        <w:t>) and</w:t>
      </w:r>
      <w:r w:rsidR="002D6D1F" w:rsidRPr="0035516C">
        <w:rPr>
          <w:rFonts w:cstheme="minorHAnsi"/>
        </w:rPr>
        <w:t xml:space="preserve"> a better understanding of the technology needed by </w:t>
      </w:r>
      <w:r w:rsidR="00B119AD">
        <w:rPr>
          <w:rFonts w:cstheme="minorHAnsi"/>
        </w:rPr>
        <w:t>people with disability</w:t>
      </w:r>
      <w:r w:rsidR="00B119AD" w:rsidRPr="0035516C">
        <w:rPr>
          <w:rFonts w:cstheme="minorHAnsi"/>
        </w:rPr>
        <w:t xml:space="preserve"> </w:t>
      </w:r>
      <w:r w:rsidR="002D6D1F" w:rsidRPr="0035516C">
        <w:rPr>
          <w:rFonts w:cstheme="minorHAnsi"/>
        </w:rPr>
        <w:t xml:space="preserve">from </w:t>
      </w:r>
      <w:r w:rsidR="00B119AD">
        <w:rPr>
          <w:rFonts w:cstheme="minorHAnsi"/>
        </w:rPr>
        <w:t>t</w:t>
      </w:r>
      <w:r w:rsidR="00933C2E" w:rsidRPr="0035516C">
        <w:rPr>
          <w:rFonts w:cstheme="minorHAnsi"/>
        </w:rPr>
        <w:t>elco</w:t>
      </w:r>
      <w:r w:rsidR="002D6D1F" w:rsidRPr="0035516C">
        <w:rPr>
          <w:rFonts w:cstheme="minorHAnsi"/>
        </w:rPr>
        <w:t xml:space="preserve"> customer service </w:t>
      </w:r>
      <w:r w:rsidR="00960A9C" w:rsidRPr="0035516C">
        <w:rPr>
          <w:rFonts w:cstheme="minorHAnsi"/>
        </w:rPr>
        <w:t>agents</w:t>
      </w:r>
      <w:r w:rsidR="002D6D1F" w:rsidRPr="0035516C">
        <w:rPr>
          <w:rFonts w:cstheme="minorHAnsi"/>
        </w:rPr>
        <w:t>.</w:t>
      </w:r>
      <w:r w:rsidR="0035516C" w:rsidRPr="0035516C">
        <w:rPr>
          <w:rFonts w:cstheme="minorHAnsi"/>
        </w:rPr>
        <w:t xml:space="preserve"> </w:t>
      </w:r>
      <w:r w:rsidR="008A6D2D" w:rsidRPr="0035516C">
        <w:rPr>
          <w:rFonts w:cstheme="minorHAnsi"/>
        </w:rPr>
        <w:t xml:space="preserve">ACCAN </w:t>
      </w:r>
      <w:r w:rsidR="0035516C">
        <w:rPr>
          <w:rFonts w:cstheme="minorHAnsi"/>
        </w:rPr>
        <w:t xml:space="preserve">will continue to engage </w:t>
      </w:r>
      <w:r w:rsidR="008A6D2D" w:rsidRPr="0035516C">
        <w:rPr>
          <w:rFonts w:cstheme="minorHAnsi"/>
        </w:rPr>
        <w:t xml:space="preserve">with telcos and manufacturers to encourage them to have </w:t>
      </w:r>
      <w:r w:rsidR="00B119AD">
        <w:rPr>
          <w:rFonts w:cstheme="minorHAnsi"/>
        </w:rPr>
        <w:t>customer service available to people with disability</w:t>
      </w:r>
      <w:r w:rsidR="008A6D2D" w:rsidRPr="0035516C">
        <w:rPr>
          <w:rFonts w:cstheme="minorHAnsi"/>
        </w:rPr>
        <w:t>. Great example is Samsung using Auslan interpreters via skype to engage with customers.</w:t>
      </w:r>
    </w:p>
    <w:p w:rsidR="006E4DAC" w:rsidRDefault="00BA4CEF" w:rsidP="002B6956">
      <w:pPr>
        <w:pStyle w:val="ListParagraph"/>
        <w:numPr>
          <w:ilvl w:val="0"/>
          <w:numId w:val="36"/>
        </w:numPr>
        <w:spacing w:after="0"/>
        <w:rPr>
          <w:rFonts w:cstheme="minorHAnsi"/>
        </w:rPr>
      </w:pPr>
      <w:r>
        <w:rPr>
          <w:rFonts w:cstheme="minorHAnsi"/>
        </w:rPr>
        <w:t xml:space="preserve">ACCAN needs to focus on </w:t>
      </w:r>
      <w:r w:rsidR="00B119AD">
        <w:rPr>
          <w:rFonts w:cstheme="minorHAnsi"/>
        </w:rPr>
        <w:t xml:space="preserve">other people with disability, in </w:t>
      </w:r>
      <w:r w:rsidR="00814B91">
        <w:rPr>
          <w:rFonts w:cstheme="minorHAnsi"/>
        </w:rPr>
        <w:t>addition</w:t>
      </w:r>
      <w:r w:rsidR="00B119AD">
        <w:rPr>
          <w:rFonts w:cstheme="minorHAnsi"/>
        </w:rPr>
        <w:t xml:space="preserve"> to those with </w:t>
      </w:r>
      <w:r w:rsidR="00EE4B9C">
        <w:rPr>
          <w:rFonts w:cstheme="minorHAnsi"/>
        </w:rPr>
        <w:t xml:space="preserve">sensory impairments. </w:t>
      </w:r>
      <w:r w:rsidR="00B119AD">
        <w:rPr>
          <w:rFonts w:cstheme="minorHAnsi"/>
        </w:rPr>
        <w:t xml:space="preserve">There are opportunities to use the </w:t>
      </w:r>
      <w:r w:rsidR="00FB54EA">
        <w:rPr>
          <w:rFonts w:cstheme="minorHAnsi"/>
        </w:rPr>
        <w:t>experts</w:t>
      </w:r>
      <w:r w:rsidR="00B119AD">
        <w:rPr>
          <w:rFonts w:cstheme="minorHAnsi"/>
        </w:rPr>
        <w:t xml:space="preserve"> on the DAF</w:t>
      </w:r>
      <w:r w:rsidR="00FB54EA">
        <w:rPr>
          <w:rFonts w:cstheme="minorHAnsi"/>
        </w:rPr>
        <w:t>.</w:t>
      </w:r>
    </w:p>
    <w:p w:rsidR="00D831D9" w:rsidRDefault="00B119AD" w:rsidP="002B6956">
      <w:pPr>
        <w:pStyle w:val="ListParagraph"/>
        <w:numPr>
          <w:ilvl w:val="0"/>
          <w:numId w:val="36"/>
        </w:numPr>
        <w:spacing w:after="0"/>
        <w:rPr>
          <w:rFonts w:cstheme="minorHAnsi"/>
        </w:rPr>
      </w:pPr>
      <w:r>
        <w:rPr>
          <w:rFonts w:cstheme="minorHAnsi"/>
        </w:rPr>
        <w:t xml:space="preserve">There should be </w:t>
      </w:r>
      <w:r w:rsidR="00D831D9">
        <w:rPr>
          <w:rFonts w:cstheme="minorHAnsi"/>
        </w:rPr>
        <w:t xml:space="preserve">a greater focus on the needs of CALD consumers with disability. </w:t>
      </w:r>
      <w:r w:rsidR="002B6347">
        <w:rPr>
          <w:rFonts w:cstheme="minorHAnsi"/>
        </w:rPr>
        <w:t>ACCAN should ex</w:t>
      </w:r>
      <w:r w:rsidR="00D831D9">
        <w:rPr>
          <w:rFonts w:cstheme="minorHAnsi"/>
        </w:rPr>
        <w:t xml:space="preserve">plore opportunities to partner with NEDA and FECCA.  </w:t>
      </w:r>
    </w:p>
    <w:p w:rsidR="00042858" w:rsidRPr="008A6D2D" w:rsidRDefault="004C3ECE" w:rsidP="00B119AD">
      <w:pPr>
        <w:pStyle w:val="ListParagraph"/>
        <w:numPr>
          <w:ilvl w:val="0"/>
          <w:numId w:val="36"/>
        </w:numPr>
        <w:spacing w:after="0"/>
        <w:rPr>
          <w:rFonts w:cstheme="minorHAnsi"/>
        </w:rPr>
      </w:pPr>
      <w:r w:rsidRPr="008A6D2D">
        <w:rPr>
          <w:rFonts w:cstheme="minorHAnsi"/>
        </w:rPr>
        <w:t xml:space="preserve">ACCAN </w:t>
      </w:r>
      <w:r w:rsidR="00B119AD">
        <w:rPr>
          <w:rFonts w:cstheme="minorHAnsi"/>
        </w:rPr>
        <w:t>should</w:t>
      </w:r>
      <w:r w:rsidRPr="008A6D2D">
        <w:rPr>
          <w:rFonts w:cstheme="minorHAnsi"/>
        </w:rPr>
        <w:t xml:space="preserve"> act as a “Champion of Change”</w:t>
      </w:r>
      <w:r w:rsidR="00B119AD">
        <w:rPr>
          <w:rFonts w:cstheme="minorHAnsi"/>
        </w:rPr>
        <w:t xml:space="preserve"> and</w:t>
      </w:r>
      <w:r w:rsidR="008A6D2D">
        <w:rPr>
          <w:rFonts w:cstheme="minorHAnsi"/>
        </w:rPr>
        <w:t xml:space="preserve"> </w:t>
      </w:r>
      <w:r w:rsidR="00B119AD">
        <w:rPr>
          <w:rFonts w:cstheme="minorHAnsi"/>
        </w:rPr>
        <w:t>u</w:t>
      </w:r>
      <w:r w:rsidR="008A6D2D">
        <w:rPr>
          <w:rFonts w:cstheme="minorHAnsi"/>
        </w:rPr>
        <w:t>se influence to support other organisations campaigns</w:t>
      </w:r>
      <w:r w:rsidR="00836B77">
        <w:rPr>
          <w:rFonts w:cstheme="minorHAnsi"/>
        </w:rPr>
        <w:t xml:space="preserve"> i</w:t>
      </w:r>
      <w:r w:rsidR="008A6D2D">
        <w:rPr>
          <w:rFonts w:cstheme="minorHAnsi"/>
        </w:rPr>
        <w:t>.</w:t>
      </w:r>
      <w:r w:rsidR="00836B77">
        <w:rPr>
          <w:rFonts w:cstheme="minorHAnsi"/>
        </w:rPr>
        <w:t xml:space="preserve">e. Audio Description campaign being </w:t>
      </w:r>
      <w:r w:rsidR="00814B91">
        <w:rPr>
          <w:rFonts w:cstheme="minorHAnsi"/>
        </w:rPr>
        <w:t>led</w:t>
      </w:r>
      <w:r w:rsidR="00836B77">
        <w:rPr>
          <w:rFonts w:cstheme="minorHAnsi"/>
        </w:rPr>
        <w:t xml:space="preserve"> by Vision Australia</w:t>
      </w:r>
      <w:r w:rsidR="00B119AD">
        <w:rPr>
          <w:rFonts w:cstheme="minorHAnsi"/>
        </w:rPr>
        <w:t>.</w:t>
      </w:r>
      <w:r w:rsidR="008A6D2D">
        <w:rPr>
          <w:rFonts w:cstheme="minorHAnsi"/>
        </w:rPr>
        <w:t xml:space="preserve"> </w:t>
      </w:r>
    </w:p>
    <w:p w:rsidR="004C3ECE" w:rsidRDefault="004C3ECE" w:rsidP="002B6956">
      <w:pPr>
        <w:pStyle w:val="ListParagraph"/>
        <w:numPr>
          <w:ilvl w:val="0"/>
          <w:numId w:val="36"/>
        </w:numPr>
        <w:spacing w:after="0"/>
        <w:rPr>
          <w:rFonts w:cstheme="minorHAnsi"/>
        </w:rPr>
      </w:pPr>
      <w:r>
        <w:rPr>
          <w:rFonts w:cstheme="minorHAnsi"/>
        </w:rPr>
        <w:t>While smartphones have accessible features, not everyone with a disability can afford to have one</w:t>
      </w:r>
      <w:r w:rsidR="00B119AD">
        <w:rPr>
          <w:rFonts w:cstheme="minorHAnsi"/>
        </w:rPr>
        <w:t xml:space="preserve"> of these</w:t>
      </w:r>
      <w:r>
        <w:rPr>
          <w:rFonts w:cstheme="minorHAnsi"/>
        </w:rPr>
        <w:t>.</w:t>
      </w:r>
      <w:r w:rsidR="00836B77">
        <w:rPr>
          <w:rFonts w:cstheme="minorHAnsi"/>
        </w:rPr>
        <w:t xml:space="preserve"> </w:t>
      </w:r>
      <w:r w:rsidR="00B119AD">
        <w:rPr>
          <w:rFonts w:cstheme="minorHAnsi"/>
        </w:rPr>
        <w:t>There n</w:t>
      </w:r>
      <w:r w:rsidR="00960A9C">
        <w:rPr>
          <w:rFonts w:cstheme="minorHAnsi"/>
        </w:rPr>
        <w:t xml:space="preserve">eeds to be greater promotion of the necessity for </w:t>
      </w:r>
      <w:r w:rsidR="00836B77">
        <w:rPr>
          <w:rFonts w:cstheme="minorHAnsi"/>
        </w:rPr>
        <w:t xml:space="preserve">affordable </w:t>
      </w:r>
      <w:r w:rsidR="00960A9C">
        <w:rPr>
          <w:rFonts w:cstheme="minorHAnsi"/>
        </w:rPr>
        <w:t xml:space="preserve">and </w:t>
      </w:r>
      <w:r w:rsidR="00836B77">
        <w:rPr>
          <w:rFonts w:cstheme="minorHAnsi"/>
        </w:rPr>
        <w:t>accessible devices.</w:t>
      </w:r>
      <w:r w:rsidR="001A5C95">
        <w:rPr>
          <w:rFonts w:cstheme="minorHAnsi"/>
        </w:rPr>
        <w:t xml:space="preserve"> </w:t>
      </w:r>
      <w:r w:rsidR="00B119AD">
        <w:rPr>
          <w:rFonts w:cstheme="minorHAnsi"/>
        </w:rPr>
        <w:t>A c</w:t>
      </w:r>
      <w:r w:rsidR="001A5C95">
        <w:rPr>
          <w:rFonts w:cstheme="minorHAnsi"/>
        </w:rPr>
        <w:t xml:space="preserve">urrent ACCAN </w:t>
      </w:r>
      <w:r w:rsidR="00933C2E">
        <w:rPr>
          <w:rFonts w:cstheme="minorHAnsi"/>
        </w:rPr>
        <w:t>Grants</w:t>
      </w:r>
      <w:r w:rsidR="001A5C95">
        <w:rPr>
          <w:rFonts w:cstheme="minorHAnsi"/>
        </w:rPr>
        <w:t xml:space="preserve"> funded project with Media Access</w:t>
      </w:r>
      <w:r w:rsidR="00B119AD">
        <w:rPr>
          <w:rFonts w:cstheme="minorHAnsi"/>
        </w:rPr>
        <w:t xml:space="preserve"> Australia,</w:t>
      </w:r>
      <w:r w:rsidR="001A5C95">
        <w:rPr>
          <w:rFonts w:cstheme="minorHAnsi"/>
        </w:rPr>
        <w:t xml:space="preserve"> will provide resources in this area which will be useful for all consumers with disability. </w:t>
      </w:r>
    </w:p>
    <w:p w:rsidR="00FB54EA" w:rsidRDefault="00FB54EA" w:rsidP="002B6956">
      <w:pPr>
        <w:pStyle w:val="ListParagraph"/>
        <w:numPr>
          <w:ilvl w:val="0"/>
          <w:numId w:val="36"/>
        </w:numPr>
        <w:spacing w:after="0"/>
        <w:rPr>
          <w:rFonts w:cstheme="minorHAnsi"/>
        </w:rPr>
      </w:pPr>
      <w:r>
        <w:rPr>
          <w:rFonts w:cstheme="minorHAnsi"/>
        </w:rPr>
        <w:t>ACCAN to advocate for new technologies</w:t>
      </w:r>
      <w:r w:rsidR="00B119AD">
        <w:rPr>
          <w:rFonts w:cstheme="minorHAnsi"/>
        </w:rPr>
        <w:t>, especially apps,</w:t>
      </w:r>
      <w:r>
        <w:rPr>
          <w:rFonts w:cstheme="minorHAnsi"/>
        </w:rPr>
        <w:t xml:space="preserve"> to be available to all.</w:t>
      </w:r>
      <w:r w:rsidR="00933C2E">
        <w:rPr>
          <w:rFonts w:cstheme="minorHAnsi"/>
        </w:rPr>
        <w:t xml:space="preserve"> ACCAN is continuing to work in this area with Government agencies and through our annual </w:t>
      </w:r>
      <w:r w:rsidR="00B119AD">
        <w:rPr>
          <w:rFonts w:cstheme="minorHAnsi"/>
        </w:rPr>
        <w:t>“</w:t>
      </w:r>
      <w:r w:rsidR="00933C2E">
        <w:rPr>
          <w:rFonts w:cstheme="minorHAnsi"/>
        </w:rPr>
        <w:t xml:space="preserve">Apps for All </w:t>
      </w:r>
      <w:r w:rsidR="00933C2E">
        <w:rPr>
          <w:rFonts w:cstheme="minorHAnsi"/>
        </w:rPr>
        <w:lastRenderedPageBreak/>
        <w:t>Challenge</w:t>
      </w:r>
      <w:r w:rsidR="00B119AD">
        <w:rPr>
          <w:rFonts w:cstheme="minorHAnsi"/>
        </w:rPr>
        <w:t>”</w:t>
      </w:r>
      <w:r w:rsidR="00933C2E">
        <w:rPr>
          <w:rFonts w:cstheme="minorHAnsi"/>
        </w:rPr>
        <w:t xml:space="preserve"> which promotes and acknowledges those Australian developed apps which are most accessible.</w:t>
      </w:r>
    </w:p>
    <w:p w:rsidR="00721BF5" w:rsidRDefault="00FE365D" w:rsidP="002B6956">
      <w:pPr>
        <w:pStyle w:val="ListParagraph"/>
        <w:numPr>
          <w:ilvl w:val="0"/>
          <w:numId w:val="36"/>
        </w:numPr>
        <w:spacing w:after="0"/>
        <w:rPr>
          <w:rFonts w:cstheme="minorHAnsi"/>
        </w:rPr>
      </w:pPr>
      <w:r>
        <w:rPr>
          <w:rFonts w:cstheme="minorHAnsi"/>
        </w:rPr>
        <w:t>ACCAN needs to f</w:t>
      </w:r>
      <w:r w:rsidR="00721BF5">
        <w:rPr>
          <w:rFonts w:cstheme="minorHAnsi"/>
        </w:rPr>
        <w:t xml:space="preserve">ollow-up on National Transition Strategy – what role has the DTO in monitoring Govt. website accessibility? Digital first for Government information and service delivery must ensure web accessibility and usability. </w:t>
      </w:r>
    </w:p>
    <w:p w:rsidR="00482B63" w:rsidRDefault="00482B63" w:rsidP="002B6956">
      <w:pPr>
        <w:pStyle w:val="ListParagraph"/>
        <w:ind w:left="360"/>
      </w:pPr>
    </w:p>
    <w:p w:rsidR="0092131F" w:rsidRDefault="0092131F" w:rsidP="009F3F00">
      <w:pPr>
        <w:pStyle w:val="Heading3"/>
      </w:pPr>
      <w:r>
        <w:t>Strategies</w:t>
      </w:r>
    </w:p>
    <w:p w:rsidR="0092131F" w:rsidRDefault="0092131F" w:rsidP="0092131F">
      <w:pPr>
        <w:pStyle w:val="NoSpacing1"/>
        <w:numPr>
          <w:ilvl w:val="0"/>
          <w:numId w:val="43"/>
        </w:numPr>
      </w:pPr>
      <w:r>
        <w:t xml:space="preserve">A feature on the ABC program </w:t>
      </w:r>
      <w:r>
        <w:rPr>
          <w:i/>
        </w:rPr>
        <w:t>Gruen</w:t>
      </w:r>
      <w:r>
        <w:t xml:space="preserve"> was suggested as a way to raise the profile </w:t>
      </w:r>
    </w:p>
    <w:p w:rsidR="0092131F" w:rsidRDefault="0092131F" w:rsidP="0092131F">
      <w:pPr>
        <w:pStyle w:val="NoSpacing1"/>
        <w:numPr>
          <w:ilvl w:val="0"/>
          <w:numId w:val="43"/>
        </w:numPr>
      </w:pPr>
      <w:r>
        <w:t xml:space="preserve">A CEO sleepout type event around </w:t>
      </w:r>
      <w:r w:rsidR="00FE365D">
        <w:t>communications technology accessibility.</w:t>
      </w:r>
    </w:p>
    <w:p w:rsidR="0092131F" w:rsidRDefault="0092131F" w:rsidP="0092131F"/>
    <w:p w:rsidR="0092131F" w:rsidRPr="0092131F" w:rsidRDefault="00FE365D" w:rsidP="0092131F">
      <w:r>
        <w:t xml:space="preserve"> </w:t>
      </w:r>
    </w:p>
    <w:p w:rsidR="009F3F00" w:rsidRDefault="00FC25DC" w:rsidP="009F3F00">
      <w:pPr>
        <w:pStyle w:val="Heading3"/>
      </w:pPr>
      <w:r>
        <w:t>Future r</w:t>
      </w:r>
      <w:r w:rsidR="009F3F00">
        <w:t>esearch</w:t>
      </w:r>
      <w:r w:rsidR="00560415">
        <w:t xml:space="preserve"> </w:t>
      </w:r>
      <w:r>
        <w:t>and project o</w:t>
      </w:r>
      <w:r w:rsidR="00560415">
        <w:t>pportunities</w:t>
      </w:r>
    </w:p>
    <w:p w:rsidR="00447522" w:rsidRDefault="00447522" w:rsidP="00447522">
      <w:pPr>
        <w:pStyle w:val="NoSpacing"/>
      </w:pPr>
    </w:p>
    <w:p w:rsidR="009468D1" w:rsidRDefault="002A5CD1" w:rsidP="002A5CD1">
      <w:pPr>
        <w:pStyle w:val="NoSpacing"/>
      </w:pPr>
      <w:r>
        <w:t xml:space="preserve">Participants </w:t>
      </w:r>
      <w:r w:rsidR="002B6347">
        <w:t xml:space="preserve">suggested </w:t>
      </w:r>
      <w:r>
        <w:t>research on the following topics;</w:t>
      </w:r>
    </w:p>
    <w:p w:rsidR="002A5CD1" w:rsidRDefault="002A5CD1" w:rsidP="002A5CD1">
      <w:pPr>
        <w:pStyle w:val="NoSpacing"/>
      </w:pPr>
    </w:p>
    <w:p w:rsidR="00F5607B" w:rsidRDefault="00EE4B9C" w:rsidP="002A5CD1">
      <w:pPr>
        <w:pStyle w:val="NoSpacing1"/>
        <w:numPr>
          <w:ilvl w:val="0"/>
          <w:numId w:val="39"/>
        </w:numPr>
      </w:pPr>
      <w:r>
        <w:t xml:space="preserve">Repeat of the </w:t>
      </w:r>
      <w:r w:rsidR="00F5607B">
        <w:t xml:space="preserve">mystery shopping experience </w:t>
      </w:r>
      <w:r>
        <w:t>–expand to include smaller providers</w:t>
      </w:r>
      <w:r w:rsidR="00066D4C">
        <w:t xml:space="preserve">. </w:t>
      </w:r>
      <w:r w:rsidR="00FE365D">
        <w:t xml:space="preserve">Comparisons with </w:t>
      </w:r>
      <w:r w:rsidR="0092131F">
        <w:t>initial research project</w:t>
      </w:r>
      <w:r w:rsidR="00066D4C">
        <w:t xml:space="preserve"> would be invaluable</w:t>
      </w:r>
      <w:r w:rsidR="0092131F">
        <w:t>.</w:t>
      </w:r>
    </w:p>
    <w:p w:rsidR="00F5607B" w:rsidRDefault="00F5607B" w:rsidP="002A5CD1">
      <w:pPr>
        <w:pStyle w:val="NoSpacing1"/>
        <w:numPr>
          <w:ilvl w:val="0"/>
          <w:numId w:val="39"/>
        </w:numPr>
      </w:pPr>
      <w:r>
        <w:t>A survey of the accessibility of websites</w:t>
      </w:r>
      <w:r w:rsidR="00066D4C">
        <w:t xml:space="preserve"> and</w:t>
      </w:r>
      <w:r w:rsidR="0092131F">
        <w:t xml:space="preserve"> </w:t>
      </w:r>
      <w:r w:rsidR="00066D4C">
        <w:t>a</w:t>
      </w:r>
      <w:r>
        <w:t>n economic assessment of the impact of non-accessible websites</w:t>
      </w:r>
      <w:r w:rsidR="0092131F">
        <w:t>- includ</w:t>
      </w:r>
      <w:r w:rsidR="00066D4C">
        <w:t>ing</w:t>
      </w:r>
      <w:r w:rsidR="0092131F">
        <w:t xml:space="preserve"> cost to whole community as well as cost of excluding PWD.</w:t>
      </w:r>
    </w:p>
    <w:p w:rsidR="00F5607B" w:rsidRDefault="00F5607B" w:rsidP="002A5CD1">
      <w:pPr>
        <w:pStyle w:val="NoSpacing1"/>
        <w:numPr>
          <w:ilvl w:val="0"/>
          <w:numId w:val="39"/>
        </w:numPr>
      </w:pPr>
      <w:r>
        <w:t>A project focusing on the issues around marketing to consumers with disability</w:t>
      </w:r>
      <w:r w:rsidR="0092131F">
        <w:t xml:space="preserve">. What is the $ spend of this community? Including NDIS funding </w:t>
      </w:r>
      <w:r w:rsidR="00933C2E">
        <w:t>packages</w:t>
      </w:r>
      <w:r w:rsidR="0092131F">
        <w:t xml:space="preserve">. Leverage existing international research. </w:t>
      </w:r>
    </w:p>
    <w:p w:rsidR="002A7112" w:rsidRDefault="002A7112" w:rsidP="002A7112">
      <w:pPr>
        <w:pStyle w:val="NoSpacing1"/>
        <w:ind w:left="360"/>
      </w:pPr>
    </w:p>
    <w:p w:rsidR="00F5607B" w:rsidRDefault="002A7112" w:rsidP="00F5607B">
      <w:pPr>
        <w:pStyle w:val="NoSpacing1"/>
      </w:pPr>
      <w:r>
        <w:t>There are 2 known</w:t>
      </w:r>
      <w:r w:rsidR="00F5607B">
        <w:t xml:space="preserve"> research companies</w:t>
      </w:r>
      <w:r>
        <w:t xml:space="preserve"> located in Canberra</w:t>
      </w:r>
      <w:r w:rsidR="00F5607B">
        <w:t xml:space="preserve"> </w:t>
      </w:r>
      <w:r>
        <w:t xml:space="preserve">that are </w:t>
      </w:r>
      <w:r w:rsidR="00F5607B">
        <w:t xml:space="preserve">highly skilled in the disability area of research. </w:t>
      </w:r>
      <w:r w:rsidR="00A9497C">
        <w:t>The Flinders University Disability Unit is also a possibility</w:t>
      </w:r>
      <w:r w:rsidR="00D84251">
        <w:t xml:space="preserve">. </w:t>
      </w:r>
    </w:p>
    <w:p w:rsidR="0038190A" w:rsidRDefault="0038190A" w:rsidP="00FD3428">
      <w:pPr>
        <w:pStyle w:val="NoSpacing"/>
      </w:pPr>
    </w:p>
    <w:p w:rsidR="00B070CF" w:rsidRDefault="000E2C70" w:rsidP="000E2C70">
      <w:pPr>
        <w:pStyle w:val="Heading3"/>
      </w:pPr>
      <w:r>
        <w:t>Suggested Outreach Opportunities</w:t>
      </w:r>
    </w:p>
    <w:p w:rsidR="001F62C2" w:rsidRPr="001F62C2" w:rsidRDefault="001F62C2" w:rsidP="001F62C2">
      <w:pPr>
        <w:pStyle w:val="NoSpacing"/>
      </w:pPr>
    </w:p>
    <w:p w:rsidR="00925DE5" w:rsidRDefault="00925DE5" w:rsidP="00614018">
      <w:pPr>
        <w:pStyle w:val="ListParagraph"/>
        <w:numPr>
          <w:ilvl w:val="0"/>
          <w:numId w:val="29"/>
        </w:numPr>
      </w:pPr>
      <w:r>
        <w:t xml:space="preserve">ACCAN was encouraged to </w:t>
      </w:r>
      <w:r w:rsidR="00A122E7">
        <w:t>seek</w:t>
      </w:r>
      <w:r>
        <w:t xml:space="preserve"> opportunities to align with the</w:t>
      </w:r>
      <w:r w:rsidR="00066D4C">
        <w:t xml:space="preserve"> </w:t>
      </w:r>
      <w:r w:rsidR="00066D4C" w:rsidRPr="00066D4C">
        <w:t>National Disability Insurance Scheme</w:t>
      </w:r>
      <w:r>
        <w:t xml:space="preserve"> </w:t>
      </w:r>
      <w:r w:rsidR="00066D4C">
        <w:t>(</w:t>
      </w:r>
      <w:r>
        <w:t>NDIS</w:t>
      </w:r>
      <w:r w:rsidR="00066D4C">
        <w:t xml:space="preserve">) and </w:t>
      </w:r>
      <w:r w:rsidR="00066D4C" w:rsidRPr="00066D4C">
        <w:t>National Disability Insurance Agency </w:t>
      </w:r>
      <w:r w:rsidR="00066D4C" w:rsidRPr="00066D4C">
        <w:t>(</w:t>
      </w:r>
      <w:r w:rsidR="00066D4C" w:rsidRPr="00066D4C">
        <w:t>NDIA</w:t>
      </w:r>
      <w:r w:rsidR="00066D4C" w:rsidRPr="00066D4C">
        <w:t>)</w:t>
      </w:r>
      <w:r>
        <w:t>.</w:t>
      </w:r>
    </w:p>
    <w:p w:rsidR="00D22014" w:rsidRPr="009F128F" w:rsidRDefault="00D22014" w:rsidP="00DB45B5">
      <w:pPr>
        <w:pStyle w:val="Heading2"/>
        <w:spacing w:after="0" w:afterAutospacing="0"/>
        <w:rPr>
          <w:sz w:val="28"/>
          <w:szCs w:val="28"/>
        </w:rPr>
      </w:pPr>
      <w:r w:rsidRPr="00DB45B5">
        <w:rPr>
          <w:b/>
          <w:sz w:val="28"/>
          <w:szCs w:val="28"/>
        </w:rPr>
        <w:t>Conclusion</w:t>
      </w:r>
    </w:p>
    <w:p w:rsidR="00D22014" w:rsidRDefault="00D22014" w:rsidP="00E0094A">
      <w:r>
        <w:t xml:space="preserve">The feedback and suggestions made </w:t>
      </w:r>
      <w:r w:rsidR="00066D4C">
        <w:t>at the Disability Advisory Forum</w:t>
      </w:r>
      <w:r>
        <w:t xml:space="preserve"> will be used to </w:t>
      </w:r>
      <w:r w:rsidR="00426C32">
        <w:t>inform</w:t>
      </w:r>
      <w:r w:rsidR="00DB45B5">
        <w:t xml:space="preserve"> ACCAN’s</w:t>
      </w:r>
      <w:r>
        <w:t xml:space="preserve"> policy priorities, </w:t>
      </w:r>
      <w:r w:rsidR="00426C32">
        <w:t xml:space="preserve">policy focus, </w:t>
      </w:r>
      <w:r>
        <w:t xml:space="preserve">operations plan and research activity plan. </w:t>
      </w:r>
      <w:r w:rsidR="00426C32">
        <w:t xml:space="preserve">These will be circulated to members of the Forum when finalised. </w:t>
      </w:r>
    </w:p>
    <w:p w:rsidR="006F7A83" w:rsidRDefault="006F7A83" w:rsidP="00E0094A">
      <w:r>
        <w:t xml:space="preserve">It was also noted that a review of </w:t>
      </w:r>
      <w:r w:rsidR="006D5ACB">
        <w:t>ACCAN’s</w:t>
      </w:r>
      <w:r>
        <w:t xml:space="preserve"> Strategic Plan</w:t>
      </w:r>
      <w:r w:rsidR="006D5ACB">
        <w:t xml:space="preserve"> will be completed</w:t>
      </w:r>
      <w:r>
        <w:t xml:space="preserve"> over the next 12 months</w:t>
      </w:r>
      <w:r w:rsidR="006D5ACB">
        <w:t xml:space="preserve">. This includes </w:t>
      </w:r>
      <w:r>
        <w:t xml:space="preserve">a contract review </w:t>
      </w:r>
      <w:r w:rsidR="006D5ACB">
        <w:t xml:space="preserve">conducted by </w:t>
      </w:r>
      <w:r>
        <w:t>the Department of Communications.</w:t>
      </w:r>
    </w:p>
    <w:p w:rsidR="00345DBC" w:rsidRPr="009E217D" w:rsidRDefault="00D22014" w:rsidP="00DB45B5">
      <w:pPr>
        <w:rPr>
          <w:rFonts w:cstheme="minorHAnsi"/>
        </w:rPr>
      </w:pPr>
      <w:r>
        <w:t>ACCAN CEO</w:t>
      </w:r>
      <w:r w:rsidR="00C91D7F">
        <w:t>, Teresa Corbin,</w:t>
      </w:r>
      <w:r>
        <w:t xml:space="preserve"> thanked the</w:t>
      </w:r>
      <w:r w:rsidR="00066D4C">
        <w:t xml:space="preserve"> DAF</w:t>
      </w:r>
      <w:r>
        <w:t xml:space="preserve"> participants</w:t>
      </w:r>
      <w:r w:rsidR="006F7A83">
        <w:t xml:space="preserve"> for</w:t>
      </w:r>
      <w:r w:rsidR="009F128F">
        <w:t xml:space="preserve"> </w:t>
      </w:r>
      <w:r w:rsidR="006F7A83">
        <w:t xml:space="preserve">their time and </w:t>
      </w:r>
      <w:r w:rsidR="00C40C32">
        <w:t>valuable</w:t>
      </w:r>
      <w:r w:rsidR="006F7A83">
        <w:t xml:space="preserve"> contributions.</w:t>
      </w:r>
      <w:bookmarkStart w:id="0" w:name="_GoBack"/>
      <w:bookmarkEnd w:id="0"/>
    </w:p>
    <w:sectPr w:rsidR="00345DBC" w:rsidRPr="009E217D" w:rsidSect="00D43B58">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5D" w:rsidRDefault="00FE365D" w:rsidP="00D43B58">
      <w:pPr>
        <w:spacing w:after="0" w:line="240" w:lineRule="auto"/>
      </w:pPr>
      <w:r>
        <w:separator/>
      </w:r>
    </w:p>
  </w:endnote>
  <w:endnote w:type="continuationSeparator" w:id="0">
    <w:p w:rsidR="00FE365D" w:rsidRDefault="00FE365D"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5D" w:rsidRDefault="00FE365D" w:rsidP="00D43B58">
      <w:pPr>
        <w:spacing w:after="0" w:line="240" w:lineRule="auto"/>
      </w:pPr>
      <w:r>
        <w:separator/>
      </w:r>
    </w:p>
  </w:footnote>
  <w:footnote w:type="continuationSeparator" w:id="0">
    <w:p w:rsidR="00FE365D" w:rsidRDefault="00FE365D" w:rsidP="00D43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5D" w:rsidRDefault="00FE365D" w:rsidP="00D43B58">
    <w:pPr>
      <w:pStyle w:val="Header"/>
      <w:tabs>
        <w:tab w:val="left" w:pos="1524"/>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5D" w:rsidRDefault="00FE365D" w:rsidP="00D43B58">
    <w:pPr>
      <w:pStyle w:val="Header"/>
      <w:tabs>
        <w:tab w:val="clear" w:pos="4513"/>
        <w:tab w:val="clear" w:pos="9026"/>
        <w:tab w:val="left" w:pos="3349"/>
      </w:tabs>
      <w:jc w:val="center"/>
    </w:pPr>
    <w:r>
      <w:rPr>
        <w:noProof/>
        <w:lang w:val="en-US" w:eastAsia="en-US"/>
      </w:rPr>
      <w:drawing>
        <wp:inline distT="0" distB="0" distL="0" distR="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A7F"/>
    <w:multiLevelType w:val="hybridMultilevel"/>
    <w:tmpl w:val="249A7684"/>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FB7DD2"/>
    <w:multiLevelType w:val="multilevel"/>
    <w:tmpl w:val="6EBEE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4950D5"/>
    <w:multiLevelType w:val="hybridMultilevel"/>
    <w:tmpl w:val="81505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622828"/>
    <w:multiLevelType w:val="hybridMultilevel"/>
    <w:tmpl w:val="7C02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A23C1"/>
    <w:multiLevelType w:val="hybridMultilevel"/>
    <w:tmpl w:val="AA3C66B6"/>
    <w:lvl w:ilvl="0" w:tplc="A70A9A2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EAE585B"/>
    <w:multiLevelType w:val="hybridMultilevel"/>
    <w:tmpl w:val="A9BAF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24D5AA1"/>
    <w:multiLevelType w:val="hybridMultilevel"/>
    <w:tmpl w:val="447490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6E3494"/>
    <w:multiLevelType w:val="hybridMultilevel"/>
    <w:tmpl w:val="7C3A4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EA34A4"/>
    <w:multiLevelType w:val="hybridMultilevel"/>
    <w:tmpl w:val="6CF433B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9">
    <w:nsid w:val="22DC0476"/>
    <w:multiLevelType w:val="hybridMultilevel"/>
    <w:tmpl w:val="A8647B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270E31"/>
    <w:multiLevelType w:val="hybridMultilevel"/>
    <w:tmpl w:val="C5D89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2825F9"/>
    <w:multiLevelType w:val="multilevel"/>
    <w:tmpl w:val="260A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DE0261D"/>
    <w:multiLevelType w:val="hybridMultilevel"/>
    <w:tmpl w:val="4516B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E46EB9"/>
    <w:multiLevelType w:val="hybridMultilevel"/>
    <w:tmpl w:val="F6689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4B3BF6"/>
    <w:multiLevelType w:val="hybridMultilevel"/>
    <w:tmpl w:val="CC38F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3E20D1"/>
    <w:multiLevelType w:val="hybridMultilevel"/>
    <w:tmpl w:val="66066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9D1007"/>
    <w:multiLevelType w:val="hybridMultilevel"/>
    <w:tmpl w:val="3F76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EA38D0"/>
    <w:multiLevelType w:val="hybridMultilevel"/>
    <w:tmpl w:val="8C622D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45E81E6A"/>
    <w:multiLevelType w:val="hybridMultilevel"/>
    <w:tmpl w:val="F6D60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127413"/>
    <w:multiLevelType w:val="hybridMultilevel"/>
    <w:tmpl w:val="6052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0423CB"/>
    <w:multiLevelType w:val="hybridMultilevel"/>
    <w:tmpl w:val="B3229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C5391B"/>
    <w:multiLevelType w:val="hybridMultilevel"/>
    <w:tmpl w:val="008E8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656AE4"/>
    <w:multiLevelType w:val="hybridMultilevel"/>
    <w:tmpl w:val="FC6A07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F42C1B"/>
    <w:multiLevelType w:val="hybridMultilevel"/>
    <w:tmpl w:val="39386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9A7F2D"/>
    <w:multiLevelType w:val="hybridMultilevel"/>
    <w:tmpl w:val="F4B2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A0108"/>
    <w:multiLevelType w:val="multilevel"/>
    <w:tmpl w:val="54C8048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DDD3FD5"/>
    <w:multiLevelType w:val="hybridMultilevel"/>
    <w:tmpl w:val="24A6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4A074F"/>
    <w:multiLevelType w:val="hybridMultilevel"/>
    <w:tmpl w:val="3920E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7C4714"/>
    <w:multiLevelType w:val="hybridMultilevel"/>
    <w:tmpl w:val="343C2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4F44154"/>
    <w:multiLevelType w:val="multilevel"/>
    <w:tmpl w:val="260AAC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0">
    <w:nsid w:val="6C43073B"/>
    <w:multiLevelType w:val="multilevel"/>
    <w:tmpl w:val="5750F54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D174F89"/>
    <w:multiLevelType w:val="hybridMultilevel"/>
    <w:tmpl w:val="20DAB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1914BA"/>
    <w:multiLevelType w:val="multilevel"/>
    <w:tmpl w:val="260AAC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nsid w:val="6F4D253F"/>
    <w:multiLevelType w:val="hybridMultilevel"/>
    <w:tmpl w:val="5062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8C2D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357DF2"/>
    <w:multiLevelType w:val="hybridMultilevel"/>
    <w:tmpl w:val="2E0CFE9C"/>
    <w:lvl w:ilvl="0" w:tplc="2648F64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nsid w:val="748159D3"/>
    <w:multiLevelType w:val="hybridMultilevel"/>
    <w:tmpl w:val="5B868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446513"/>
    <w:multiLevelType w:val="hybridMultilevel"/>
    <w:tmpl w:val="B7D03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B901F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290BC9"/>
    <w:multiLevelType w:val="hybridMultilevel"/>
    <w:tmpl w:val="E0CA3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B47F29"/>
    <w:multiLevelType w:val="hybridMultilevel"/>
    <w:tmpl w:val="457C1736"/>
    <w:lvl w:ilvl="0" w:tplc="DE6E9B9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30"/>
  </w:num>
  <w:num w:numId="3">
    <w:abstractNumId w:val="40"/>
  </w:num>
  <w:num w:numId="4">
    <w:abstractNumId w:val="35"/>
  </w:num>
  <w:num w:numId="5">
    <w:abstractNumId w:val="4"/>
  </w:num>
  <w:num w:numId="6">
    <w:abstractNumId w:val="39"/>
  </w:num>
  <w:num w:numId="7">
    <w:abstractNumId w:val="5"/>
  </w:num>
  <w:num w:numId="8">
    <w:abstractNumId w:val="34"/>
  </w:num>
  <w:num w:numId="9">
    <w:abstractNumId w:val="11"/>
  </w:num>
  <w:num w:numId="10">
    <w:abstractNumId w:val="38"/>
  </w:num>
  <w:num w:numId="11">
    <w:abstractNumId w:val="1"/>
  </w:num>
  <w:num w:numId="12">
    <w:abstractNumId w:val="32"/>
  </w:num>
  <w:num w:numId="13">
    <w:abstractNumId w:val="29"/>
  </w:num>
  <w:num w:numId="14">
    <w:abstractNumId w:val="28"/>
  </w:num>
  <w:num w:numId="15">
    <w:abstractNumId w:val="20"/>
  </w:num>
  <w:num w:numId="16">
    <w:abstractNumId w:val="37"/>
  </w:num>
  <w:num w:numId="17">
    <w:abstractNumId w:val="25"/>
  </w:num>
  <w:num w:numId="18">
    <w:abstractNumId w:val="0"/>
  </w:num>
  <w:num w:numId="19">
    <w:abstractNumId w:val="9"/>
  </w:num>
  <w:num w:numId="20">
    <w:abstractNumId w:val="23"/>
  </w:num>
  <w:num w:numId="21">
    <w:abstractNumId w:val="10"/>
  </w:num>
  <w:num w:numId="22">
    <w:abstractNumId w:val="14"/>
  </w:num>
  <w:num w:numId="23">
    <w:abstractNumId w:val="19"/>
  </w:num>
  <w:num w:numId="24">
    <w:abstractNumId w:val="16"/>
  </w:num>
  <w:num w:numId="25">
    <w:abstractNumId w:val="26"/>
  </w:num>
  <w:num w:numId="26">
    <w:abstractNumId w:val="22"/>
  </w:num>
  <w:num w:numId="27">
    <w:abstractNumId w:val="8"/>
  </w:num>
  <w:num w:numId="28">
    <w:abstractNumId w:val="18"/>
  </w:num>
  <w:num w:numId="29">
    <w:abstractNumId w:val="6"/>
  </w:num>
  <w:num w:numId="30">
    <w:abstractNumId w:val="33"/>
  </w:num>
  <w:num w:numId="31">
    <w:abstractNumId w:val="7"/>
  </w:num>
  <w:num w:numId="32">
    <w:abstractNumId w:val="27"/>
  </w:num>
  <w:num w:numId="33">
    <w:abstractNumId w:val="2"/>
  </w:num>
  <w:num w:numId="34">
    <w:abstractNumId w:val="15"/>
  </w:num>
  <w:num w:numId="35">
    <w:abstractNumId w:val="24"/>
  </w:num>
  <w:num w:numId="36">
    <w:abstractNumId w:val="3"/>
  </w:num>
  <w:num w:numId="37">
    <w:abstractNumId w:val="31"/>
  </w:num>
  <w:num w:numId="38">
    <w:abstractNumId w:val="13"/>
  </w:num>
  <w:num w:numId="39">
    <w:abstractNumId w:val="36"/>
  </w:num>
  <w:num w:numId="40">
    <w:abstractNumId w:val="21"/>
  </w:num>
  <w:num w:numId="41">
    <w:abstractNumId w:val="17"/>
  </w:num>
  <w:num w:numId="42">
    <w:abstractNumId w:val="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71"/>
    <w:rsid w:val="00002C1E"/>
    <w:rsid w:val="00003DE4"/>
    <w:rsid w:val="00030E9C"/>
    <w:rsid w:val="00042858"/>
    <w:rsid w:val="000436E4"/>
    <w:rsid w:val="000528DF"/>
    <w:rsid w:val="00053F69"/>
    <w:rsid w:val="00056109"/>
    <w:rsid w:val="000563BA"/>
    <w:rsid w:val="0005724A"/>
    <w:rsid w:val="00060DF6"/>
    <w:rsid w:val="00061C6D"/>
    <w:rsid w:val="0006218A"/>
    <w:rsid w:val="00064930"/>
    <w:rsid w:val="000654C6"/>
    <w:rsid w:val="00066D4C"/>
    <w:rsid w:val="00067ED4"/>
    <w:rsid w:val="00070D4E"/>
    <w:rsid w:val="00077D14"/>
    <w:rsid w:val="00080E1C"/>
    <w:rsid w:val="0008336A"/>
    <w:rsid w:val="00090CE7"/>
    <w:rsid w:val="00093ACF"/>
    <w:rsid w:val="000A0470"/>
    <w:rsid w:val="000A2370"/>
    <w:rsid w:val="000A4B84"/>
    <w:rsid w:val="000B6290"/>
    <w:rsid w:val="000D24B5"/>
    <w:rsid w:val="000E2C70"/>
    <w:rsid w:val="000E60CB"/>
    <w:rsid w:val="000E6DA3"/>
    <w:rsid w:val="00125763"/>
    <w:rsid w:val="001345E5"/>
    <w:rsid w:val="0014322C"/>
    <w:rsid w:val="00150933"/>
    <w:rsid w:val="001577E9"/>
    <w:rsid w:val="00177DDA"/>
    <w:rsid w:val="001814AE"/>
    <w:rsid w:val="00185C46"/>
    <w:rsid w:val="00187A11"/>
    <w:rsid w:val="00195F6A"/>
    <w:rsid w:val="00196E66"/>
    <w:rsid w:val="00197694"/>
    <w:rsid w:val="001A34DD"/>
    <w:rsid w:val="001A5C95"/>
    <w:rsid w:val="001B0208"/>
    <w:rsid w:val="001B4E30"/>
    <w:rsid w:val="001C453B"/>
    <w:rsid w:val="001D6E9E"/>
    <w:rsid w:val="001E3590"/>
    <w:rsid w:val="001E7374"/>
    <w:rsid w:val="001F3485"/>
    <w:rsid w:val="001F62C2"/>
    <w:rsid w:val="00207983"/>
    <w:rsid w:val="00207F1B"/>
    <w:rsid w:val="0022265F"/>
    <w:rsid w:val="00225171"/>
    <w:rsid w:val="002416D3"/>
    <w:rsid w:val="0024415B"/>
    <w:rsid w:val="00244EAC"/>
    <w:rsid w:val="00251FF8"/>
    <w:rsid w:val="00254F5D"/>
    <w:rsid w:val="00260596"/>
    <w:rsid w:val="00260FDB"/>
    <w:rsid w:val="002A5CD1"/>
    <w:rsid w:val="002A7112"/>
    <w:rsid w:val="002B11C5"/>
    <w:rsid w:val="002B54F5"/>
    <w:rsid w:val="002B6347"/>
    <w:rsid w:val="002B6956"/>
    <w:rsid w:val="002C0D84"/>
    <w:rsid w:val="002C27C5"/>
    <w:rsid w:val="002D143D"/>
    <w:rsid w:val="002D24B1"/>
    <w:rsid w:val="002D2B0A"/>
    <w:rsid w:val="002D33EF"/>
    <w:rsid w:val="002D45DC"/>
    <w:rsid w:val="002D6D1F"/>
    <w:rsid w:val="002E7106"/>
    <w:rsid w:val="002F0134"/>
    <w:rsid w:val="002F0798"/>
    <w:rsid w:val="002F6F04"/>
    <w:rsid w:val="003054DA"/>
    <w:rsid w:val="003166B0"/>
    <w:rsid w:val="003206B0"/>
    <w:rsid w:val="003328B0"/>
    <w:rsid w:val="00335E28"/>
    <w:rsid w:val="0034143B"/>
    <w:rsid w:val="00345DBC"/>
    <w:rsid w:val="00353975"/>
    <w:rsid w:val="0035516C"/>
    <w:rsid w:val="00363171"/>
    <w:rsid w:val="00374CB6"/>
    <w:rsid w:val="0038190A"/>
    <w:rsid w:val="00387D7F"/>
    <w:rsid w:val="0039255F"/>
    <w:rsid w:val="003B03F8"/>
    <w:rsid w:val="003B5416"/>
    <w:rsid w:val="003B5938"/>
    <w:rsid w:val="003B5A14"/>
    <w:rsid w:val="003C07B3"/>
    <w:rsid w:val="003C1F06"/>
    <w:rsid w:val="003D39EE"/>
    <w:rsid w:val="003D3F5A"/>
    <w:rsid w:val="003E47C2"/>
    <w:rsid w:val="003F4DF3"/>
    <w:rsid w:val="003F70C5"/>
    <w:rsid w:val="00405200"/>
    <w:rsid w:val="00414158"/>
    <w:rsid w:val="004153EB"/>
    <w:rsid w:val="0041660E"/>
    <w:rsid w:val="004236C1"/>
    <w:rsid w:val="00426C32"/>
    <w:rsid w:val="00430786"/>
    <w:rsid w:val="00431DE6"/>
    <w:rsid w:val="00435AA0"/>
    <w:rsid w:val="004366A9"/>
    <w:rsid w:val="00440A07"/>
    <w:rsid w:val="0044277E"/>
    <w:rsid w:val="0044608C"/>
    <w:rsid w:val="00447522"/>
    <w:rsid w:val="00452D59"/>
    <w:rsid w:val="00470815"/>
    <w:rsid w:val="00470A1E"/>
    <w:rsid w:val="00477A4B"/>
    <w:rsid w:val="00482B63"/>
    <w:rsid w:val="004852BA"/>
    <w:rsid w:val="00495884"/>
    <w:rsid w:val="0049796E"/>
    <w:rsid w:val="00497CEC"/>
    <w:rsid w:val="004B4204"/>
    <w:rsid w:val="004C0457"/>
    <w:rsid w:val="004C3ECE"/>
    <w:rsid w:val="004D724E"/>
    <w:rsid w:val="004E0496"/>
    <w:rsid w:val="004E4D2F"/>
    <w:rsid w:val="004F6A56"/>
    <w:rsid w:val="004F7227"/>
    <w:rsid w:val="00512F44"/>
    <w:rsid w:val="0052261D"/>
    <w:rsid w:val="00531E2E"/>
    <w:rsid w:val="0053655F"/>
    <w:rsid w:val="00536ECB"/>
    <w:rsid w:val="00537313"/>
    <w:rsid w:val="00545D35"/>
    <w:rsid w:val="005535A2"/>
    <w:rsid w:val="00560415"/>
    <w:rsid w:val="005649CD"/>
    <w:rsid w:val="0056657B"/>
    <w:rsid w:val="00566BFB"/>
    <w:rsid w:val="00573BE2"/>
    <w:rsid w:val="00585649"/>
    <w:rsid w:val="00596EA5"/>
    <w:rsid w:val="005A0DA9"/>
    <w:rsid w:val="005A2CAF"/>
    <w:rsid w:val="005B0F53"/>
    <w:rsid w:val="005B2269"/>
    <w:rsid w:val="005B67D6"/>
    <w:rsid w:val="005C2F67"/>
    <w:rsid w:val="005C5163"/>
    <w:rsid w:val="005D17C0"/>
    <w:rsid w:val="005D691D"/>
    <w:rsid w:val="005D6A27"/>
    <w:rsid w:val="005E32EA"/>
    <w:rsid w:val="00606D22"/>
    <w:rsid w:val="00614018"/>
    <w:rsid w:val="00614BD5"/>
    <w:rsid w:val="00617082"/>
    <w:rsid w:val="00625BF4"/>
    <w:rsid w:val="00626FC7"/>
    <w:rsid w:val="006361B8"/>
    <w:rsid w:val="00644FD2"/>
    <w:rsid w:val="00647898"/>
    <w:rsid w:val="00660891"/>
    <w:rsid w:val="006753D7"/>
    <w:rsid w:val="00675FDE"/>
    <w:rsid w:val="0067729F"/>
    <w:rsid w:val="00694895"/>
    <w:rsid w:val="006A0D83"/>
    <w:rsid w:val="006A2EE1"/>
    <w:rsid w:val="006A379F"/>
    <w:rsid w:val="006A6C47"/>
    <w:rsid w:val="006B148F"/>
    <w:rsid w:val="006B19B9"/>
    <w:rsid w:val="006B4A2C"/>
    <w:rsid w:val="006C6AFA"/>
    <w:rsid w:val="006D5ACB"/>
    <w:rsid w:val="006E1EF5"/>
    <w:rsid w:val="006E4DAC"/>
    <w:rsid w:val="006E7232"/>
    <w:rsid w:val="006F0911"/>
    <w:rsid w:val="006F4FCB"/>
    <w:rsid w:val="006F7A83"/>
    <w:rsid w:val="00701E02"/>
    <w:rsid w:val="00711F8B"/>
    <w:rsid w:val="00720370"/>
    <w:rsid w:val="00721BF5"/>
    <w:rsid w:val="00730CA9"/>
    <w:rsid w:val="007406C7"/>
    <w:rsid w:val="0074343F"/>
    <w:rsid w:val="007440AD"/>
    <w:rsid w:val="00750537"/>
    <w:rsid w:val="007620FC"/>
    <w:rsid w:val="007711B7"/>
    <w:rsid w:val="00775EB8"/>
    <w:rsid w:val="0077640F"/>
    <w:rsid w:val="00780A4E"/>
    <w:rsid w:val="00784C88"/>
    <w:rsid w:val="00786050"/>
    <w:rsid w:val="0078726F"/>
    <w:rsid w:val="00787506"/>
    <w:rsid w:val="0079091F"/>
    <w:rsid w:val="00790975"/>
    <w:rsid w:val="00792354"/>
    <w:rsid w:val="007A53AC"/>
    <w:rsid w:val="007A7402"/>
    <w:rsid w:val="007B7638"/>
    <w:rsid w:val="007D4AB8"/>
    <w:rsid w:val="007D4D3D"/>
    <w:rsid w:val="007D51D3"/>
    <w:rsid w:val="007E478E"/>
    <w:rsid w:val="008014B5"/>
    <w:rsid w:val="0080155E"/>
    <w:rsid w:val="00804BBF"/>
    <w:rsid w:val="008075D2"/>
    <w:rsid w:val="00814B91"/>
    <w:rsid w:val="00820790"/>
    <w:rsid w:val="00825CD7"/>
    <w:rsid w:val="00826354"/>
    <w:rsid w:val="00831B70"/>
    <w:rsid w:val="00836B77"/>
    <w:rsid w:val="00837C73"/>
    <w:rsid w:val="00844EA2"/>
    <w:rsid w:val="00850C72"/>
    <w:rsid w:val="00856376"/>
    <w:rsid w:val="00874444"/>
    <w:rsid w:val="00884061"/>
    <w:rsid w:val="0089361C"/>
    <w:rsid w:val="00895771"/>
    <w:rsid w:val="008A1C18"/>
    <w:rsid w:val="008A568D"/>
    <w:rsid w:val="008A6374"/>
    <w:rsid w:val="008A6D2D"/>
    <w:rsid w:val="008B10CD"/>
    <w:rsid w:val="008B4DB2"/>
    <w:rsid w:val="008B58BC"/>
    <w:rsid w:val="008C46D2"/>
    <w:rsid w:val="008C7F59"/>
    <w:rsid w:val="008D1138"/>
    <w:rsid w:val="008F2582"/>
    <w:rsid w:val="008F5DA5"/>
    <w:rsid w:val="0090146A"/>
    <w:rsid w:val="0090745D"/>
    <w:rsid w:val="00914113"/>
    <w:rsid w:val="0092131F"/>
    <w:rsid w:val="00921FB8"/>
    <w:rsid w:val="00924ADB"/>
    <w:rsid w:val="00925DE5"/>
    <w:rsid w:val="00927C0F"/>
    <w:rsid w:val="00930382"/>
    <w:rsid w:val="00933C2E"/>
    <w:rsid w:val="009377F5"/>
    <w:rsid w:val="00941FE4"/>
    <w:rsid w:val="00942E98"/>
    <w:rsid w:val="009468D1"/>
    <w:rsid w:val="00954641"/>
    <w:rsid w:val="00960A9C"/>
    <w:rsid w:val="00967F7F"/>
    <w:rsid w:val="009716E8"/>
    <w:rsid w:val="0097401D"/>
    <w:rsid w:val="0098586B"/>
    <w:rsid w:val="00990A6A"/>
    <w:rsid w:val="0099259B"/>
    <w:rsid w:val="009B6383"/>
    <w:rsid w:val="009D0D60"/>
    <w:rsid w:val="009D3898"/>
    <w:rsid w:val="009D6E90"/>
    <w:rsid w:val="009E05B8"/>
    <w:rsid w:val="009E197A"/>
    <w:rsid w:val="009E217D"/>
    <w:rsid w:val="009F128F"/>
    <w:rsid w:val="009F3F00"/>
    <w:rsid w:val="00A122E7"/>
    <w:rsid w:val="00A13144"/>
    <w:rsid w:val="00A32D15"/>
    <w:rsid w:val="00A35B62"/>
    <w:rsid w:val="00A40A54"/>
    <w:rsid w:val="00A50006"/>
    <w:rsid w:val="00A50D0D"/>
    <w:rsid w:val="00A55C60"/>
    <w:rsid w:val="00A56F09"/>
    <w:rsid w:val="00A636A8"/>
    <w:rsid w:val="00A70144"/>
    <w:rsid w:val="00A71A00"/>
    <w:rsid w:val="00A7521F"/>
    <w:rsid w:val="00A81AD4"/>
    <w:rsid w:val="00A828E6"/>
    <w:rsid w:val="00A83E6E"/>
    <w:rsid w:val="00A8505F"/>
    <w:rsid w:val="00A9497C"/>
    <w:rsid w:val="00A979E0"/>
    <w:rsid w:val="00AA04E4"/>
    <w:rsid w:val="00AA482B"/>
    <w:rsid w:val="00AE1382"/>
    <w:rsid w:val="00AF0D81"/>
    <w:rsid w:val="00B070CF"/>
    <w:rsid w:val="00B119AD"/>
    <w:rsid w:val="00B17DBD"/>
    <w:rsid w:val="00B36119"/>
    <w:rsid w:val="00B3708F"/>
    <w:rsid w:val="00B52396"/>
    <w:rsid w:val="00B54581"/>
    <w:rsid w:val="00B630BB"/>
    <w:rsid w:val="00B833E3"/>
    <w:rsid w:val="00B842E0"/>
    <w:rsid w:val="00B86540"/>
    <w:rsid w:val="00B94F60"/>
    <w:rsid w:val="00BA068A"/>
    <w:rsid w:val="00BA3EE1"/>
    <w:rsid w:val="00BA4CEF"/>
    <w:rsid w:val="00BB0E78"/>
    <w:rsid w:val="00BC14C1"/>
    <w:rsid w:val="00BC1797"/>
    <w:rsid w:val="00BC5273"/>
    <w:rsid w:val="00BC603A"/>
    <w:rsid w:val="00BC6732"/>
    <w:rsid w:val="00BE0CEE"/>
    <w:rsid w:val="00BE55CE"/>
    <w:rsid w:val="00BE5D73"/>
    <w:rsid w:val="00BE5F79"/>
    <w:rsid w:val="00BE708F"/>
    <w:rsid w:val="00BF3E9B"/>
    <w:rsid w:val="00C0694F"/>
    <w:rsid w:val="00C07482"/>
    <w:rsid w:val="00C10097"/>
    <w:rsid w:val="00C21FBE"/>
    <w:rsid w:val="00C22E49"/>
    <w:rsid w:val="00C37310"/>
    <w:rsid w:val="00C40C32"/>
    <w:rsid w:val="00C46171"/>
    <w:rsid w:val="00C65277"/>
    <w:rsid w:val="00C80381"/>
    <w:rsid w:val="00C8388C"/>
    <w:rsid w:val="00C83DA6"/>
    <w:rsid w:val="00C86830"/>
    <w:rsid w:val="00C91D7F"/>
    <w:rsid w:val="00C92D41"/>
    <w:rsid w:val="00C946D6"/>
    <w:rsid w:val="00C972D9"/>
    <w:rsid w:val="00CA5343"/>
    <w:rsid w:val="00CB0787"/>
    <w:rsid w:val="00CB0F17"/>
    <w:rsid w:val="00CC7C49"/>
    <w:rsid w:val="00CD1918"/>
    <w:rsid w:val="00CD286A"/>
    <w:rsid w:val="00CD54D9"/>
    <w:rsid w:val="00CE0E3C"/>
    <w:rsid w:val="00D013D4"/>
    <w:rsid w:val="00D01B72"/>
    <w:rsid w:val="00D22014"/>
    <w:rsid w:val="00D246F4"/>
    <w:rsid w:val="00D33BA9"/>
    <w:rsid w:val="00D43B58"/>
    <w:rsid w:val="00D53C44"/>
    <w:rsid w:val="00D567B9"/>
    <w:rsid w:val="00D66D20"/>
    <w:rsid w:val="00D7053F"/>
    <w:rsid w:val="00D8161C"/>
    <w:rsid w:val="00D831D9"/>
    <w:rsid w:val="00D84251"/>
    <w:rsid w:val="00D92036"/>
    <w:rsid w:val="00D9774B"/>
    <w:rsid w:val="00DA36D7"/>
    <w:rsid w:val="00DB156C"/>
    <w:rsid w:val="00DB370F"/>
    <w:rsid w:val="00DB45B5"/>
    <w:rsid w:val="00DB4FF1"/>
    <w:rsid w:val="00DC0E8E"/>
    <w:rsid w:val="00DC12DD"/>
    <w:rsid w:val="00DC6016"/>
    <w:rsid w:val="00DD1F96"/>
    <w:rsid w:val="00DE016A"/>
    <w:rsid w:val="00DE6413"/>
    <w:rsid w:val="00E0094A"/>
    <w:rsid w:val="00E029E5"/>
    <w:rsid w:val="00E073C8"/>
    <w:rsid w:val="00E20656"/>
    <w:rsid w:val="00E20927"/>
    <w:rsid w:val="00E23B57"/>
    <w:rsid w:val="00E331E4"/>
    <w:rsid w:val="00E4068B"/>
    <w:rsid w:val="00E517C1"/>
    <w:rsid w:val="00E52FC1"/>
    <w:rsid w:val="00E64F4B"/>
    <w:rsid w:val="00E71BF5"/>
    <w:rsid w:val="00E71C5D"/>
    <w:rsid w:val="00E76CAF"/>
    <w:rsid w:val="00E830F2"/>
    <w:rsid w:val="00E869B1"/>
    <w:rsid w:val="00E97D75"/>
    <w:rsid w:val="00EA2AB7"/>
    <w:rsid w:val="00EA383C"/>
    <w:rsid w:val="00EA4BBA"/>
    <w:rsid w:val="00EA5698"/>
    <w:rsid w:val="00EA7CC6"/>
    <w:rsid w:val="00EB6224"/>
    <w:rsid w:val="00EC3BC9"/>
    <w:rsid w:val="00EC45AE"/>
    <w:rsid w:val="00ED369D"/>
    <w:rsid w:val="00EE4B9C"/>
    <w:rsid w:val="00F04159"/>
    <w:rsid w:val="00F068FF"/>
    <w:rsid w:val="00F22B29"/>
    <w:rsid w:val="00F251BE"/>
    <w:rsid w:val="00F406EF"/>
    <w:rsid w:val="00F43FE6"/>
    <w:rsid w:val="00F5607B"/>
    <w:rsid w:val="00F623AF"/>
    <w:rsid w:val="00F62D2C"/>
    <w:rsid w:val="00F63CDC"/>
    <w:rsid w:val="00F64A27"/>
    <w:rsid w:val="00F72851"/>
    <w:rsid w:val="00F817E3"/>
    <w:rsid w:val="00F96A4B"/>
    <w:rsid w:val="00FA0CB7"/>
    <w:rsid w:val="00FA1248"/>
    <w:rsid w:val="00FA4143"/>
    <w:rsid w:val="00FA676A"/>
    <w:rsid w:val="00FB54EA"/>
    <w:rsid w:val="00FB56B3"/>
    <w:rsid w:val="00FB59AD"/>
    <w:rsid w:val="00FB5FEB"/>
    <w:rsid w:val="00FC25DC"/>
    <w:rsid w:val="00FC42A3"/>
    <w:rsid w:val="00FC713D"/>
    <w:rsid w:val="00FC79D2"/>
    <w:rsid w:val="00FD1CF5"/>
    <w:rsid w:val="00FD3428"/>
    <w:rsid w:val="00FD46C3"/>
    <w:rsid w:val="00FE23CD"/>
    <w:rsid w:val="00FE3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0179">
      <w:bodyDiv w:val="1"/>
      <w:marLeft w:val="0"/>
      <w:marRight w:val="0"/>
      <w:marTop w:val="0"/>
      <w:marBottom w:val="0"/>
      <w:divBdr>
        <w:top w:val="none" w:sz="0" w:space="0" w:color="auto"/>
        <w:left w:val="none" w:sz="0" w:space="0" w:color="auto"/>
        <w:bottom w:val="none" w:sz="0" w:space="0" w:color="auto"/>
        <w:right w:val="none" w:sz="0" w:space="0" w:color="auto"/>
      </w:divBdr>
    </w:div>
    <w:div w:id="382170261">
      <w:bodyDiv w:val="1"/>
      <w:marLeft w:val="0"/>
      <w:marRight w:val="0"/>
      <w:marTop w:val="0"/>
      <w:marBottom w:val="0"/>
      <w:divBdr>
        <w:top w:val="none" w:sz="0" w:space="0" w:color="auto"/>
        <w:left w:val="none" w:sz="0" w:space="0" w:color="auto"/>
        <w:bottom w:val="none" w:sz="0" w:space="0" w:color="auto"/>
        <w:right w:val="none" w:sz="0" w:space="0" w:color="auto"/>
      </w:divBdr>
    </w:div>
    <w:div w:id="431900845">
      <w:bodyDiv w:val="1"/>
      <w:marLeft w:val="0"/>
      <w:marRight w:val="0"/>
      <w:marTop w:val="0"/>
      <w:marBottom w:val="0"/>
      <w:divBdr>
        <w:top w:val="none" w:sz="0" w:space="0" w:color="auto"/>
        <w:left w:val="none" w:sz="0" w:space="0" w:color="auto"/>
        <w:bottom w:val="none" w:sz="0" w:space="0" w:color="auto"/>
        <w:right w:val="none" w:sz="0" w:space="0" w:color="auto"/>
      </w:divBdr>
    </w:div>
    <w:div w:id="444689067">
      <w:bodyDiv w:val="1"/>
      <w:marLeft w:val="0"/>
      <w:marRight w:val="0"/>
      <w:marTop w:val="0"/>
      <w:marBottom w:val="0"/>
      <w:divBdr>
        <w:top w:val="none" w:sz="0" w:space="0" w:color="auto"/>
        <w:left w:val="none" w:sz="0" w:space="0" w:color="auto"/>
        <w:bottom w:val="none" w:sz="0" w:space="0" w:color="auto"/>
        <w:right w:val="none" w:sz="0" w:space="0" w:color="auto"/>
      </w:divBdr>
    </w:div>
    <w:div w:id="718090616">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9845473">
      <w:bodyDiv w:val="1"/>
      <w:marLeft w:val="0"/>
      <w:marRight w:val="0"/>
      <w:marTop w:val="0"/>
      <w:marBottom w:val="0"/>
      <w:divBdr>
        <w:top w:val="none" w:sz="0" w:space="0" w:color="auto"/>
        <w:left w:val="none" w:sz="0" w:space="0" w:color="auto"/>
        <w:bottom w:val="none" w:sz="0" w:space="0" w:color="auto"/>
        <w:right w:val="none" w:sz="0" w:space="0" w:color="auto"/>
      </w:divBdr>
    </w:div>
    <w:div w:id="1387338793">
      <w:bodyDiv w:val="1"/>
      <w:marLeft w:val="0"/>
      <w:marRight w:val="0"/>
      <w:marTop w:val="0"/>
      <w:marBottom w:val="0"/>
      <w:divBdr>
        <w:top w:val="none" w:sz="0" w:space="0" w:color="auto"/>
        <w:left w:val="none" w:sz="0" w:space="0" w:color="auto"/>
        <w:bottom w:val="none" w:sz="0" w:space="0" w:color="auto"/>
        <w:right w:val="none" w:sz="0" w:space="0" w:color="auto"/>
      </w:divBdr>
    </w:div>
    <w:div w:id="18888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ccan.org.au/consumer-info/disabil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974B-8ADD-4EA6-ADC6-53044541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Kelly Lindsay</cp:lastModifiedBy>
  <cp:revision>11</cp:revision>
  <dcterms:created xsi:type="dcterms:W3CDTF">2016-02-02T01:23:00Z</dcterms:created>
  <dcterms:modified xsi:type="dcterms:W3CDTF">2016-02-02T05:35:00Z</dcterms:modified>
</cp:coreProperties>
</file>