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1E5" w:rsidRDefault="001D11E5">
      <w:pPr>
        <w:rPr>
          <w:noProof/>
          <w:lang w:eastAsia="en-AU"/>
        </w:rPr>
      </w:pPr>
      <w:r>
        <w:rPr>
          <w:noProof/>
          <w:lang w:eastAsia="en-AU"/>
        </w:rPr>
        <w:drawing>
          <wp:inline distT="0" distB="0" distL="0" distR="0" wp14:anchorId="444A36D4" wp14:editId="6E262AF2">
            <wp:extent cx="1685925" cy="81417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228" cy="819636"/>
                    </a:xfrm>
                    <a:prstGeom prst="rect">
                      <a:avLst/>
                    </a:prstGeom>
                  </pic:spPr>
                </pic:pic>
              </a:graphicData>
            </a:graphic>
          </wp:inline>
        </w:drawing>
      </w:r>
      <w:r>
        <w:rPr>
          <w:noProof/>
          <w:lang w:eastAsia="en-AU"/>
        </w:rPr>
        <mc:AlternateContent>
          <mc:Choice Requires="wps">
            <w:drawing>
              <wp:anchor distT="0" distB="0" distL="114300" distR="114300" simplePos="0" relativeHeight="251660288" behindDoc="0" locked="0" layoutInCell="1" allowOverlap="1" wp14:anchorId="494A6E24" wp14:editId="47702808">
                <wp:simplePos x="0" y="0"/>
                <wp:positionH relativeFrom="column">
                  <wp:posOffset>-119380</wp:posOffset>
                </wp:positionH>
                <wp:positionV relativeFrom="paragraph">
                  <wp:posOffset>864235</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28DD64DF" wp14:editId="50737AE1">
                                  <wp:extent cx="1933575" cy="48586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451" cy="488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9.4pt;margin-top:68.05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" fillcolor="white [3201]" stroked="f" strokeweight=".5pt">
                <v:textbox>
                  <w:txbxContent>
                    <w:p w:rsidR="008B0291" w:rsidRDefault="008B0291">
                      <w:r>
                        <w:rPr>
                          <w:noProof/>
                          <w:lang w:eastAsia="en-AU"/>
                        </w:rPr>
                        <w:drawing>
                          <wp:inline distT="0" distB="0" distL="0" distR="0" wp14:anchorId="126D2DEC" wp14:editId="01878111">
                            <wp:extent cx="1933575" cy="48586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451" cy="488345"/>
                                    </a:xfrm>
                                    <a:prstGeom prst="rect">
                                      <a:avLst/>
                                    </a:prstGeom>
                                  </pic:spPr>
                                </pic:pic>
                              </a:graphicData>
                            </a:graphic>
                          </wp:inline>
                        </w:drawing>
                      </w:r>
                    </w:p>
                  </w:txbxContent>
                </v:textbox>
              </v:shape>
            </w:pict>
          </mc:Fallback>
        </mc:AlternateContent>
      </w:r>
    </w:p>
    <w:p w:rsidR="007170E2" w:rsidRDefault="001D11E5">
      <w:r>
        <w:rPr>
          <w:noProof/>
          <w:lang w:eastAsia="en-AU"/>
        </w:rPr>
        <mc:AlternateContent>
          <mc:Choice Requires="wps">
            <w:drawing>
              <wp:anchor distT="0" distB="0" distL="114300" distR="114300" simplePos="0" relativeHeight="251658239" behindDoc="0" locked="0" layoutInCell="1" allowOverlap="1" wp14:anchorId="34BC834A" wp14:editId="3F057331">
                <wp:simplePos x="0" y="0"/>
                <wp:positionH relativeFrom="column">
                  <wp:posOffset>-44450</wp:posOffset>
                </wp:positionH>
                <wp:positionV relativeFrom="paragraph">
                  <wp:posOffset>191135</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3.5pt,15.05pt" to="528.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" strokecolor="#4579b8 [3044]">
                <v:stroke dashstyle="3 1" endcap="square"/>
              </v:line>
            </w:pict>
          </mc:Fallback>
        </mc:AlternateContent>
      </w:r>
    </w:p>
    <w:p w:rsidR="007170E2" w:rsidRDefault="001D11E5" w:rsidP="007170E2">
      <w:r>
        <w:rPr>
          <w:noProof/>
          <w:lang w:eastAsia="en-AU"/>
        </w:rPr>
        <mc:AlternateContent>
          <mc:Choice Requires="wps">
            <w:drawing>
              <wp:anchor distT="0" distB="0" distL="114300" distR="114300" simplePos="0" relativeHeight="251659264" behindDoc="0" locked="0" layoutInCell="1" allowOverlap="1" wp14:anchorId="7E8EBDE6" wp14:editId="45180B7A">
                <wp:simplePos x="0" y="0"/>
                <wp:positionH relativeFrom="column">
                  <wp:posOffset>2475865</wp:posOffset>
                </wp:positionH>
                <wp:positionV relativeFrom="paragraph">
                  <wp:posOffset>38100</wp:posOffset>
                </wp:positionV>
                <wp:extent cx="2861945" cy="3797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45" cy="37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C" w:rsidRPr="0037161D" w:rsidRDefault="005C5E7C" w:rsidP="005C5E7C">
                            <w:pPr>
                              <w:rPr>
                                <w:b/>
                              </w:rPr>
                            </w:pPr>
                            <w:r>
                              <w:rPr>
                                <w:b/>
                              </w:rPr>
                              <w:t>For immediate release 28 September, 2018</w:t>
                            </w:r>
                          </w:p>
                          <w:p w:rsidR="008B0291" w:rsidRPr="00C35D21" w:rsidRDefault="008B0291" w:rsidP="005C5E7C">
                            <w:pPr>
                              <w:pStyle w:val="ListParagraph"/>
                              <w:ind w:left="284"/>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94.95pt;margin-top:3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" fillcolor="white [3201]" stroked="f" strokeweight=".5pt">
                <v:textbox>
                  <w:txbxContent>
                    <w:p w:rsidR="005C5E7C" w:rsidRPr="0037161D" w:rsidRDefault="005C5E7C" w:rsidP="005C5E7C">
                      <w:pPr>
                        <w:rPr>
                          <w:b/>
                        </w:rPr>
                      </w:pPr>
                      <w:r>
                        <w:rPr>
                          <w:b/>
                        </w:rPr>
                        <w:t>For immediate release 28 September, 2018</w:t>
                      </w:r>
                    </w:p>
                    <w:p w:rsidR="008B0291" w:rsidRPr="00C35D21" w:rsidRDefault="008B0291" w:rsidP="005C5E7C">
                      <w:pPr>
                        <w:pStyle w:val="ListParagraph"/>
                        <w:ind w:left="284"/>
                        <w:rPr>
                          <w:b/>
                        </w:rPr>
                      </w:pPr>
                    </w:p>
                  </w:txbxContent>
                </v:textbox>
              </v:shape>
            </w:pict>
          </mc:Fallback>
        </mc:AlternateContent>
      </w:r>
    </w:p>
    <w:p w:rsidR="00C06162" w:rsidRPr="002465E6" w:rsidRDefault="002465E6" w:rsidP="005914D2">
      <w:pPr>
        <w:pStyle w:val="Heading1"/>
      </w:pPr>
      <w:r>
        <w:t>ACCAN welcomes Telstra’s refunds to customers misled about third-party billing</w:t>
      </w:r>
    </w:p>
    <w:p w:rsidR="00C06162" w:rsidRPr="001D11E5" w:rsidRDefault="00C06162" w:rsidP="005914D2">
      <w:pPr>
        <w:pStyle w:val="NoSpacing"/>
      </w:pPr>
    </w:p>
    <w:p w:rsidR="00A73099" w:rsidRPr="001D11E5" w:rsidRDefault="005C5E7C" w:rsidP="00C13C39">
      <w:r w:rsidRPr="001D11E5">
        <w:t xml:space="preserve">ACCAN welcomes the ACCC’s announcement today that Telstra has refunded $9.3 million to 72,000 customers </w:t>
      </w:r>
      <w:r w:rsidR="009D0276" w:rsidRPr="001D11E5">
        <w:t xml:space="preserve">who were misled about third-party billing </w:t>
      </w:r>
      <w:r w:rsidR="003949B9" w:rsidRPr="001D11E5">
        <w:t>charges under its “Premium Direct Billing’ (PDB) service.</w:t>
      </w:r>
      <w:r w:rsidR="009D0276" w:rsidRPr="001D11E5">
        <w:t xml:space="preserve"> However, the consumer advocacy group argues that further consumer safeguards are needed to prevent </w:t>
      </w:r>
      <w:r w:rsidR="007A5588" w:rsidRPr="001D11E5">
        <w:t xml:space="preserve">bill shock and consumer </w:t>
      </w:r>
      <w:r w:rsidR="009D0276" w:rsidRPr="001D11E5">
        <w:t xml:space="preserve">harm from occurring in the first instance. </w:t>
      </w:r>
    </w:p>
    <w:p w:rsidR="00924712" w:rsidRPr="001D11E5" w:rsidRDefault="009D0276" w:rsidP="00C13C39">
      <w:r w:rsidRPr="001D11E5">
        <w:t xml:space="preserve">“We are pleased to hear that 72,000 Telstra mobile customers will be refunded for content such as games and ringtones </w:t>
      </w:r>
      <w:r w:rsidR="00924712" w:rsidRPr="001D11E5">
        <w:t xml:space="preserve">that they </w:t>
      </w:r>
      <w:r w:rsidR="003949B9" w:rsidRPr="001D11E5">
        <w:t>unknowingly</w:t>
      </w:r>
      <w:r w:rsidR="00924712" w:rsidRPr="001D11E5">
        <w:t xml:space="preserve"> purchased</w:t>
      </w:r>
      <w:r w:rsidR="00FF639C" w:rsidRPr="001D11E5">
        <w:t>.</w:t>
      </w:r>
      <w:r w:rsidR="00924712" w:rsidRPr="001D11E5">
        <w:t xml:space="preserve"> We have seen that unexpected charges continue to be an issue for Australian mobile consumers and contribute to mobile bill shock,” said Teresa Corbin, ACCAN CEO.</w:t>
      </w:r>
    </w:p>
    <w:p w:rsidR="00924712" w:rsidRPr="001D11E5" w:rsidRDefault="00924712" w:rsidP="00C13C39">
      <w:r w:rsidRPr="001D11E5">
        <w:t>In April 2018, the ACCC and Telstra released figures which showed that until October 2017, Telstra had earned approximately $61.7m in net revenue from premium billing services. This was</w:t>
      </w:r>
      <w:r w:rsidR="002465E6" w:rsidRPr="001D11E5">
        <w:t xml:space="preserve"> generated from over 2.</w:t>
      </w:r>
      <w:r w:rsidRPr="001D11E5">
        <w:t>7 million mobile numbers.</w:t>
      </w:r>
    </w:p>
    <w:p w:rsidR="00FF639C" w:rsidRPr="001D11E5" w:rsidRDefault="00924712" w:rsidP="00C13C39">
      <w:r w:rsidRPr="001D11E5">
        <w:t>ACCAN</w:t>
      </w:r>
      <w:r w:rsidR="00FF639C" w:rsidRPr="001D11E5">
        <w:t xml:space="preserve"> research shows that approximately 10 per cent of mobile services</w:t>
      </w:r>
      <w:r w:rsidR="00C56FDD" w:rsidRPr="001D11E5">
        <w:t>, amounting to 1.9 million consumers,</w:t>
      </w:r>
      <w:r w:rsidR="00FF639C" w:rsidRPr="001D11E5">
        <w:t xml:space="preserve"> have experienced unexpected </w:t>
      </w:r>
      <w:r w:rsidRPr="001D11E5">
        <w:t>charges</w:t>
      </w:r>
      <w:r w:rsidRPr="001D11E5">
        <w:rPr>
          <w:vertAlign w:val="superscript"/>
        </w:rPr>
        <w:t>1</w:t>
      </w:r>
      <w:r w:rsidRPr="001D11E5">
        <w:t xml:space="preserve">; therefore </w:t>
      </w:r>
      <w:r w:rsidR="00FF639C" w:rsidRPr="001D11E5">
        <w:t>the number of Telstra customers who are eligible for refunds may be much higher than the 72,000 announced today.</w:t>
      </w:r>
    </w:p>
    <w:p w:rsidR="00C06162" w:rsidRPr="001D11E5" w:rsidRDefault="00924712" w:rsidP="00A73099">
      <w:r w:rsidRPr="001D11E5">
        <w:t xml:space="preserve">“If </w:t>
      </w:r>
      <w:r w:rsidR="003949B9" w:rsidRPr="001D11E5">
        <w:t>you are a current or former Telstra customer who believes that you have had unauthorised premium billing services charged to your account, contact Telstra directly to see if you are eligible for</w:t>
      </w:r>
      <w:r w:rsidR="002465E6" w:rsidRPr="001D11E5">
        <w:t xml:space="preserve"> a refund,</w:t>
      </w:r>
      <w:r w:rsidR="003949B9" w:rsidRPr="001D11E5">
        <w:t>” Ms Corbin said</w:t>
      </w:r>
      <w:bookmarkStart w:id="0" w:name="_GoBack"/>
      <w:bookmarkEnd w:id="0"/>
      <w:r w:rsidR="003949B9" w:rsidRPr="001D11E5">
        <w:t>.</w:t>
      </w:r>
      <w:r w:rsidR="00C56FDD" w:rsidRPr="001D11E5">
        <w:t xml:space="preserve"> </w:t>
      </w:r>
    </w:p>
    <w:p w:rsidR="00C06162" w:rsidRPr="001D11E5" w:rsidRDefault="00C06162" w:rsidP="00A73099">
      <w:r w:rsidRPr="001D11E5">
        <w:t>“While we are pleased that Telstra’s announced it would cease offering third party subscriptions in mid-2017, other telco providers still continue to offer similar services.  This means that there is still potential for consumers to be negatively affected.”</w:t>
      </w:r>
    </w:p>
    <w:p w:rsidR="00A73099" w:rsidRPr="001D11E5" w:rsidRDefault="00A73099" w:rsidP="00A73099">
      <w:r w:rsidRPr="001D11E5">
        <w:t xml:space="preserve">As the peak body responsible for representing all Australian telecommunications consumers, ACCAN has played a key role in the </w:t>
      </w:r>
      <w:r w:rsidR="007A5588" w:rsidRPr="001D11E5">
        <w:t xml:space="preserve">current </w:t>
      </w:r>
      <w:r w:rsidRPr="001D11E5">
        <w:t xml:space="preserve">review of the </w:t>
      </w:r>
      <w:r w:rsidR="004F24A3" w:rsidRPr="001D11E5">
        <w:t>Telecommunications</w:t>
      </w:r>
      <w:r w:rsidR="00075C53" w:rsidRPr="001D11E5">
        <w:t xml:space="preserve"> Consumer Protections </w:t>
      </w:r>
      <w:r w:rsidRPr="001D11E5">
        <w:t>Code</w:t>
      </w:r>
      <w:r w:rsidR="00075C53" w:rsidRPr="001D11E5">
        <w:t>.</w:t>
      </w:r>
      <w:r w:rsidR="00C06162" w:rsidRPr="001D11E5">
        <w:t xml:space="preserve"> </w:t>
      </w:r>
      <w:r w:rsidRPr="001D11E5">
        <w:t xml:space="preserve"> As part of the review, ACCAN has called for </w:t>
      </w:r>
      <w:r w:rsidR="007A5588" w:rsidRPr="001D11E5">
        <w:t xml:space="preserve">the inclusion of rules that give </w:t>
      </w:r>
      <w:r w:rsidRPr="001D11E5">
        <w:t xml:space="preserve">consumers more control and transparency over their access </w:t>
      </w:r>
      <w:r w:rsidR="007A5588" w:rsidRPr="001D11E5">
        <w:t xml:space="preserve">to </w:t>
      </w:r>
      <w:r w:rsidRPr="001D11E5">
        <w:t>and expenditure on third party services billed via their telco.</w:t>
      </w:r>
    </w:p>
    <w:p w:rsidR="00A73099" w:rsidRPr="001D11E5" w:rsidRDefault="00A73099" w:rsidP="00ED4D28">
      <w:pPr>
        <w:pStyle w:val="Default"/>
        <w:rPr>
          <w:bCs/>
          <w:sz w:val="22"/>
          <w:szCs w:val="22"/>
        </w:rPr>
      </w:pPr>
      <w:r w:rsidRPr="001D11E5">
        <w:rPr>
          <w:bCs/>
          <w:sz w:val="22"/>
          <w:szCs w:val="22"/>
        </w:rPr>
        <w:t>Among the key recommendations that ACCAN has put forward are:</w:t>
      </w:r>
    </w:p>
    <w:p w:rsidR="007A5588" w:rsidRPr="001D11E5" w:rsidRDefault="007A5588" w:rsidP="00C06162">
      <w:pPr>
        <w:pStyle w:val="Default"/>
        <w:numPr>
          <w:ilvl w:val="0"/>
          <w:numId w:val="4"/>
        </w:numPr>
        <w:rPr>
          <w:bCs/>
          <w:sz w:val="22"/>
          <w:szCs w:val="22"/>
        </w:rPr>
      </w:pPr>
      <w:r w:rsidRPr="001D11E5">
        <w:rPr>
          <w:bCs/>
          <w:sz w:val="22"/>
          <w:szCs w:val="22"/>
        </w:rPr>
        <w:t xml:space="preserve">Telcos must be responsible for handling and resolving complaints from customers about third party </w:t>
      </w:r>
      <w:r w:rsidR="00C56FDD" w:rsidRPr="001D11E5">
        <w:rPr>
          <w:bCs/>
          <w:sz w:val="22"/>
          <w:szCs w:val="22"/>
        </w:rPr>
        <w:t>charges</w:t>
      </w:r>
    </w:p>
    <w:p w:rsidR="00A73099" w:rsidRPr="001D11E5" w:rsidRDefault="00A73099" w:rsidP="00C56FDD">
      <w:pPr>
        <w:pStyle w:val="Default"/>
        <w:numPr>
          <w:ilvl w:val="0"/>
          <w:numId w:val="3"/>
        </w:numPr>
        <w:rPr>
          <w:bCs/>
          <w:sz w:val="22"/>
          <w:szCs w:val="22"/>
        </w:rPr>
      </w:pPr>
      <w:r w:rsidRPr="001D11E5">
        <w:rPr>
          <w:bCs/>
          <w:sz w:val="22"/>
          <w:szCs w:val="22"/>
        </w:rPr>
        <w:t xml:space="preserve">Consumers must </w:t>
      </w:r>
      <w:r w:rsidR="007A5588" w:rsidRPr="001D11E5">
        <w:rPr>
          <w:bCs/>
          <w:sz w:val="22"/>
          <w:szCs w:val="22"/>
        </w:rPr>
        <w:t xml:space="preserve">activate third party charges via an </w:t>
      </w:r>
      <w:r w:rsidRPr="001D11E5">
        <w:rPr>
          <w:bCs/>
          <w:sz w:val="22"/>
          <w:szCs w:val="22"/>
        </w:rPr>
        <w:t>opt in</w:t>
      </w:r>
      <w:r w:rsidR="007A5588" w:rsidRPr="001D11E5">
        <w:rPr>
          <w:bCs/>
          <w:sz w:val="22"/>
          <w:szCs w:val="22"/>
        </w:rPr>
        <w:t xml:space="preserve"> arrangement</w:t>
      </w:r>
      <w:r w:rsidR="00C56FDD" w:rsidRPr="001D11E5">
        <w:rPr>
          <w:bCs/>
          <w:sz w:val="22"/>
          <w:szCs w:val="22"/>
        </w:rPr>
        <w:t xml:space="preserve"> before a telco can bill for them</w:t>
      </w:r>
      <w:r w:rsidRPr="001D11E5">
        <w:rPr>
          <w:bCs/>
          <w:sz w:val="22"/>
          <w:szCs w:val="22"/>
        </w:rPr>
        <w:t xml:space="preserve"> Consumers should be able to apply a spend limit for Third Party Charges to their account</w:t>
      </w:r>
    </w:p>
    <w:p w:rsidR="00A73099" w:rsidRPr="001D11E5" w:rsidRDefault="00A73099" w:rsidP="00A73099">
      <w:pPr>
        <w:pStyle w:val="Default"/>
        <w:numPr>
          <w:ilvl w:val="0"/>
          <w:numId w:val="3"/>
        </w:numPr>
        <w:rPr>
          <w:bCs/>
          <w:sz w:val="22"/>
          <w:szCs w:val="22"/>
        </w:rPr>
      </w:pPr>
      <w:r w:rsidRPr="001D11E5">
        <w:rPr>
          <w:bCs/>
          <w:sz w:val="22"/>
          <w:szCs w:val="22"/>
        </w:rPr>
        <w:t xml:space="preserve">Billing for Third Party Charges must cease if the consumer </w:t>
      </w:r>
      <w:r w:rsidRPr="001D11E5">
        <w:rPr>
          <w:sz w:val="22"/>
          <w:szCs w:val="22"/>
        </w:rPr>
        <w:t>has sent a STOP request to the third party service</w:t>
      </w:r>
    </w:p>
    <w:p w:rsidR="002465E6" w:rsidRPr="001D11E5" w:rsidRDefault="002465E6" w:rsidP="00ED4D28">
      <w:pPr>
        <w:pStyle w:val="Default"/>
        <w:rPr>
          <w:bCs/>
          <w:sz w:val="22"/>
          <w:szCs w:val="22"/>
        </w:rPr>
      </w:pPr>
    </w:p>
    <w:p w:rsidR="002465E6" w:rsidRPr="001D11E5" w:rsidRDefault="002465E6" w:rsidP="00ED4D28">
      <w:pPr>
        <w:pStyle w:val="Default"/>
        <w:rPr>
          <w:bCs/>
          <w:sz w:val="22"/>
          <w:szCs w:val="22"/>
        </w:rPr>
      </w:pPr>
      <w:r w:rsidRPr="001D11E5">
        <w:rPr>
          <w:bCs/>
          <w:sz w:val="22"/>
          <w:szCs w:val="22"/>
        </w:rPr>
        <w:t>ACCAN hopes that these recommendations will be carefully considered by the TCP Code review so that consumers are further protected from misleading third-party billing.</w:t>
      </w:r>
    </w:p>
    <w:p w:rsidR="002465E6" w:rsidRPr="005914D2" w:rsidRDefault="002465E6" w:rsidP="00ED4D28">
      <w:pPr>
        <w:pStyle w:val="Default"/>
        <w:rPr>
          <w:bCs/>
          <w:sz w:val="21"/>
          <w:szCs w:val="21"/>
        </w:rPr>
      </w:pPr>
    </w:p>
    <w:p w:rsidR="005C5E7C" w:rsidRPr="002212E9" w:rsidRDefault="002465E6" w:rsidP="005914D2">
      <w:pPr>
        <w:pStyle w:val="Default"/>
      </w:pPr>
      <w:r>
        <w:rPr>
          <w:bCs/>
          <w:sz w:val="22"/>
          <w:szCs w:val="22"/>
          <w:vertAlign w:val="superscript"/>
        </w:rPr>
        <w:t xml:space="preserve">1 </w:t>
      </w:r>
      <w:r w:rsidRPr="002465E6">
        <w:rPr>
          <w:bCs/>
          <w:sz w:val="22"/>
          <w:szCs w:val="22"/>
          <w:vertAlign w:val="superscript"/>
        </w:rPr>
        <w:t>http://accan.org.au/our-work/research/1400-third-party-charges-consumer-experiences-and-expectations</w:t>
      </w:r>
    </w:p>
    <w:sectPr w:rsidR="005C5E7C" w:rsidRPr="002212E9" w:rsidSect="005914D2">
      <w:headerReference w:type="default" r:id="rId12"/>
      <w:footerReference w:type="default" r:id="rId13"/>
      <w:pgSz w:w="11906" w:h="16838"/>
      <w:pgMar w:top="289" w:right="567" w:bottom="295" w:left="567" w:header="0" w:footer="1587"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80A" w:rsidRDefault="0041680A" w:rsidP="00E87F3A">
      <w:pPr>
        <w:spacing w:after="0" w:line="240" w:lineRule="auto"/>
      </w:pPr>
      <w:r>
        <w:separator/>
      </w:r>
    </w:p>
  </w:endnote>
  <w:endnote w:type="continuationSeparator" w:id="0">
    <w:p w:rsidR="0041680A" w:rsidRDefault="0041680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7C" w:rsidRDefault="005C5E7C" w:rsidP="005C5E7C">
    <w:pPr>
      <w:pStyle w:val="Footer"/>
    </w:pPr>
    <w:r>
      <w:rPr>
        <w:noProof/>
        <w:lang w:eastAsia="en-AU"/>
      </w:rPr>
      <mc:AlternateContent>
        <mc:Choice Requires="wps">
          <w:drawing>
            <wp:anchor distT="0" distB="0" distL="114300" distR="114300" simplePos="0" relativeHeight="251661312" behindDoc="0" locked="0" layoutInCell="1" allowOverlap="1" wp14:anchorId="40CE5FFC" wp14:editId="48451931">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C" w:rsidRPr="00427795" w:rsidRDefault="005C5E7C" w:rsidP="005C5E7C">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5C5E7C" w:rsidRPr="00427795" w:rsidRDefault="005C5E7C" w:rsidP="005C5E7C">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E5ee1yLAgAAkAUAAA4AAAAAAAAAAAAAAAAALgIAAGRycy9lMm9Eb2MueG1sUEsBAi0AFAAG&#10;AAgAAAAhAGcrjMrdAAAABgEAAA8AAAAAAAAAAAAAAAAA5QQAAGRycy9kb3ducmV2LnhtbFBLBQYA&#10;AAAABAAEAPMAAADvBQAAAAA=&#10;" fillcolor="white [3201]" stroked="f" strokeweight=".5pt">
              <v:textbox>
                <w:txbxContent>
                  <w:p w:rsidR="005C5E7C" w:rsidRPr="00427795" w:rsidRDefault="005C5E7C" w:rsidP="005C5E7C">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rsidR="005C5E7C" w:rsidRPr="00427795" w:rsidRDefault="005C5E7C" w:rsidP="005C5E7C">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1DE4540E" wp14:editId="5B795C19">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C" w:rsidRDefault="005C5E7C" w:rsidP="005C5E7C">
                          <w:pPr>
                            <w:spacing w:after="0"/>
                            <w:rPr>
                              <w:i/>
                            </w:rPr>
                          </w:pPr>
                          <w:r>
                            <w:rPr>
                              <w:i/>
                            </w:rPr>
                            <w:t>Melyssa Troy</w:t>
                          </w:r>
                        </w:p>
                        <w:p w:rsidR="005C5E7C" w:rsidRPr="008B0291" w:rsidRDefault="005C5E7C" w:rsidP="005C5E7C">
                          <w:pPr>
                            <w:spacing w:after="0"/>
                            <w:rPr>
                              <w:i/>
                            </w:rPr>
                          </w:pPr>
                          <w:r w:rsidRPr="008B0291">
                            <w:rPr>
                              <w:i/>
                            </w:rPr>
                            <w:t xml:space="preserve">Mobile: </w:t>
                          </w:r>
                          <w:r>
                            <w:rPr>
                              <w:i/>
                            </w:rPr>
                            <w:t>0409 966 931</w:t>
                          </w:r>
                          <w:r>
                            <w:rPr>
                              <w:i/>
                            </w:rPr>
                            <w:br/>
                            <w:t>melyssa.troy</w:t>
                          </w:r>
                          <w:r w:rsidRPr="008B0291">
                            <w:rPr>
                              <w:i/>
                            </w:rPr>
                            <w:t>@accan.org.au</w:t>
                          </w:r>
                        </w:p>
                        <w:p w:rsidR="005C5E7C" w:rsidRPr="008B0291" w:rsidRDefault="005C5E7C" w:rsidP="005C5E7C">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" fillcolor="white [3201]" stroked="f" strokeweight=".5pt">
              <v:textbox>
                <w:txbxContent>
                  <w:p w:rsidR="005C5E7C" w:rsidRDefault="005C5E7C" w:rsidP="005C5E7C">
                    <w:pPr>
                      <w:spacing w:after="0"/>
                      <w:rPr>
                        <w:i/>
                      </w:rPr>
                    </w:pPr>
                    <w:r>
                      <w:rPr>
                        <w:i/>
                      </w:rPr>
                      <w:t>Melyssa Troy</w:t>
                    </w:r>
                  </w:p>
                  <w:p w:rsidR="005C5E7C" w:rsidRPr="008B0291" w:rsidRDefault="005C5E7C" w:rsidP="005C5E7C">
                    <w:pPr>
                      <w:spacing w:after="0"/>
                      <w:rPr>
                        <w:i/>
                      </w:rPr>
                    </w:pPr>
                    <w:r w:rsidRPr="008B0291">
                      <w:rPr>
                        <w:i/>
                      </w:rPr>
                      <w:t xml:space="preserve">Mobile: </w:t>
                    </w:r>
                    <w:r>
                      <w:rPr>
                        <w:i/>
                      </w:rPr>
                      <w:t>0409 966 931</w:t>
                    </w:r>
                    <w:r>
                      <w:rPr>
                        <w:i/>
                      </w:rPr>
                      <w:br/>
                      <w:t>melyssa.troy</w:t>
                    </w:r>
                    <w:r w:rsidRPr="008B0291">
                      <w:rPr>
                        <w:i/>
                      </w:rPr>
                      <w:t>@accan.org.au</w:t>
                    </w:r>
                  </w:p>
                  <w:p w:rsidR="005C5E7C" w:rsidRPr="008B0291" w:rsidRDefault="005C5E7C" w:rsidP="005C5E7C">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9CF2211" wp14:editId="7A5AD118">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5E7C" w:rsidRPr="00C35D21" w:rsidRDefault="005C5E7C" w:rsidP="005C5E7C">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CaRCJiOAgAAkgUAAA4AAAAAAAAAAAAAAAAALgIAAGRycy9lMm9Eb2MueG1s&#10;UEsBAi0AFAAGAAgAAAAhABM2mxvjAAAACwEAAA8AAAAAAAAAAAAAAAAA6AQAAGRycy9kb3ducmV2&#10;LnhtbFBLBQYAAAAABAAEAPMAAAD4BQAAAAA=&#10;" fillcolor="white [3201]" stroked="f" strokeweight=".5pt">
              <v:textbox>
                <w:txbxContent>
                  <w:p w:rsidR="005C5E7C" w:rsidRPr="00C35D21" w:rsidRDefault="005C5E7C" w:rsidP="005C5E7C">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09148DA4" wp14:editId="748A931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C5E7C" w:rsidRDefault="005C5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80A" w:rsidRDefault="0041680A" w:rsidP="00E87F3A">
      <w:pPr>
        <w:spacing w:after="0" w:line="240" w:lineRule="auto"/>
      </w:pPr>
      <w:r>
        <w:separator/>
      </w:r>
    </w:p>
  </w:footnote>
  <w:footnote w:type="continuationSeparator" w:id="0">
    <w:p w:rsidR="0041680A" w:rsidRDefault="0041680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327C327C" wp14:editId="61A98E8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6ADD"/>
    <w:multiLevelType w:val="hybridMultilevel"/>
    <w:tmpl w:val="F0882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9240868"/>
    <w:multiLevelType w:val="hybridMultilevel"/>
    <w:tmpl w:val="5ABA2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9C2CEE"/>
    <w:multiLevelType w:val="hybridMultilevel"/>
    <w:tmpl w:val="C2A2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75C53"/>
    <w:rsid w:val="000F7A50"/>
    <w:rsid w:val="00175FFA"/>
    <w:rsid w:val="001D11E5"/>
    <w:rsid w:val="0021471D"/>
    <w:rsid w:val="002212E9"/>
    <w:rsid w:val="002279B3"/>
    <w:rsid w:val="002465E6"/>
    <w:rsid w:val="002A4CBB"/>
    <w:rsid w:val="00342067"/>
    <w:rsid w:val="003750A1"/>
    <w:rsid w:val="003949B9"/>
    <w:rsid w:val="003B5644"/>
    <w:rsid w:val="003C0089"/>
    <w:rsid w:val="003C2F9D"/>
    <w:rsid w:val="003D3359"/>
    <w:rsid w:val="003D4EB3"/>
    <w:rsid w:val="003E4783"/>
    <w:rsid w:val="003E4FDC"/>
    <w:rsid w:val="004106A0"/>
    <w:rsid w:val="0041680A"/>
    <w:rsid w:val="00427795"/>
    <w:rsid w:val="00446881"/>
    <w:rsid w:val="004552EA"/>
    <w:rsid w:val="00467D53"/>
    <w:rsid w:val="004C3E78"/>
    <w:rsid w:val="004F24A3"/>
    <w:rsid w:val="00503D8E"/>
    <w:rsid w:val="00522A5B"/>
    <w:rsid w:val="00532FA0"/>
    <w:rsid w:val="00565409"/>
    <w:rsid w:val="005914D2"/>
    <w:rsid w:val="00594048"/>
    <w:rsid w:val="005A4A5F"/>
    <w:rsid w:val="005B793A"/>
    <w:rsid w:val="005C5E7C"/>
    <w:rsid w:val="005F3FF4"/>
    <w:rsid w:val="00610CE3"/>
    <w:rsid w:val="00713B70"/>
    <w:rsid w:val="007170E2"/>
    <w:rsid w:val="0073526C"/>
    <w:rsid w:val="007A5588"/>
    <w:rsid w:val="007C6C6F"/>
    <w:rsid w:val="00814615"/>
    <w:rsid w:val="008306D4"/>
    <w:rsid w:val="0084429C"/>
    <w:rsid w:val="008661F8"/>
    <w:rsid w:val="00882152"/>
    <w:rsid w:val="008A5C22"/>
    <w:rsid w:val="008B0291"/>
    <w:rsid w:val="00924712"/>
    <w:rsid w:val="009437C8"/>
    <w:rsid w:val="009719E2"/>
    <w:rsid w:val="00987CC1"/>
    <w:rsid w:val="009A0825"/>
    <w:rsid w:val="009D0276"/>
    <w:rsid w:val="00A02DED"/>
    <w:rsid w:val="00A033CE"/>
    <w:rsid w:val="00A16D0F"/>
    <w:rsid w:val="00A231BD"/>
    <w:rsid w:val="00A52EE8"/>
    <w:rsid w:val="00A71ADA"/>
    <w:rsid w:val="00A73099"/>
    <w:rsid w:val="00A86A73"/>
    <w:rsid w:val="00AB1F02"/>
    <w:rsid w:val="00AD134C"/>
    <w:rsid w:val="00AD3767"/>
    <w:rsid w:val="00B34650"/>
    <w:rsid w:val="00B418A0"/>
    <w:rsid w:val="00B646A0"/>
    <w:rsid w:val="00BE6D65"/>
    <w:rsid w:val="00C06162"/>
    <w:rsid w:val="00C11ADF"/>
    <w:rsid w:val="00C13C39"/>
    <w:rsid w:val="00C35D21"/>
    <w:rsid w:val="00C56FDD"/>
    <w:rsid w:val="00C90939"/>
    <w:rsid w:val="00CB53CD"/>
    <w:rsid w:val="00D71B18"/>
    <w:rsid w:val="00E14A05"/>
    <w:rsid w:val="00E63A86"/>
    <w:rsid w:val="00E81ECD"/>
    <w:rsid w:val="00E852D1"/>
    <w:rsid w:val="00E87F3A"/>
    <w:rsid w:val="00EB2CEC"/>
    <w:rsid w:val="00EC24D0"/>
    <w:rsid w:val="00EC70E8"/>
    <w:rsid w:val="00ED4D28"/>
    <w:rsid w:val="00FA0859"/>
    <w:rsid w:val="00FA4755"/>
    <w:rsid w:val="00FA576E"/>
    <w:rsid w:val="00FD3F44"/>
    <w:rsid w:val="00FE1B19"/>
    <w:rsid w:val="00FF0EF9"/>
    <w:rsid w:val="00FF3914"/>
    <w:rsid w:val="00FF639C"/>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1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customStyle="1" w:styleId="Default">
    <w:name w:val="Default"/>
    <w:rsid w:val="00ED4D2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56FDD"/>
    <w:rPr>
      <w:sz w:val="16"/>
      <w:szCs w:val="16"/>
    </w:rPr>
  </w:style>
  <w:style w:type="paragraph" w:styleId="CommentText">
    <w:name w:val="annotation text"/>
    <w:basedOn w:val="Normal"/>
    <w:link w:val="CommentTextChar"/>
    <w:uiPriority w:val="99"/>
    <w:semiHidden/>
    <w:unhideWhenUsed/>
    <w:rsid w:val="00C56FDD"/>
    <w:pPr>
      <w:spacing w:line="240" w:lineRule="auto"/>
    </w:pPr>
    <w:rPr>
      <w:sz w:val="20"/>
      <w:szCs w:val="20"/>
    </w:rPr>
  </w:style>
  <w:style w:type="character" w:customStyle="1" w:styleId="CommentTextChar">
    <w:name w:val="Comment Text Char"/>
    <w:basedOn w:val="DefaultParagraphFont"/>
    <w:link w:val="CommentText"/>
    <w:uiPriority w:val="99"/>
    <w:semiHidden/>
    <w:rsid w:val="00C56FDD"/>
    <w:rPr>
      <w:sz w:val="20"/>
      <w:szCs w:val="20"/>
    </w:rPr>
  </w:style>
  <w:style w:type="paragraph" w:styleId="CommentSubject">
    <w:name w:val="annotation subject"/>
    <w:basedOn w:val="CommentText"/>
    <w:next w:val="CommentText"/>
    <w:link w:val="CommentSubjectChar"/>
    <w:uiPriority w:val="99"/>
    <w:semiHidden/>
    <w:unhideWhenUsed/>
    <w:rsid w:val="00C56FDD"/>
    <w:rPr>
      <w:b/>
      <w:bCs/>
    </w:rPr>
  </w:style>
  <w:style w:type="character" w:customStyle="1" w:styleId="CommentSubjectChar">
    <w:name w:val="Comment Subject Char"/>
    <w:basedOn w:val="CommentTextChar"/>
    <w:link w:val="CommentSubject"/>
    <w:uiPriority w:val="99"/>
    <w:semiHidden/>
    <w:rsid w:val="00C56FDD"/>
    <w:rPr>
      <w:b/>
      <w:bCs/>
      <w:sz w:val="20"/>
      <w:szCs w:val="20"/>
    </w:rPr>
  </w:style>
  <w:style w:type="character" w:customStyle="1" w:styleId="Heading2Char">
    <w:name w:val="Heading 2 Char"/>
    <w:basedOn w:val="DefaultParagraphFont"/>
    <w:link w:val="Heading2"/>
    <w:uiPriority w:val="9"/>
    <w:rsid w:val="00C0616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616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61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customStyle="1" w:styleId="Default">
    <w:name w:val="Default"/>
    <w:rsid w:val="00ED4D2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56FDD"/>
    <w:rPr>
      <w:sz w:val="16"/>
      <w:szCs w:val="16"/>
    </w:rPr>
  </w:style>
  <w:style w:type="paragraph" w:styleId="CommentText">
    <w:name w:val="annotation text"/>
    <w:basedOn w:val="Normal"/>
    <w:link w:val="CommentTextChar"/>
    <w:uiPriority w:val="99"/>
    <w:semiHidden/>
    <w:unhideWhenUsed/>
    <w:rsid w:val="00C56FDD"/>
    <w:pPr>
      <w:spacing w:line="240" w:lineRule="auto"/>
    </w:pPr>
    <w:rPr>
      <w:sz w:val="20"/>
      <w:szCs w:val="20"/>
    </w:rPr>
  </w:style>
  <w:style w:type="character" w:customStyle="1" w:styleId="CommentTextChar">
    <w:name w:val="Comment Text Char"/>
    <w:basedOn w:val="DefaultParagraphFont"/>
    <w:link w:val="CommentText"/>
    <w:uiPriority w:val="99"/>
    <w:semiHidden/>
    <w:rsid w:val="00C56FDD"/>
    <w:rPr>
      <w:sz w:val="20"/>
      <w:szCs w:val="20"/>
    </w:rPr>
  </w:style>
  <w:style w:type="paragraph" w:styleId="CommentSubject">
    <w:name w:val="annotation subject"/>
    <w:basedOn w:val="CommentText"/>
    <w:next w:val="CommentText"/>
    <w:link w:val="CommentSubjectChar"/>
    <w:uiPriority w:val="99"/>
    <w:semiHidden/>
    <w:unhideWhenUsed/>
    <w:rsid w:val="00C56FDD"/>
    <w:rPr>
      <w:b/>
      <w:bCs/>
    </w:rPr>
  </w:style>
  <w:style w:type="character" w:customStyle="1" w:styleId="CommentSubjectChar">
    <w:name w:val="Comment Subject Char"/>
    <w:basedOn w:val="CommentTextChar"/>
    <w:link w:val="CommentSubject"/>
    <w:uiPriority w:val="99"/>
    <w:semiHidden/>
    <w:rsid w:val="00C56FDD"/>
    <w:rPr>
      <w:b/>
      <w:bCs/>
      <w:sz w:val="20"/>
      <w:szCs w:val="20"/>
    </w:rPr>
  </w:style>
  <w:style w:type="character" w:customStyle="1" w:styleId="Heading2Char">
    <w:name w:val="Heading 2 Char"/>
    <w:basedOn w:val="DefaultParagraphFont"/>
    <w:link w:val="Heading2"/>
    <w:uiPriority w:val="9"/>
    <w:rsid w:val="00C0616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061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77950-8982-40B2-BEA9-EE09F2D7C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Melyssa Troy</cp:lastModifiedBy>
  <cp:revision>4</cp:revision>
  <cp:lastPrinted>2018-09-28T03:49:00Z</cp:lastPrinted>
  <dcterms:created xsi:type="dcterms:W3CDTF">2018-09-28T03:53:00Z</dcterms:created>
  <dcterms:modified xsi:type="dcterms:W3CDTF">2018-09-28T03:56:00Z</dcterms:modified>
</cp:coreProperties>
</file>